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DE0FD7" w:rsidRPr="00DE0FD7" w:rsidRDefault="00703E6C" w:rsidP="002763B9">
      <w:pPr>
        <w:pStyle w:val="Heading1"/>
        <w:rPr>
          <w:color w:val="FFFFFF"/>
        </w:rPr>
      </w:pPr>
      <w:r w:rsidRPr="00DE0FD7">
        <w:rPr>
          <w:noProof/>
          <w:lang w:eastAsia="en-AU"/>
        </w:rPr>
        <mc:AlternateContent>
          <mc:Choice Requires="wps">
            <w:drawing>
              <wp:anchor distT="0" distB="0" distL="114300" distR="114300" simplePos="0" relativeHeight="251691008" behindDoc="0" locked="0" layoutInCell="1" allowOverlap="1" wp14:anchorId="1E7402FB" wp14:editId="438ABDD5">
                <wp:simplePos x="0" y="0"/>
                <wp:positionH relativeFrom="margin">
                  <wp:posOffset>3952875</wp:posOffset>
                </wp:positionH>
                <wp:positionV relativeFrom="margin">
                  <wp:posOffset>-246380</wp:posOffset>
                </wp:positionV>
                <wp:extent cx="111125" cy="104140"/>
                <wp:effectExtent l="0" t="0" r="22225" b="10160"/>
                <wp:wrapSquare wrapText="bothSides"/>
                <wp:docPr id="4" name="Oval 4" descr="An orange circle "/>
                <wp:cNvGraphicFramePr/>
                <a:graphic xmlns:a="http://schemas.openxmlformats.org/drawingml/2006/main">
                  <a:graphicData uri="http://schemas.microsoft.com/office/word/2010/wordprocessingShape">
                    <wps:wsp>
                      <wps:cNvSpPr/>
                      <wps:spPr>
                        <a:xfrm>
                          <a:off x="0" y="0"/>
                          <a:ext cx="111125" cy="104140"/>
                        </a:xfrm>
                        <a:prstGeom prst="ellipse">
                          <a:avLst/>
                        </a:prstGeom>
                        <a:solidFill>
                          <a:srgbClr val="F79646"/>
                        </a:solidFill>
                        <a:ln w="25400" cap="flat" cmpd="sng" algn="ctr">
                          <a:solidFill>
                            <a:srgbClr val="F79646">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49D2D1" id="Oval 4" o:spid="_x0000_s1026" alt="An orange circle " style="position:absolute;margin-left:311.25pt;margin-top:-19.4pt;width:8.75pt;height:8.2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" fillcolor="#f79646" strokecolor="#fac090" strokeweight="2pt">
                <w10:wrap type="square" anchorx="margin" anchory="margin"/>
              </v:oval>
            </w:pict>
          </mc:Fallback>
        </mc:AlternateContent>
      </w:r>
      <w:r w:rsidRPr="00DE0FD7">
        <w:rPr>
          <w:noProof/>
          <w:lang w:eastAsia="en-AU"/>
        </w:rPr>
        <mc:AlternateContent>
          <mc:Choice Requires="wps">
            <w:drawing>
              <wp:anchor distT="0" distB="0" distL="114300" distR="114300" simplePos="0" relativeHeight="251693056" behindDoc="0" locked="0" layoutInCell="1" allowOverlap="1" wp14:anchorId="68D6C2F4" wp14:editId="24A0211E">
                <wp:simplePos x="0" y="0"/>
                <wp:positionH relativeFrom="margin">
                  <wp:posOffset>2609215</wp:posOffset>
                </wp:positionH>
                <wp:positionV relativeFrom="page">
                  <wp:posOffset>210820</wp:posOffset>
                </wp:positionV>
                <wp:extent cx="111125" cy="104140"/>
                <wp:effectExtent l="0" t="0" r="22225" b="10160"/>
                <wp:wrapSquare wrapText="bothSides"/>
                <wp:docPr id="7" name="Oval 7" descr="A green circle. "/>
                <wp:cNvGraphicFramePr/>
                <a:graphic xmlns:a="http://schemas.openxmlformats.org/drawingml/2006/main">
                  <a:graphicData uri="http://schemas.microsoft.com/office/word/2010/wordprocessingShape">
                    <wps:wsp>
                      <wps:cNvSpPr/>
                      <wps:spPr>
                        <a:xfrm>
                          <a:off x="0" y="0"/>
                          <a:ext cx="111125" cy="104140"/>
                        </a:xfrm>
                        <a:prstGeom prst="ellipse">
                          <a:avLst/>
                        </a:prstGeom>
                        <a:solidFill>
                          <a:srgbClr val="9BBB59"/>
                        </a:solid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3A87B3" id="Oval 7" o:spid="_x0000_s1026" alt="A green circle. " style="position:absolute;margin-left:205.45pt;margin-top:16.6pt;width:8.75pt;height:8.2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" fillcolor="#9bbb59" strokecolor="#77933c" strokeweight="2pt">
                <w10:wrap type="square" anchorx="margin" anchory="page"/>
              </v:oval>
            </w:pict>
          </mc:Fallback>
        </mc:AlternateContent>
      </w:r>
      <w:r w:rsidRPr="00DE0FD7">
        <w:rPr>
          <w:noProof/>
          <w:lang w:eastAsia="en-AU"/>
        </w:rPr>
        <mc:AlternateContent>
          <mc:Choice Requires="wps">
            <w:drawing>
              <wp:anchor distT="0" distB="0" distL="114300" distR="114300" simplePos="0" relativeHeight="251695104" behindDoc="0" locked="0" layoutInCell="1" allowOverlap="1" wp14:anchorId="076B0C33" wp14:editId="41D673DA">
                <wp:simplePos x="0" y="0"/>
                <wp:positionH relativeFrom="column">
                  <wp:posOffset>5198110</wp:posOffset>
                </wp:positionH>
                <wp:positionV relativeFrom="margin">
                  <wp:posOffset>-245745</wp:posOffset>
                </wp:positionV>
                <wp:extent cx="111125" cy="104140"/>
                <wp:effectExtent l="0" t="0" r="22225" b="10160"/>
                <wp:wrapSquare wrapText="bothSides"/>
                <wp:docPr id="30" name="Oval 30" descr="A white circle. "/>
                <wp:cNvGraphicFramePr/>
                <a:graphic xmlns:a="http://schemas.openxmlformats.org/drawingml/2006/main">
                  <a:graphicData uri="http://schemas.microsoft.com/office/word/2010/wordprocessingShape">
                    <wps:wsp>
                      <wps:cNvSpPr/>
                      <wps:spPr>
                        <a:xfrm>
                          <a:off x="0" y="0"/>
                          <a:ext cx="111125" cy="104140"/>
                        </a:xfrm>
                        <a:prstGeom prst="ellipse">
                          <a:avLst/>
                        </a:prstGeom>
                        <a:noFill/>
                        <a:ln w="25400" cap="flat" cmpd="sng" algn="ctr">
                          <a:solidFill>
                            <a:sysClr val="window" lastClr="FFFFFF">
                              <a:lumMod val="75000"/>
                            </a:sysClr>
                          </a:solidFill>
                          <a:prstDash val="solid"/>
                        </a:ln>
                        <a:effectLst/>
                      </wps:spPr>
                      <wps:txbx>
                        <w:txbxContent>
                          <w:p w:rsidR="009A3D94" w:rsidRPr="00B60D4B" w:rsidRDefault="009A3D94" w:rsidP="009A3D94">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B0C33" id="Oval 30" o:spid="_x0000_s1026" alt="A white circle. " style="position:absolute;left:0;text-align:left;margin-left:409.3pt;margin-top:-19.35pt;width:8.75pt;height:8.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" filled="f" strokecolor="#bfbfbf" strokeweight="2pt">
                <v:textbox>
                  <w:txbxContent>
                    <w:p w:rsidR="009A3D94" w:rsidRPr="00B60D4B" w:rsidRDefault="009A3D94" w:rsidP="009A3D94">
                      <w:pPr>
                        <w:jc w:val="center"/>
                        <w:rPr>
                          <w:lang w:val="en-US"/>
                        </w:rPr>
                      </w:pPr>
                      <w:r>
                        <w:rPr>
                          <w:lang w:val="en-US"/>
                        </w:rPr>
                        <w:t xml:space="preserve"> </w:t>
                      </w:r>
                    </w:p>
                  </w:txbxContent>
                </v:textbox>
                <w10:wrap type="square" anchory="margin"/>
              </v:oval>
            </w:pict>
          </mc:Fallback>
        </mc:AlternateContent>
      </w:r>
      <w:r w:rsidRPr="00DE0FD7">
        <w:rPr>
          <w:noProof/>
          <w:lang w:eastAsia="en-AU"/>
        </w:rPr>
        <mc:AlternateContent>
          <mc:Choice Requires="wps">
            <w:drawing>
              <wp:anchor distT="45720" distB="45720" distL="114300" distR="114300" simplePos="0" relativeHeight="251662336" behindDoc="0" locked="0" layoutInCell="1" allowOverlap="1" wp14:anchorId="415CB3B8" wp14:editId="357DD5FC">
                <wp:simplePos x="0" y="0"/>
                <wp:positionH relativeFrom="column">
                  <wp:posOffset>1119505</wp:posOffset>
                </wp:positionH>
                <wp:positionV relativeFrom="paragraph">
                  <wp:posOffset>-301625</wp:posOffset>
                </wp:positionV>
                <wp:extent cx="4785756" cy="243444"/>
                <wp:effectExtent l="0" t="0" r="15240" b="234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756" cy="243444"/>
                        </a:xfrm>
                        <a:prstGeom prst="rect">
                          <a:avLst/>
                        </a:prstGeom>
                        <a:solidFill>
                          <a:srgbClr val="FFFFFF"/>
                        </a:solidFill>
                        <a:ln w="9525">
                          <a:solidFill>
                            <a:srgbClr val="000000"/>
                          </a:solidFill>
                          <a:miter lim="800000"/>
                          <a:headEnd/>
                          <a:tailEnd/>
                        </a:ln>
                      </wps:spPr>
                      <wps:txbx>
                        <w:txbxContent>
                          <w:p w:rsidR="00367BF7" w:rsidRPr="00407BD8" w:rsidRDefault="00367BF7" w:rsidP="00DE0FD7">
                            <w:pPr>
                              <w:rPr>
                                <w:sz w:val="14"/>
                                <w:lang w:val="en-US"/>
                              </w:rPr>
                            </w:pPr>
                            <w:r w:rsidRPr="002763B9">
                              <w:rPr>
                                <w:b/>
                                <w:sz w:val="14"/>
                                <w:lang w:val="en-US"/>
                              </w:rPr>
                              <w:t>LEGEND:</w:t>
                            </w:r>
                            <w:r w:rsidR="00703E6C">
                              <w:rPr>
                                <w:sz w:val="14"/>
                                <w:lang w:val="en-US"/>
                              </w:rPr>
                              <w:t xml:space="preserve"> </w:t>
                            </w:r>
                            <w:r>
                              <w:rPr>
                                <w:sz w:val="14"/>
                                <w:lang w:val="en-US"/>
                              </w:rPr>
                              <w:t>On track with initial timeline</w:t>
                            </w:r>
                            <w:r w:rsidR="00703E6C">
                              <w:rPr>
                                <w:sz w:val="14"/>
                                <w:lang w:val="en-US"/>
                              </w:rPr>
                              <w:tab/>
                            </w:r>
                            <w:r w:rsidR="00703E6C">
                              <w:rPr>
                                <w:sz w:val="14"/>
                                <w:lang w:val="en-US"/>
                              </w:rPr>
                              <w:tab/>
                            </w:r>
                            <w:r>
                              <w:rPr>
                                <w:sz w:val="14"/>
                                <w:lang w:val="en-US"/>
                              </w:rPr>
                              <w:t>Delays to initial timeline</w:t>
                            </w:r>
                            <w:r w:rsidR="00703E6C">
                              <w:rPr>
                                <w:sz w:val="14"/>
                                <w:lang w:val="en-US"/>
                              </w:rPr>
                              <w:tab/>
                            </w:r>
                            <w:r w:rsidR="00703E6C">
                              <w:rPr>
                                <w:sz w:val="14"/>
                                <w:lang w:val="en-US"/>
                              </w:rPr>
                              <w:tab/>
                            </w:r>
                            <w:r>
                              <w:rPr>
                                <w:sz w:val="14"/>
                                <w:lang w:val="en-US"/>
                              </w:rPr>
                              <w:t>Details being scoped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5CB3B8" id="_x0000_t202" coordsize="21600,21600" o:spt="202" path="m,l,21600r21600,l21600,xe">
                <v:stroke joinstyle="miter"/>
                <v:path gradientshapeok="t" o:connecttype="rect"/>
              </v:shapetype>
              <v:shape id="Text Box 2" o:spid="_x0000_s1027" type="#_x0000_t202" style="position:absolute;left:0;text-align:left;margin-left:88.15pt;margin-top:-23.75pt;width:376.85pt;height:19.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">
                <v:textbox>
                  <w:txbxContent>
                    <w:p w:rsidR="00367BF7" w:rsidRPr="00407BD8" w:rsidRDefault="00367BF7" w:rsidP="00DE0FD7">
                      <w:pPr>
                        <w:rPr>
                          <w:sz w:val="14"/>
                          <w:lang w:val="en-US"/>
                        </w:rPr>
                      </w:pPr>
                      <w:r w:rsidRPr="002763B9">
                        <w:rPr>
                          <w:b/>
                          <w:sz w:val="14"/>
                          <w:lang w:val="en-US"/>
                        </w:rPr>
                        <w:t>LEGEND:</w:t>
                      </w:r>
                      <w:r w:rsidR="00703E6C">
                        <w:rPr>
                          <w:sz w:val="14"/>
                          <w:lang w:val="en-US"/>
                        </w:rPr>
                        <w:t xml:space="preserve"> </w:t>
                      </w:r>
                      <w:r>
                        <w:rPr>
                          <w:sz w:val="14"/>
                          <w:lang w:val="en-US"/>
                        </w:rPr>
                        <w:t>On track with initial timeline</w:t>
                      </w:r>
                      <w:r w:rsidR="00703E6C">
                        <w:rPr>
                          <w:sz w:val="14"/>
                          <w:lang w:val="en-US"/>
                        </w:rPr>
                        <w:tab/>
                      </w:r>
                      <w:r w:rsidR="00703E6C">
                        <w:rPr>
                          <w:sz w:val="14"/>
                          <w:lang w:val="en-US"/>
                        </w:rPr>
                        <w:tab/>
                      </w:r>
                      <w:r>
                        <w:rPr>
                          <w:sz w:val="14"/>
                          <w:lang w:val="en-US"/>
                        </w:rPr>
                        <w:t>Delays to initial timeline</w:t>
                      </w:r>
                      <w:r w:rsidR="00703E6C">
                        <w:rPr>
                          <w:sz w:val="14"/>
                          <w:lang w:val="en-US"/>
                        </w:rPr>
                        <w:tab/>
                      </w:r>
                      <w:r w:rsidR="00703E6C">
                        <w:rPr>
                          <w:sz w:val="14"/>
                          <w:lang w:val="en-US"/>
                        </w:rPr>
                        <w:tab/>
                      </w:r>
                      <w:r>
                        <w:rPr>
                          <w:sz w:val="14"/>
                          <w:lang w:val="en-US"/>
                        </w:rPr>
                        <w:t>Details being scoped</w:t>
                      </w:r>
                    </w:p>
                  </w:txbxContent>
                </v:textbox>
              </v:shape>
            </w:pict>
          </mc:Fallback>
        </mc:AlternateContent>
      </w:r>
      <w:r w:rsidR="00F7571B" w:rsidRPr="00DE0FD7">
        <w:rPr>
          <w:noProof/>
          <w:lang w:eastAsia="en-AU"/>
        </w:rPr>
        <mc:AlternateContent>
          <mc:Choice Requires="wps">
            <w:drawing>
              <wp:anchor distT="45720" distB="45720" distL="114300" distR="114300" simplePos="0" relativeHeight="251660288" behindDoc="0" locked="0" layoutInCell="1" allowOverlap="1" wp14:anchorId="7D879806" wp14:editId="2BAEAB2A">
                <wp:simplePos x="0" y="0"/>
                <wp:positionH relativeFrom="column">
                  <wp:posOffset>8994140</wp:posOffset>
                </wp:positionH>
                <wp:positionV relativeFrom="paragraph">
                  <wp:posOffset>-299389</wp:posOffset>
                </wp:positionV>
                <wp:extent cx="4624070" cy="71183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070" cy="711835"/>
                        </a:xfrm>
                        <a:prstGeom prst="rect">
                          <a:avLst/>
                        </a:prstGeom>
                        <a:noFill/>
                        <a:ln w="9525">
                          <a:noFill/>
                          <a:miter lim="800000"/>
                          <a:headEnd/>
                          <a:tailEnd/>
                        </a:ln>
                      </wps:spPr>
                      <wps:txbx>
                        <w:txbxContent>
                          <w:p w:rsidR="00367BF7" w:rsidRPr="00DE0FD7" w:rsidRDefault="00AE3D14" w:rsidP="00F30295">
                            <w:pPr>
                              <w:spacing w:line="240" w:lineRule="auto"/>
                              <w:rPr>
                                <w:color w:val="FFFFFF"/>
                                <w:sz w:val="16"/>
                              </w:rPr>
                            </w:pPr>
                            <w:r>
                              <w:rPr>
                                <w:b/>
                                <w:color w:val="FFFFFF"/>
                                <w:sz w:val="16"/>
                              </w:rPr>
                              <w:br/>
                            </w:r>
                            <w:r w:rsidR="00367BF7" w:rsidRPr="00DE0FD7">
                              <w:rPr>
                                <w:b/>
                                <w:color w:val="FFFFFF"/>
                                <w:sz w:val="16"/>
                              </w:rPr>
                              <w:t xml:space="preserve">Related actions </w:t>
                            </w:r>
                            <w:r w:rsidR="00367BF7" w:rsidRPr="00DE0FD7">
                              <w:rPr>
                                <w:color w:val="FFFFFF"/>
                                <w:sz w:val="16"/>
                              </w:rPr>
                              <w:t xml:space="preserve">are projects being progressed outside of the direct responsibility of the </w:t>
                            </w:r>
                            <w:r w:rsidR="00367BF7">
                              <w:rPr>
                                <w:color w:val="FFFFFF"/>
                                <w:sz w:val="16"/>
                              </w:rPr>
                              <w:t xml:space="preserve">National </w:t>
                            </w:r>
                            <w:r w:rsidR="00367BF7" w:rsidRPr="00DE0FD7">
                              <w:rPr>
                                <w:color w:val="FFFFFF"/>
                                <w:sz w:val="16"/>
                              </w:rPr>
                              <w:t xml:space="preserve">Land Transport Technology Working Group. Their reporting in this document summarises their progress or is found in an attachment. They are reflected in the Action Plan and this report to improve visibility of work underway in Australia and encourage collaboration, shared learnings and joint efforts.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79806" id="_x0000_s1028" type="#_x0000_t202" style="position:absolute;left:0;text-align:left;margin-left:708.2pt;margin-top:-23.55pt;width:364.1pt;height:56.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" filled="f" stroked="f">
                <v:textbox>
                  <w:txbxContent>
                    <w:p w:rsidR="00367BF7" w:rsidRPr="00DE0FD7" w:rsidRDefault="00AE3D14" w:rsidP="00F30295">
                      <w:pPr>
                        <w:spacing w:line="240" w:lineRule="auto"/>
                        <w:rPr>
                          <w:color w:val="FFFFFF"/>
                          <w:sz w:val="16"/>
                        </w:rPr>
                      </w:pPr>
                      <w:r>
                        <w:rPr>
                          <w:b/>
                          <w:color w:val="FFFFFF"/>
                          <w:sz w:val="16"/>
                        </w:rPr>
                        <w:br/>
                      </w:r>
                      <w:r w:rsidR="00367BF7" w:rsidRPr="00DE0FD7">
                        <w:rPr>
                          <w:b/>
                          <w:color w:val="FFFFFF"/>
                          <w:sz w:val="16"/>
                        </w:rPr>
                        <w:t xml:space="preserve">Related actions </w:t>
                      </w:r>
                      <w:r w:rsidR="00367BF7" w:rsidRPr="00DE0FD7">
                        <w:rPr>
                          <w:color w:val="FFFFFF"/>
                          <w:sz w:val="16"/>
                        </w:rPr>
                        <w:t xml:space="preserve">are projects being progressed outside of the direct responsibility of the </w:t>
                      </w:r>
                      <w:r w:rsidR="00367BF7">
                        <w:rPr>
                          <w:color w:val="FFFFFF"/>
                          <w:sz w:val="16"/>
                        </w:rPr>
                        <w:t xml:space="preserve">National </w:t>
                      </w:r>
                      <w:r w:rsidR="00367BF7" w:rsidRPr="00DE0FD7">
                        <w:rPr>
                          <w:color w:val="FFFFFF"/>
                          <w:sz w:val="16"/>
                        </w:rPr>
                        <w:t xml:space="preserve">Land Transport Technology Working Group. Their reporting in this document summarises their progress or is found in an attachment. They are reflected in the Action Plan and this report to improve visibility of work underway in Australia and encourage collaboration, shared learnings and joint efforts. </w:t>
                      </w:r>
                    </w:p>
                  </w:txbxContent>
                </v:textbox>
              </v:shape>
            </w:pict>
          </mc:Fallback>
        </mc:AlternateContent>
      </w:r>
      <w:r w:rsidR="00DE0FD7" w:rsidRPr="00DE0FD7">
        <w:rPr>
          <w:noProof/>
          <w:lang w:eastAsia="en-AU"/>
        </w:rPr>
        <mc:AlternateContent>
          <mc:Choice Requires="wps">
            <w:drawing>
              <wp:anchor distT="0" distB="0" distL="114300" distR="114300" simplePos="0" relativeHeight="251676672" behindDoc="1" locked="0" layoutInCell="1" allowOverlap="1" wp14:anchorId="21886D7C" wp14:editId="30E8DB99">
                <wp:simplePos x="0" y="0"/>
                <wp:positionH relativeFrom="column">
                  <wp:posOffset>7223760</wp:posOffset>
                </wp:positionH>
                <wp:positionV relativeFrom="paragraph">
                  <wp:posOffset>-352425</wp:posOffset>
                </wp:positionV>
                <wp:extent cx="6729730" cy="788035"/>
                <wp:effectExtent l="0" t="0" r="0" b="0"/>
                <wp:wrapNone/>
                <wp:docPr id="194" name="Rectangle 194" descr="rectangle&#10;"/>
                <wp:cNvGraphicFramePr/>
                <a:graphic xmlns:a="http://schemas.openxmlformats.org/drawingml/2006/main">
                  <a:graphicData uri="http://schemas.microsoft.com/office/word/2010/wordprocessingShape">
                    <wps:wsp>
                      <wps:cNvSpPr/>
                      <wps:spPr>
                        <a:xfrm>
                          <a:off x="0" y="0"/>
                          <a:ext cx="6729730" cy="788035"/>
                        </a:xfrm>
                        <a:prstGeom prst="rect">
                          <a:avLst/>
                        </a:prstGeom>
                        <a:solidFill>
                          <a:srgbClr val="002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FDB4D" id="Rectangle 194" o:spid="_x0000_s1026" alt="rectangle&#10;" style="position:absolute;margin-left:568.8pt;margin-top:-27.75pt;width:529.9pt;height:62.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" fillcolor="#002060" stroked="f" strokeweight="2pt"/>
            </w:pict>
          </mc:Fallback>
        </mc:AlternateContent>
      </w:r>
      <w:r w:rsidR="00DE0FD7" w:rsidRPr="00DE0FD7">
        <w:rPr>
          <w:noProof/>
          <w:lang w:eastAsia="en-AU"/>
        </w:rPr>
        <w:drawing>
          <wp:anchor distT="0" distB="0" distL="114300" distR="114300" simplePos="0" relativeHeight="251659264" behindDoc="0" locked="0" layoutInCell="1" allowOverlap="1" wp14:anchorId="11FD4726" wp14:editId="3E638A39">
            <wp:simplePos x="0" y="0"/>
            <wp:positionH relativeFrom="column">
              <wp:posOffset>8503965</wp:posOffset>
            </wp:positionH>
            <wp:positionV relativeFrom="paragraph">
              <wp:posOffset>-36594</wp:posOffset>
            </wp:positionV>
            <wp:extent cx="307074" cy="307074"/>
            <wp:effectExtent l="0" t="0" r="0" b="0"/>
            <wp:wrapNone/>
            <wp:docPr id="8" name="Picture 8" descr="A picture of two people shaking ha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amp;R\TTFT\ITS\Communications\Images\Icons\handshak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074" cy="3070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0FD7" w:rsidRPr="00DE0FD7">
        <w:t xml:space="preserve">Annual Review as at </w:t>
      </w:r>
      <w:r w:rsidR="00DC7C94" w:rsidRPr="00721FE2">
        <w:t>December</w:t>
      </w:r>
      <w:r w:rsidR="00DC7C94" w:rsidRPr="00DE0FD7">
        <w:t xml:space="preserve"> </w:t>
      </w:r>
      <w:r w:rsidR="00DE0FD7" w:rsidRPr="00DE0FD7">
        <w:t>202</w:t>
      </w:r>
      <w:r w:rsidR="00611DE1">
        <w:t>2</w:t>
      </w:r>
      <w:r w:rsidR="00DE0FD7" w:rsidRPr="00DE0FD7">
        <w:t xml:space="preserve"> – National Land Transport Technology Action Plan 2020</w:t>
      </w:r>
      <w:r w:rsidR="001969BF">
        <w:t>–</w:t>
      </w:r>
      <w:r w:rsidR="00DE0FD7" w:rsidRPr="00DE0FD7">
        <w:t>23</w:t>
      </w:r>
      <w:bookmarkEnd w:id="0"/>
      <w:r w:rsidR="00DE0FD7" w:rsidRPr="00DE0FD7">
        <w:tab/>
      </w:r>
      <w:r w:rsidR="00DE0FD7" w:rsidRPr="00DE0FD7">
        <w:rPr>
          <w:color w:val="FFFFFF"/>
        </w:rPr>
        <w:t xml:space="preserve">Related actions: </w:t>
      </w:r>
    </w:p>
    <w:tbl>
      <w:tblPr>
        <w:tblStyle w:val="ListTable4-Accent11"/>
        <w:tblW w:w="21972" w:type="dxa"/>
        <w:tblLayout w:type="fixed"/>
        <w:tblLook w:val="04A0" w:firstRow="1" w:lastRow="0" w:firstColumn="1" w:lastColumn="0" w:noHBand="0" w:noVBand="1"/>
      </w:tblPr>
      <w:tblGrid>
        <w:gridCol w:w="851"/>
        <w:gridCol w:w="1329"/>
        <w:gridCol w:w="4990"/>
        <w:gridCol w:w="1811"/>
        <w:gridCol w:w="1367"/>
        <w:gridCol w:w="1828"/>
        <w:gridCol w:w="236"/>
        <w:gridCol w:w="9560"/>
      </w:tblGrid>
      <w:tr w:rsidR="00F350EF" w:rsidRPr="00DE0FD7" w:rsidTr="00F01B51">
        <w:trPr>
          <w:cnfStyle w:val="100000000000" w:firstRow="1" w:lastRow="0" w:firstColumn="0" w:lastColumn="0" w:oddVBand="0" w:evenVBand="0" w:oddHBand="0" w:evenHBand="0" w:firstRowFirstColumn="0" w:firstRowLastColumn="0" w:lastRowFirstColumn="0" w:lastRowLastColumn="0"/>
          <w:trHeight w:val="1364"/>
          <w:tblHeader/>
        </w:trPr>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shd w:val="clear" w:color="auto" w:fill="002060"/>
            <w:vAlign w:val="center"/>
          </w:tcPr>
          <w:p w:rsidR="004A336C" w:rsidRPr="002763B9" w:rsidRDefault="004A336C" w:rsidP="002763B9">
            <w:pPr>
              <w:spacing w:before="60"/>
              <w:jc w:val="center"/>
              <w:rPr>
                <w:rFonts w:ascii="Calibri" w:eastAsia="Calibri" w:hAnsi="Calibri" w:cs="Calibri"/>
              </w:rPr>
            </w:pPr>
            <w:r>
              <w:rPr>
                <w:rFonts w:ascii="Calibri" w:eastAsia="Calibri" w:hAnsi="Calibri" w:cs="Calibri"/>
                <w:bCs w:val="0"/>
              </w:rPr>
              <w:t xml:space="preserve">Theme </w:t>
            </w:r>
          </w:p>
        </w:tc>
        <w:tc>
          <w:tcPr>
            <w:tcW w:w="0" w:type="dxa"/>
            <w:tcBorders>
              <w:top w:val="nil"/>
              <w:left w:val="nil"/>
              <w:right w:val="nil"/>
            </w:tcBorders>
            <w:shd w:val="clear" w:color="auto" w:fill="002060"/>
            <w:vAlign w:val="center"/>
          </w:tcPr>
          <w:p w:rsidR="004A336C" w:rsidRDefault="004A336C" w:rsidP="002763B9">
            <w:pPr>
              <w:spacing w:before="6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rPr>
            </w:pPr>
            <w:r>
              <w:rPr>
                <w:rFonts w:ascii="Calibri" w:eastAsia="Calibri" w:hAnsi="Calibri" w:cs="Calibri"/>
              </w:rPr>
              <w:t>Item/</w:t>
            </w:r>
          </w:p>
          <w:p w:rsidR="004A336C" w:rsidRDefault="004A336C" w:rsidP="002763B9">
            <w:pPr>
              <w:spacing w:before="6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rPr>
            </w:pPr>
            <w:r>
              <w:rPr>
                <w:rFonts w:ascii="Calibri" w:eastAsia="Calibri" w:hAnsi="Calibri" w:cs="Calibri"/>
              </w:rPr>
              <w:t>sub</w:t>
            </w:r>
          </w:p>
          <w:p w:rsidR="004A336C" w:rsidRPr="004A336C" w:rsidRDefault="004A336C" w:rsidP="002763B9">
            <w:pPr>
              <w:spacing w:before="6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rPr>
            </w:pPr>
            <w:r>
              <w:rPr>
                <w:rFonts w:ascii="Calibri" w:eastAsia="Calibri" w:hAnsi="Calibri" w:cs="Calibri"/>
              </w:rPr>
              <w:t>item</w:t>
            </w:r>
          </w:p>
        </w:tc>
        <w:tc>
          <w:tcPr>
            <w:tcW w:w="0" w:type="dxa"/>
            <w:tcBorders>
              <w:top w:val="nil"/>
              <w:left w:val="nil"/>
              <w:right w:val="nil"/>
            </w:tcBorders>
            <w:shd w:val="clear" w:color="auto" w:fill="002060"/>
            <w:vAlign w:val="center"/>
          </w:tcPr>
          <w:p w:rsidR="004A336C" w:rsidRPr="004A336C" w:rsidRDefault="004A336C" w:rsidP="002763B9">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rPr>
            </w:pPr>
            <w:r>
              <w:rPr>
                <w:rFonts w:ascii="Calibri" w:eastAsia="Calibri" w:hAnsi="Calibri" w:cs="Calibri"/>
              </w:rPr>
              <w:t xml:space="preserve">Action Item </w:t>
            </w:r>
          </w:p>
        </w:tc>
        <w:tc>
          <w:tcPr>
            <w:tcW w:w="0" w:type="dxa"/>
            <w:tcBorders>
              <w:top w:val="nil"/>
              <w:left w:val="nil"/>
              <w:right w:val="nil"/>
            </w:tcBorders>
            <w:shd w:val="clear" w:color="auto" w:fill="002060"/>
            <w:vAlign w:val="center"/>
          </w:tcPr>
          <w:p w:rsidR="004A336C" w:rsidRPr="002763B9" w:rsidRDefault="004A336C" w:rsidP="00DE0FD7">
            <w:pPr>
              <w:spacing w:before="6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Lead </w:t>
            </w:r>
          </w:p>
        </w:tc>
        <w:tc>
          <w:tcPr>
            <w:tcW w:w="0" w:type="dxa"/>
            <w:tcBorders>
              <w:top w:val="nil"/>
              <w:left w:val="nil"/>
              <w:right w:val="nil"/>
            </w:tcBorders>
            <w:shd w:val="clear" w:color="auto" w:fill="002060"/>
            <w:vAlign w:val="center"/>
          </w:tcPr>
          <w:p w:rsidR="004A336C" w:rsidRPr="002763B9" w:rsidRDefault="004A336C" w:rsidP="00DE0FD7">
            <w:pPr>
              <w:spacing w:before="6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Anticipated End Date, as stated in Action Plan</w:t>
            </w:r>
          </w:p>
        </w:tc>
        <w:tc>
          <w:tcPr>
            <w:tcW w:w="0" w:type="dxa"/>
            <w:tcBorders>
              <w:top w:val="nil"/>
              <w:left w:val="nil"/>
              <w:right w:val="nil"/>
            </w:tcBorders>
            <w:shd w:val="clear" w:color="auto" w:fill="002060"/>
            <w:vAlign w:val="center"/>
          </w:tcPr>
          <w:p w:rsidR="004A336C" w:rsidRPr="002763B9" w:rsidRDefault="004A336C">
            <w:pPr>
              <w:spacing w:before="6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Status </w:t>
            </w:r>
          </w:p>
        </w:tc>
        <w:tc>
          <w:tcPr>
            <w:tcW w:w="0" w:type="dxa"/>
            <w:tcBorders>
              <w:top w:val="nil"/>
              <w:left w:val="nil"/>
              <w:right w:val="nil"/>
            </w:tcBorders>
            <w:shd w:val="clear" w:color="auto" w:fill="002060"/>
          </w:tcPr>
          <w:p w:rsidR="004A336C" w:rsidRPr="002763B9" w:rsidRDefault="004A336C" w:rsidP="00DE0FD7">
            <w:pPr>
              <w:spacing w:before="60"/>
              <w:jc w:val="right"/>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p>
        </w:tc>
        <w:tc>
          <w:tcPr>
            <w:tcW w:w="0" w:type="dxa"/>
            <w:tcBorders>
              <w:top w:val="nil"/>
              <w:left w:val="nil"/>
              <w:right w:val="nil"/>
            </w:tcBorders>
            <w:shd w:val="clear" w:color="auto" w:fill="002060"/>
            <w:vAlign w:val="center"/>
          </w:tcPr>
          <w:p w:rsidR="004A336C" w:rsidRPr="002763B9" w:rsidRDefault="004A336C" w:rsidP="002763B9">
            <w:pPr>
              <w:spacing w:before="6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Comments </w:t>
            </w:r>
          </w:p>
        </w:tc>
      </w:tr>
      <w:tr w:rsidR="004A336C" w:rsidRPr="00DE0FD7" w:rsidTr="002763B9">
        <w:trPr>
          <w:cnfStyle w:val="000000100000" w:firstRow="0" w:lastRow="0" w:firstColumn="0" w:lastColumn="0" w:oddVBand="0" w:evenVBand="0" w:oddHBand="1" w:evenHBand="0" w:firstRowFirstColumn="0" w:firstRowLastColumn="0" w:lastRowFirstColumn="0" w:lastRowLastColumn="0"/>
          <w:trHeight w:val="1364"/>
        </w:trPr>
        <w:tc>
          <w:tcPr>
            <w:cnfStyle w:val="001000000000" w:firstRow="0" w:lastRow="0" w:firstColumn="1" w:lastColumn="0" w:oddVBand="0" w:evenVBand="0" w:oddHBand="0" w:evenHBand="0" w:firstRowFirstColumn="0" w:firstRowLastColumn="0" w:lastRowFirstColumn="0" w:lastRowLastColumn="0"/>
            <w:tcW w:w="0" w:type="dxa"/>
            <w:vMerge w:val="restart"/>
            <w:tcBorders>
              <w:top w:val="nil"/>
              <w:left w:val="nil"/>
              <w:right w:val="nil"/>
            </w:tcBorders>
            <w:shd w:val="clear" w:color="auto" w:fill="1F497D"/>
            <w:textDirection w:val="btLr"/>
            <w:vAlign w:val="center"/>
          </w:tcPr>
          <w:p w:rsidR="00DE0FD7" w:rsidRPr="00DE0FD7" w:rsidRDefault="00DE0FD7" w:rsidP="00DE0FD7">
            <w:pPr>
              <w:spacing w:before="60"/>
              <w:ind w:left="113" w:right="113"/>
              <w:jc w:val="center"/>
              <w:rPr>
                <w:rFonts w:ascii="Calibri" w:eastAsia="Calibri" w:hAnsi="Calibri" w:cs="Calibri"/>
                <w:sz w:val="52"/>
              </w:rPr>
            </w:pPr>
            <w:r w:rsidRPr="00DE0FD7">
              <w:rPr>
                <w:rFonts w:ascii="Calibri" w:eastAsia="Calibri" w:hAnsi="Calibri" w:cs="Calibri"/>
                <w:color w:val="FFFFFF"/>
                <w:sz w:val="52"/>
              </w:rPr>
              <w:t>Safety, Security and Privacy</w:t>
            </w:r>
          </w:p>
        </w:tc>
        <w:tc>
          <w:tcPr>
            <w:tcW w:w="0" w:type="dxa"/>
            <w:tcBorders>
              <w:top w:val="nil"/>
              <w:left w:val="nil"/>
              <w:bottom w:val="single" w:sz="4" w:space="0" w:color="4F81BD"/>
              <w:right w:val="nil"/>
            </w:tcBorders>
            <w:vAlign w:val="center"/>
          </w:tcPr>
          <w:p w:rsidR="00DE0FD7" w:rsidRPr="00DE0FD7" w:rsidRDefault="00DE0FD7" w:rsidP="00DE0FD7">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DE0FD7">
              <w:rPr>
                <w:rFonts w:ascii="Calibri" w:eastAsia="Calibri" w:hAnsi="Calibri" w:cs="Calibri"/>
                <w:b/>
              </w:rPr>
              <w:t>1.1</w:t>
            </w:r>
          </w:p>
        </w:tc>
        <w:tc>
          <w:tcPr>
            <w:tcW w:w="0" w:type="dxa"/>
            <w:tcBorders>
              <w:top w:val="nil"/>
              <w:left w:val="nil"/>
              <w:bottom w:val="single" w:sz="4" w:space="0" w:color="4F81BD"/>
              <w:right w:val="nil"/>
            </w:tcBorders>
            <w:vAlign w:val="center"/>
          </w:tcPr>
          <w:p w:rsidR="00CD4670" w:rsidRDefault="00DE0FD7" w:rsidP="00CD4670">
            <w:pPr>
              <w:spacing w:before="60" w:after="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rPr>
            </w:pPr>
            <w:r w:rsidRPr="008F07DD">
              <w:rPr>
                <w:rFonts w:ascii="Calibri" w:eastAsia="Calibri" w:hAnsi="Calibri" w:cs="Calibri"/>
                <w:b/>
              </w:rPr>
              <w:t>End-to-end regulation for the commercial deployment of automated vehicles</w:t>
            </w:r>
          </w:p>
          <w:p w:rsidR="00DE0FD7" w:rsidRPr="00DE0FD7" w:rsidRDefault="00DE0FD7" w:rsidP="006E320F">
            <w:pPr>
              <w:spacing w:before="120"/>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E0FD7">
              <w:rPr>
                <w:rFonts w:ascii="Calibri" w:eastAsia="Calibri" w:hAnsi="Calibri" w:cs="Calibri"/>
                <w:sz w:val="18"/>
              </w:rPr>
              <w:t>The National Transport Commission (NTC) is working with the Commonwealth, states and territories to develop a regulatory system that supports the safe deployment and operation of automated vehicles in Australia, covering first supply, in-service and decommissioning. Key actions 1.1A, 1.1B and 1.1C relate to this work.</w:t>
            </w:r>
          </w:p>
        </w:tc>
        <w:tc>
          <w:tcPr>
            <w:tcW w:w="0" w:type="dxa"/>
            <w:tcBorders>
              <w:top w:val="nil"/>
              <w:left w:val="nil"/>
              <w:bottom w:val="single" w:sz="4" w:space="0" w:color="4F81BD"/>
              <w:right w:val="nil"/>
            </w:tcBorders>
            <w:vAlign w:val="center"/>
          </w:tcPr>
          <w:p w:rsidR="00DE0FD7" w:rsidRPr="00DE0FD7" w:rsidRDefault="00DE0FD7" w:rsidP="00DE0FD7">
            <w:pPr>
              <w:spacing w:before="6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0" w:type="dxa"/>
            <w:tcBorders>
              <w:top w:val="nil"/>
              <w:left w:val="nil"/>
              <w:bottom w:val="single" w:sz="4" w:space="0" w:color="4F81BD"/>
              <w:right w:val="nil"/>
            </w:tcBorders>
            <w:vAlign w:val="center"/>
          </w:tcPr>
          <w:p w:rsidR="00DE0FD7" w:rsidRPr="00DE0FD7" w:rsidRDefault="00DE0FD7" w:rsidP="006000A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p>
        </w:tc>
        <w:tc>
          <w:tcPr>
            <w:tcW w:w="0" w:type="dxa"/>
            <w:tcBorders>
              <w:top w:val="nil"/>
              <w:left w:val="nil"/>
              <w:bottom w:val="single" w:sz="4" w:space="0" w:color="4F81BD"/>
              <w:right w:val="nil"/>
            </w:tcBorders>
          </w:tcPr>
          <w:p w:rsidR="00DE0FD7" w:rsidRPr="00DE0FD7" w:rsidRDefault="00DE0FD7" w:rsidP="00DE0FD7">
            <w:pPr>
              <w:spacing w:before="6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0" w:type="dxa"/>
            <w:tcBorders>
              <w:top w:val="nil"/>
              <w:left w:val="nil"/>
              <w:bottom w:val="single" w:sz="4" w:space="0" w:color="4F81BD"/>
              <w:right w:val="nil"/>
            </w:tcBorders>
          </w:tcPr>
          <w:p w:rsidR="00DE0FD7" w:rsidRPr="00DE0FD7" w:rsidRDefault="00DE0FD7" w:rsidP="00DE0FD7">
            <w:pPr>
              <w:spacing w:before="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0" w:type="dxa"/>
            <w:tcBorders>
              <w:top w:val="nil"/>
              <w:left w:val="nil"/>
              <w:bottom w:val="single" w:sz="4" w:space="0" w:color="4F81BD"/>
              <w:right w:val="nil"/>
            </w:tcBorders>
          </w:tcPr>
          <w:p w:rsidR="00F30295" w:rsidRDefault="00DE0FD7" w:rsidP="00DE0FD7">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E0FD7">
              <w:rPr>
                <w:rFonts w:ascii="Calibri" w:eastAsia="Calibri" w:hAnsi="Calibri" w:cs="Calibri"/>
              </w:rPr>
              <w:t>This item captures 1.1A, 1.1B and 1.1C</w:t>
            </w:r>
            <w:r w:rsidR="00D00325">
              <w:rPr>
                <w:rFonts w:ascii="Calibri" w:eastAsia="Calibri" w:hAnsi="Calibri" w:cs="Calibri"/>
              </w:rPr>
              <w:t>.</w:t>
            </w:r>
          </w:p>
          <w:p w:rsidR="00F30295" w:rsidRPr="00DE0FD7" w:rsidRDefault="00F30295" w:rsidP="00DE0FD7">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Changes in</w:t>
            </w:r>
            <w:r w:rsidRPr="00DE0FD7">
              <w:rPr>
                <w:rFonts w:ascii="Calibri" w:eastAsia="Calibri" w:hAnsi="Calibri" w:cs="Calibri"/>
              </w:rPr>
              <w:t xml:space="preserve"> the projected availability of highly automated vehicles in Australia have extended the timelines for actions under 1.1.</w:t>
            </w:r>
            <w:r w:rsidR="00885AE5">
              <w:rPr>
                <w:rFonts w:ascii="Calibri" w:eastAsia="Calibri" w:hAnsi="Calibri" w:cs="Calibri"/>
              </w:rPr>
              <w:t xml:space="preserve"> In May 2021, Infrastructure and Transport Ministers agreed a roadmap for implementing the national safety framework for automated vehicles, with the aim of having regulatory arrangements in place by 2026.</w:t>
            </w:r>
          </w:p>
        </w:tc>
      </w:tr>
      <w:tr w:rsidR="002763B9" w:rsidRPr="00DE0FD7" w:rsidTr="00457BBA">
        <w:trPr>
          <w:trHeight w:val="1284"/>
        </w:trPr>
        <w:tc>
          <w:tcPr>
            <w:cnfStyle w:val="001000000000" w:firstRow="0" w:lastRow="0" w:firstColumn="1" w:lastColumn="0" w:oddVBand="0" w:evenVBand="0" w:oddHBand="0" w:evenHBand="0" w:firstRowFirstColumn="0" w:firstRowLastColumn="0" w:lastRowFirstColumn="0" w:lastRowLastColumn="0"/>
            <w:tcW w:w="0" w:type="dxa"/>
            <w:vMerge/>
            <w:tcBorders>
              <w:left w:val="nil"/>
              <w:right w:val="nil"/>
            </w:tcBorders>
            <w:shd w:val="clear" w:color="auto" w:fill="1F497D"/>
          </w:tcPr>
          <w:p w:rsidR="00DE0FD7" w:rsidRPr="00DE0FD7" w:rsidRDefault="00DE0FD7" w:rsidP="00DE0FD7">
            <w:pPr>
              <w:spacing w:before="60"/>
              <w:rPr>
                <w:rFonts w:ascii="Calibri" w:eastAsia="Calibri" w:hAnsi="Calibri" w:cs="Calibri"/>
              </w:rPr>
            </w:pPr>
          </w:p>
        </w:tc>
        <w:tc>
          <w:tcPr>
            <w:tcW w:w="0" w:type="dxa"/>
            <w:tcBorders>
              <w:top w:val="single" w:sz="4" w:space="0" w:color="4F81BD"/>
              <w:left w:val="nil"/>
              <w:bottom w:val="single" w:sz="4" w:space="0" w:color="4F81BD"/>
              <w:right w:val="nil"/>
            </w:tcBorders>
            <w:vAlign w:val="center"/>
          </w:tcPr>
          <w:p w:rsidR="00DE0FD7" w:rsidRPr="00DE0FD7" w:rsidRDefault="00DE0FD7" w:rsidP="00DE0FD7">
            <w:pPr>
              <w:spacing w:before="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DE0FD7">
              <w:rPr>
                <w:rFonts w:ascii="Calibri" w:eastAsia="Calibri" w:hAnsi="Calibri" w:cs="Calibri"/>
              </w:rPr>
              <w:t>1.1A</w:t>
            </w:r>
          </w:p>
        </w:tc>
        <w:tc>
          <w:tcPr>
            <w:tcW w:w="0" w:type="dxa"/>
            <w:tcBorders>
              <w:top w:val="single" w:sz="4" w:space="0" w:color="4F81BD"/>
              <w:left w:val="nil"/>
              <w:bottom w:val="single" w:sz="4" w:space="0" w:color="4F81BD"/>
              <w:right w:val="nil"/>
            </w:tcBorders>
            <w:vAlign w:val="center"/>
          </w:tcPr>
          <w:p w:rsidR="00DE0FD7" w:rsidRPr="008F07DD" w:rsidRDefault="00DE0FD7" w:rsidP="00DE0FD7">
            <w:pPr>
              <w:spacing w:after="12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8F07DD">
              <w:rPr>
                <w:rFonts w:ascii="Calibri" w:eastAsia="Calibri" w:hAnsi="Calibri" w:cs="Calibri"/>
                <w:b/>
              </w:rPr>
              <w:t>Implementing regulatory arrangements so automated vehicles are safe at the point of first supply in Australia.</w:t>
            </w:r>
            <w:r w:rsidRPr="00AF393D">
              <w:rPr>
                <w:rFonts w:ascii="Calibri" w:eastAsia="Calibri" w:hAnsi="Calibri" w:cs="Calibri"/>
              </w:rPr>
              <w:t xml:space="preserve"> </w:t>
            </w:r>
          </w:p>
        </w:tc>
        <w:tc>
          <w:tcPr>
            <w:tcW w:w="0" w:type="dxa"/>
            <w:tcBorders>
              <w:top w:val="single" w:sz="4" w:space="0" w:color="4F81BD"/>
              <w:left w:val="nil"/>
              <w:bottom w:val="single" w:sz="4" w:space="0" w:color="4F81BD"/>
              <w:right w:val="nil"/>
            </w:tcBorders>
            <w:vAlign w:val="center"/>
          </w:tcPr>
          <w:p w:rsidR="00DE0FD7" w:rsidRPr="00FF2C1B" w:rsidRDefault="00DE0FD7" w:rsidP="006000A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FF2C1B">
              <w:rPr>
                <w:rFonts w:ascii="Calibri" w:eastAsia="Calibri" w:hAnsi="Calibri" w:cs="Calibri"/>
                <w:sz w:val="20"/>
                <w:szCs w:val="20"/>
              </w:rPr>
              <w:t>Commonwealth, NTC, states and territories</w:t>
            </w:r>
          </w:p>
        </w:tc>
        <w:tc>
          <w:tcPr>
            <w:tcW w:w="0" w:type="dxa"/>
            <w:tcBorders>
              <w:top w:val="single" w:sz="4" w:space="0" w:color="4F81BD"/>
              <w:left w:val="nil"/>
              <w:bottom w:val="single" w:sz="4" w:space="0" w:color="4F81BD"/>
              <w:right w:val="nil"/>
            </w:tcBorders>
            <w:vAlign w:val="center"/>
          </w:tcPr>
          <w:p w:rsidR="00DE0FD7" w:rsidRPr="00DE0FD7" w:rsidRDefault="00DE0FD7" w:rsidP="006000A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End 2019</w:t>
            </w:r>
          </w:p>
        </w:tc>
        <w:tc>
          <w:tcPr>
            <w:tcW w:w="0" w:type="dxa"/>
            <w:tcBorders>
              <w:top w:val="single" w:sz="4" w:space="0" w:color="4F81BD"/>
              <w:left w:val="nil"/>
              <w:bottom w:val="single" w:sz="4" w:space="0" w:color="4F81BD"/>
              <w:right w:val="nil"/>
            </w:tcBorders>
            <w:vAlign w:val="center"/>
          </w:tcPr>
          <w:p w:rsidR="00DE0FD7" w:rsidRPr="00DE0FD7" w:rsidRDefault="00457BBA" w:rsidP="00457BBA">
            <w:pPr>
              <w:spacing w:before="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E0FD7">
              <w:rPr>
                <w:rFonts w:ascii="Calibri" w:eastAsia="Calibri" w:hAnsi="Calibri" w:cs="Calibri"/>
                <w:noProof/>
                <w:lang w:eastAsia="en-AU"/>
              </w:rPr>
              <mc:AlternateContent>
                <mc:Choice Requires="wps">
                  <w:drawing>
                    <wp:anchor distT="0" distB="0" distL="114300" distR="114300" simplePos="0" relativeHeight="251699200" behindDoc="0" locked="0" layoutInCell="1" allowOverlap="1" wp14:anchorId="56D6ADF1" wp14:editId="04DBCFA5">
                      <wp:simplePos x="0" y="0"/>
                      <wp:positionH relativeFrom="column">
                        <wp:posOffset>401320</wp:posOffset>
                      </wp:positionH>
                      <wp:positionV relativeFrom="paragraph">
                        <wp:posOffset>20955</wp:posOffset>
                      </wp:positionV>
                      <wp:extent cx="201295" cy="201295"/>
                      <wp:effectExtent l="0" t="0" r="27305" b="27305"/>
                      <wp:wrapSquare wrapText="bothSides"/>
                      <wp:docPr id="21" name="Oval 21" descr="Orange circle indicating delays to the initial timeline. "/>
                      <wp:cNvGraphicFramePr/>
                      <a:graphic xmlns:a="http://schemas.openxmlformats.org/drawingml/2006/main">
                        <a:graphicData uri="http://schemas.microsoft.com/office/word/2010/wordprocessingShape">
                          <wps:wsp>
                            <wps:cNvSpPr/>
                            <wps:spPr>
                              <a:xfrm>
                                <a:off x="0" y="0"/>
                                <a:ext cx="201295" cy="201295"/>
                              </a:xfrm>
                              <a:prstGeom prst="ellipse">
                                <a:avLst/>
                              </a:prstGeom>
                              <a:solidFill>
                                <a:srgbClr val="F79646"/>
                              </a:solidFill>
                              <a:ln w="25400" cap="flat" cmpd="sng" algn="ctr">
                                <a:solidFill>
                                  <a:srgbClr val="F79646">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DD6226" id="Oval 21" o:spid="_x0000_s1026" alt="Orange circle indicating delays to the initial timeline. " style="position:absolute;margin-left:31.6pt;margin-top:1.65pt;width:15.85pt;height:15.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" fillcolor="#f79646" strokecolor="#fac090" strokeweight="2pt">
                      <w10:wrap type="square"/>
                    </v:oval>
                  </w:pict>
                </mc:Fallback>
              </mc:AlternateContent>
            </w:r>
          </w:p>
        </w:tc>
        <w:tc>
          <w:tcPr>
            <w:tcW w:w="0" w:type="dxa"/>
            <w:tcBorders>
              <w:top w:val="single" w:sz="4" w:space="0" w:color="4F81BD"/>
              <w:left w:val="nil"/>
              <w:bottom w:val="single" w:sz="4" w:space="0" w:color="4F81BD"/>
              <w:right w:val="nil"/>
            </w:tcBorders>
          </w:tcPr>
          <w:p w:rsidR="00DE0FD7" w:rsidRPr="00DE0FD7" w:rsidRDefault="00DE0FD7" w:rsidP="00DE0FD7">
            <w:pPr>
              <w:spacing w:before="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0" w:type="dxa"/>
            <w:tcBorders>
              <w:top w:val="single" w:sz="4" w:space="0" w:color="4F81BD"/>
              <w:left w:val="nil"/>
              <w:bottom w:val="single" w:sz="4" w:space="0" w:color="4F81BD"/>
              <w:right w:val="nil"/>
            </w:tcBorders>
          </w:tcPr>
          <w:p w:rsidR="00BF6DEE" w:rsidRDefault="00BF6DEE" w:rsidP="00BF6DEE">
            <w:pPr>
              <w:spacing w:before="60"/>
              <w:cnfStyle w:val="000000000000" w:firstRow="0" w:lastRow="0" w:firstColumn="0" w:lastColumn="0" w:oddVBand="0" w:evenVBand="0" w:oddHBand="0" w:evenHBand="0" w:firstRowFirstColumn="0" w:firstRowLastColumn="0" w:lastRowFirstColumn="0" w:lastRowLastColumn="0"/>
              <w:rPr>
                <w:iCs/>
              </w:rPr>
            </w:pPr>
            <w:r>
              <w:rPr>
                <w:iCs/>
              </w:rPr>
              <w:t>The Commonwealth is working towards regulating automated driving systems in road vehicles, balancing the need to assist in the development of, and continued alignment with, international vehicle regulations whilst continuing to develop ADR 90/01.</w:t>
            </w:r>
          </w:p>
          <w:p w:rsidR="00DE0FD7" w:rsidRDefault="00BF6DEE" w:rsidP="00BF6DEE">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iCs/>
              </w:rPr>
              <w:t xml:space="preserve">The first round of public consultation on ADR 90/01 was completed in June 2021 and a second round of public consultation is being planned for early 2023. The department is expecting a revised version of ADR 90/01 to be presented to the next </w:t>
            </w:r>
            <w:r>
              <w:rPr>
                <w:rFonts w:ascii="Calibri" w:eastAsia="Calibri" w:hAnsi="Calibri" w:cs="Calibri"/>
              </w:rPr>
              <w:t>Infrastructure and Transport Ministers Meeting (</w:t>
            </w:r>
            <w:r>
              <w:rPr>
                <w:iCs/>
              </w:rPr>
              <w:t>ITMM) meeting in May 2023</w:t>
            </w:r>
            <w:r w:rsidR="00885AE5">
              <w:rPr>
                <w:iCs/>
              </w:rPr>
              <w:t>.</w:t>
            </w:r>
          </w:p>
          <w:p w:rsidR="000E1418" w:rsidRPr="00DE0FD7" w:rsidRDefault="000E1418" w:rsidP="00EA23F8">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4A336C" w:rsidRPr="00DE0FD7" w:rsidTr="00457B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Borders>
              <w:left w:val="nil"/>
              <w:right w:val="nil"/>
            </w:tcBorders>
            <w:shd w:val="clear" w:color="auto" w:fill="1F497D"/>
          </w:tcPr>
          <w:p w:rsidR="00DE0FD7" w:rsidRPr="00DE0FD7" w:rsidRDefault="00DE0FD7" w:rsidP="00DE0FD7">
            <w:pPr>
              <w:spacing w:before="60"/>
              <w:rPr>
                <w:rFonts w:ascii="Calibri" w:eastAsia="Calibri" w:hAnsi="Calibri" w:cs="Calibri"/>
              </w:rPr>
            </w:pPr>
          </w:p>
        </w:tc>
        <w:tc>
          <w:tcPr>
            <w:tcW w:w="1329" w:type="dxa"/>
            <w:tcBorders>
              <w:top w:val="single" w:sz="4" w:space="0" w:color="4F81BD"/>
              <w:left w:val="nil"/>
              <w:bottom w:val="single" w:sz="4" w:space="0" w:color="4F81BD"/>
              <w:right w:val="nil"/>
            </w:tcBorders>
            <w:vAlign w:val="center"/>
          </w:tcPr>
          <w:p w:rsidR="00DE0FD7" w:rsidRPr="00DE0FD7" w:rsidRDefault="00DE0FD7" w:rsidP="00DE0FD7">
            <w:pPr>
              <w:spacing w:before="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DE0FD7">
              <w:rPr>
                <w:rFonts w:ascii="Calibri" w:eastAsia="Calibri" w:hAnsi="Calibri" w:cs="Calibri"/>
              </w:rPr>
              <w:t>1.1B</w:t>
            </w:r>
          </w:p>
        </w:tc>
        <w:tc>
          <w:tcPr>
            <w:tcW w:w="4990" w:type="dxa"/>
            <w:tcBorders>
              <w:top w:val="single" w:sz="4" w:space="0" w:color="4F81BD"/>
              <w:left w:val="nil"/>
              <w:bottom w:val="single" w:sz="4" w:space="0" w:color="4F81BD"/>
              <w:right w:val="nil"/>
            </w:tcBorders>
            <w:vAlign w:val="center"/>
          </w:tcPr>
          <w:p w:rsidR="00DE0FD7" w:rsidRPr="00AF393D" w:rsidRDefault="00DE0FD7" w:rsidP="00DE0FD7">
            <w:pPr>
              <w:spacing w:after="12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8F07DD">
              <w:rPr>
                <w:rFonts w:ascii="Calibri" w:eastAsia="Calibri" w:hAnsi="Calibri" w:cs="Calibri"/>
                <w:b/>
              </w:rPr>
              <w:t>Reviewing the approach to in-service safety for automated vehicles, including consideration of institutional arrangements and road traffic and driving laws.</w:t>
            </w:r>
          </w:p>
        </w:tc>
        <w:tc>
          <w:tcPr>
            <w:tcW w:w="1811" w:type="dxa"/>
            <w:tcBorders>
              <w:top w:val="single" w:sz="4" w:space="0" w:color="4F81BD"/>
              <w:left w:val="nil"/>
              <w:bottom w:val="single" w:sz="4" w:space="0" w:color="4F81BD"/>
              <w:right w:val="nil"/>
            </w:tcBorders>
            <w:vAlign w:val="center"/>
          </w:tcPr>
          <w:p w:rsidR="00DE0FD7" w:rsidRPr="00FF2C1B" w:rsidRDefault="00DE0FD7" w:rsidP="006000A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FF2C1B">
              <w:rPr>
                <w:rFonts w:ascii="Calibri" w:eastAsia="Calibri" w:hAnsi="Calibri" w:cs="Calibri"/>
                <w:sz w:val="20"/>
                <w:szCs w:val="20"/>
              </w:rPr>
              <w:t>NTC, Commonwealth</w:t>
            </w:r>
            <w:r w:rsidR="00FF2C1B">
              <w:rPr>
                <w:rFonts w:ascii="Calibri" w:eastAsia="Calibri" w:hAnsi="Calibri" w:cs="Calibri"/>
                <w:sz w:val="20"/>
                <w:szCs w:val="20"/>
              </w:rPr>
              <w:t xml:space="preserve">, </w:t>
            </w:r>
            <w:r w:rsidRPr="00FF2C1B">
              <w:rPr>
                <w:rFonts w:ascii="Calibri" w:eastAsia="Calibri" w:hAnsi="Calibri" w:cs="Calibri"/>
                <w:sz w:val="20"/>
                <w:szCs w:val="20"/>
              </w:rPr>
              <w:t>states and territories</w:t>
            </w:r>
          </w:p>
        </w:tc>
        <w:tc>
          <w:tcPr>
            <w:tcW w:w="1367" w:type="dxa"/>
            <w:tcBorders>
              <w:top w:val="single" w:sz="4" w:space="0" w:color="4F81BD"/>
              <w:left w:val="nil"/>
              <w:bottom w:val="single" w:sz="4" w:space="0" w:color="4F81BD"/>
              <w:right w:val="nil"/>
            </w:tcBorders>
            <w:vAlign w:val="center"/>
          </w:tcPr>
          <w:p w:rsidR="00DE0FD7" w:rsidRPr="00DE0FD7" w:rsidRDefault="00DE0FD7" w:rsidP="006000A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Mid 2020</w:t>
            </w:r>
          </w:p>
        </w:tc>
        <w:tc>
          <w:tcPr>
            <w:tcW w:w="1828" w:type="dxa"/>
            <w:tcBorders>
              <w:top w:val="single" w:sz="4" w:space="0" w:color="4F81BD"/>
              <w:left w:val="nil"/>
              <w:bottom w:val="single" w:sz="4" w:space="0" w:color="4F81BD"/>
              <w:right w:val="nil"/>
            </w:tcBorders>
            <w:vAlign w:val="center"/>
          </w:tcPr>
          <w:p w:rsidR="00DE0FD7" w:rsidRPr="00DE0FD7" w:rsidRDefault="00457BBA" w:rsidP="00457BBA">
            <w:pPr>
              <w:spacing w:before="6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E0FD7">
              <w:rPr>
                <w:rFonts w:ascii="Calibri" w:eastAsia="Calibri" w:hAnsi="Calibri" w:cs="Calibri"/>
                <w:noProof/>
                <w:lang w:eastAsia="en-AU"/>
              </w:rPr>
              <mc:AlternateContent>
                <mc:Choice Requires="wps">
                  <w:drawing>
                    <wp:anchor distT="0" distB="0" distL="114300" distR="114300" simplePos="0" relativeHeight="251697152" behindDoc="0" locked="0" layoutInCell="1" allowOverlap="1" wp14:anchorId="56D6ADF1" wp14:editId="04DBCFA5">
                      <wp:simplePos x="0" y="0"/>
                      <wp:positionH relativeFrom="column">
                        <wp:align>center</wp:align>
                      </wp:positionH>
                      <wp:positionV relativeFrom="paragraph">
                        <wp:posOffset>-3794125</wp:posOffset>
                      </wp:positionV>
                      <wp:extent cx="201295" cy="201295"/>
                      <wp:effectExtent l="0" t="0" r="27305" b="27305"/>
                      <wp:wrapSquare wrapText="bothSides"/>
                      <wp:docPr id="19" name="Oval 19" descr="Orange circle indicating delays to the initial timeline. "/>
                      <wp:cNvGraphicFramePr/>
                      <a:graphic xmlns:a="http://schemas.openxmlformats.org/drawingml/2006/main">
                        <a:graphicData uri="http://schemas.microsoft.com/office/word/2010/wordprocessingShape">
                          <wps:wsp>
                            <wps:cNvSpPr/>
                            <wps:spPr>
                              <a:xfrm>
                                <a:off x="0" y="0"/>
                                <a:ext cx="201295" cy="201295"/>
                              </a:xfrm>
                              <a:prstGeom prst="ellipse">
                                <a:avLst/>
                              </a:prstGeom>
                              <a:solidFill>
                                <a:srgbClr val="F79646"/>
                              </a:solidFill>
                              <a:ln w="25400" cap="flat" cmpd="sng" algn="ctr">
                                <a:solidFill>
                                  <a:srgbClr val="F79646">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5091A6" id="Oval 19" o:spid="_x0000_s1026" alt="Orange circle indicating delays to the initial timeline. " style="position:absolute;margin-left:0;margin-top:-298.75pt;width:15.85pt;height:15.85pt;z-index:2516971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" fillcolor="#f79646" strokecolor="#fac090" strokeweight="2pt">
                      <w10:wrap type="square"/>
                    </v:oval>
                  </w:pict>
                </mc:Fallback>
              </mc:AlternateContent>
            </w:r>
          </w:p>
        </w:tc>
        <w:tc>
          <w:tcPr>
            <w:tcW w:w="236" w:type="dxa"/>
            <w:tcBorders>
              <w:top w:val="single" w:sz="4" w:space="0" w:color="4F81BD"/>
              <w:left w:val="nil"/>
              <w:bottom w:val="single" w:sz="4" w:space="0" w:color="4F81BD"/>
              <w:right w:val="nil"/>
            </w:tcBorders>
          </w:tcPr>
          <w:p w:rsidR="00DE0FD7" w:rsidRPr="00DE0FD7" w:rsidRDefault="00DE0FD7" w:rsidP="00DE0FD7">
            <w:pPr>
              <w:spacing w:before="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9560" w:type="dxa"/>
            <w:tcBorders>
              <w:top w:val="single" w:sz="4" w:space="0" w:color="4F81BD"/>
              <w:left w:val="nil"/>
              <w:bottom w:val="single" w:sz="4" w:space="0" w:color="4F81BD"/>
              <w:right w:val="nil"/>
            </w:tcBorders>
          </w:tcPr>
          <w:p w:rsidR="00794D49" w:rsidRDefault="00395E4F" w:rsidP="00711615">
            <w:pPr>
              <w:spacing w:before="60"/>
              <w:cnfStyle w:val="000000100000" w:firstRow="0" w:lastRow="0" w:firstColumn="0" w:lastColumn="0" w:oddVBand="0" w:evenVBand="0" w:oddHBand="1" w:evenHBand="0" w:firstRowFirstColumn="0" w:firstRowLastColumn="0" w:lastRowFirstColumn="0" w:lastRowLastColumn="0"/>
              <w:rPr>
                <w:iCs/>
              </w:rPr>
            </w:pPr>
            <w:r w:rsidRPr="00711615">
              <w:rPr>
                <w:iCs/>
              </w:rPr>
              <w:t>In February 2022</w:t>
            </w:r>
            <w:r w:rsidR="007C29C5" w:rsidRPr="00711615">
              <w:rPr>
                <w:iCs/>
              </w:rPr>
              <w:t>,</w:t>
            </w:r>
            <w:r w:rsidR="00A450DF" w:rsidRPr="00711615">
              <w:rPr>
                <w:iCs/>
              </w:rPr>
              <w:t xml:space="preserve"> ITMM </w:t>
            </w:r>
            <w:r w:rsidR="007C29C5" w:rsidRPr="00711615">
              <w:rPr>
                <w:iCs/>
              </w:rPr>
              <w:t>agreed</w:t>
            </w:r>
            <w:r w:rsidR="0057236A" w:rsidRPr="00711615">
              <w:rPr>
                <w:iCs/>
              </w:rPr>
              <w:t xml:space="preserve"> </w:t>
            </w:r>
            <w:r w:rsidR="003D38F0" w:rsidRPr="00711615">
              <w:rPr>
                <w:iCs/>
              </w:rPr>
              <w:t xml:space="preserve">that </w:t>
            </w:r>
            <w:r w:rsidR="0057236A" w:rsidRPr="00711615">
              <w:rPr>
                <w:iCs/>
              </w:rPr>
              <w:t xml:space="preserve">the </w:t>
            </w:r>
            <w:r w:rsidR="00100AA5" w:rsidRPr="00711615">
              <w:rPr>
                <w:iCs/>
              </w:rPr>
              <w:t xml:space="preserve">Automated Vehicle Safety Law will be implemented through </w:t>
            </w:r>
            <w:r w:rsidR="007C29C5" w:rsidRPr="00711615">
              <w:rPr>
                <w:iCs/>
              </w:rPr>
              <w:t xml:space="preserve">a </w:t>
            </w:r>
            <w:r w:rsidR="00100AA5" w:rsidRPr="00711615">
              <w:rPr>
                <w:iCs/>
              </w:rPr>
              <w:t>Commonwealth law</w:t>
            </w:r>
            <w:r w:rsidR="00AE383F" w:rsidRPr="00711615">
              <w:rPr>
                <w:iCs/>
              </w:rPr>
              <w:t>,</w:t>
            </w:r>
            <w:r w:rsidR="00BC19EA" w:rsidRPr="00711615">
              <w:rPr>
                <w:iCs/>
              </w:rPr>
              <w:t xml:space="preserve"> with supporting complementary law changes across the </w:t>
            </w:r>
            <w:r w:rsidR="009F6644" w:rsidRPr="00711615">
              <w:rPr>
                <w:iCs/>
              </w:rPr>
              <w:t>s</w:t>
            </w:r>
            <w:r w:rsidR="00BC19EA" w:rsidRPr="00711615">
              <w:rPr>
                <w:iCs/>
              </w:rPr>
              <w:t xml:space="preserve">tates and </w:t>
            </w:r>
            <w:r w:rsidR="009F6644" w:rsidRPr="00711615">
              <w:rPr>
                <w:iCs/>
              </w:rPr>
              <w:t>t</w:t>
            </w:r>
            <w:r w:rsidR="00BC19EA" w:rsidRPr="00711615">
              <w:rPr>
                <w:iCs/>
              </w:rPr>
              <w:t>erritories</w:t>
            </w:r>
            <w:r w:rsidR="00100AA5" w:rsidRPr="00711615">
              <w:rPr>
                <w:iCs/>
              </w:rPr>
              <w:t xml:space="preserve">. </w:t>
            </w:r>
            <w:r w:rsidR="0057236A" w:rsidRPr="00711615">
              <w:rPr>
                <w:iCs/>
              </w:rPr>
              <w:t xml:space="preserve">The NTC and the Commonwealth </w:t>
            </w:r>
            <w:r w:rsidR="00BC19EA" w:rsidRPr="00711615">
              <w:rPr>
                <w:iCs/>
              </w:rPr>
              <w:t xml:space="preserve">are </w:t>
            </w:r>
            <w:r w:rsidR="0057236A" w:rsidRPr="00711615">
              <w:rPr>
                <w:iCs/>
              </w:rPr>
              <w:t>work</w:t>
            </w:r>
            <w:r w:rsidR="00BC19EA" w:rsidRPr="00711615">
              <w:rPr>
                <w:iCs/>
              </w:rPr>
              <w:t>ing</w:t>
            </w:r>
            <w:r w:rsidR="0057236A" w:rsidRPr="00711615">
              <w:rPr>
                <w:iCs/>
              </w:rPr>
              <w:t xml:space="preserve"> with state and territory governments to </w:t>
            </w:r>
            <w:r w:rsidR="00BC19EA" w:rsidRPr="00711615">
              <w:rPr>
                <w:iCs/>
              </w:rPr>
              <w:t>implement this</w:t>
            </w:r>
            <w:r w:rsidR="00A450DF" w:rsidRPr="00711615">
              <w:rPr>
                <w:iCs/>
              </w:rPr>
              <w:t>.</w:t>
            </w:r>
          </w:p>
          <w:p w:rsidR="0057236A" w:rsidRPr="00711615" w:rsidRDefault="00A450DF" w:rsidP="00711615">
            <w:pPr>
              <w:spacing w:before="60"/>
              <w:cnfStyle w:val="000000100000" w:firstRow="0" w:lastRow="0" w:firstColumn="0" w:lastColumn="0" w:oddVBand="0" w:evenVBand="0" w:oddHBand="1" w:evenHBand="0" w:firstRowFirstColumn="0" w:firstRowLastColumn="0" w:lastRowFirstColumn="0" w:lastRowLastColumn="0"/>
              <w:rPr>
                <w:iCs/>
              </w:rPr>
            </w:pPr>
            <w:r w:rsidRPr="00711615">
              <w:rPr>
                <w:iCs/>
              </w:rPr>
              <w:t>ITMM is scheduled to consider</w:t>
            </w:r>
            <w:r w:rsidR="007C29C5" w:rsidRPr="00711615">
              <w:rPr>
                <w:iCs/>
              </w:rPr>
              <w:t xml:space="preserve"> drafting instructions for the new law</w:t>
            </w:r>
            <w:r w:rsidR="003D38F0" w:rsidRPr="00711615">
              <w:rPr>
                <w:iCs/>
              </w:rPr>
              <w:t xml:space="preserve">, along with policy positions to support complementary state and territory laws </w:t>
            </w:r>
            <w:r w:rsidR="007C29C5" w:rsidRPr="00711615">
              <w:rPr>
                <w:iCs/>
              </w:rPr>
              <w:t>in May 2023</w:t>
            </w:r>
            <w:r w:rsidRPr="00711615">
              <w:rPr>
                <w:iCs/>
              </w:rPr>
              <w:t xml:space="preserve">. </w:t>
            </w:r>
            <w:r w:rsidR="00AC2674">
              <w:t>An Intergovernmental Agreement is being developed to support the new automated vehicle regulatory arrangements and is expected to be finalised by late 2023. The automated vehicle regulatory framework is expected to be operational by 2026</w:t>
            </w:r>
            <w:r w:rsidR="0057236A" w:rsidRPr="00711615">
              <w:rPr>
                <w:iCs/>
              </w:rPr>
              <w:t>.</w:t>
            </w:r>
          </w:p>
          <w:p w:rsidR="000E1418" w:rsidRPr="00DE0FD7" w:rsidRDefault="000E141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r w:rsidR="002763B9" w:rsidRPr="00DE0FD7" w:rsidTr="006000A0">
        <w:tc>
          <w:tcPr>
            <w:cnfStyle w:val="001000000000" w:firstRow="0" w:lastRow="0" w:firstColumn="1" w:lastColumn="0" w:oddVBand="0" w:evenVBand="0" w:oddHBand="0" w:evenHBand="0" w:firstRowFirstColumn="0" w:firstRowLastColumn="0" w:lastRowFirstColumn="0" w:lastRowLastColumn="0"/>
            <w:tcW w:w="0" w:type="dxa"/>
            <w:vMerge/>
            <w:tcBorders>
              <w:left w:val="nil"/>
              <w:right w:val="nil"/>
            </w:tcBorders>
            <w:shd w:val="clear" w:color="auto" w:fill="1F497D"/>
          </w:tcPr>
          <w:p w:rsidR="00DE0FD7" w:rsidRPr="00DE0FD7" w:rsidRDefault="00DE0FD7" w:rsidP="00DE0FD7">
            <w:pPr>
              <w:spacing w:before="60"/>
              <w:rPr>
                <w:rFonts w:ascii="Calibri" w:eastAsia="Calibri" w:hAnsi="Calibri" w:cs="Calibri"/>
              </w:rPr>
            </w:pPr>
          </w:p>
        </w:tc>
        <w:tc>
          <w:tcPr>
            <w:tcW w:w="0" w:type="dxa"/>
            <w:tcBorders>
              <w:top w:val="single" w:sz="4" w:space="0" w:color="4F81BD"/>
              <w:left w:val="nil"/>
              <w:bottom w:val="single" w:sz="4" w:space="0" w:color="4F81BD"/>
              <w:right w:val="nil"/>
            </w:tcBorders>
            <w:vAlign w:val="center"/>
          </w:tcPr>
          <w:p w:rsidR="00DE0FD7" w:rsidRPr="00DE0FD7" w:rsidRDefault="00DE0FD7" w:rsidP="00DE0FD7">
            <w:pPr>
              <w:spacing w:before="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DE0FD7">
              <w:rPr>
                <w:rFonts w:ascii="Calibri" w:eastAsia="Calibri" w:hAnsi="Calibri" w:cs="Calibri"/>
              </w:rPr>
              <w:t>1.1C</w:t>
            </w:r>
          </w:p>
        </w:tc>
        <w:tc>
          <w:tcPr>
            <w:tcW w:w="0" w:type="dxa"/>
            <w:tcBorders>
              <w:top w:val="single" w:sz="4" w:space="0" w:color="4F81BD"/>
              <w:left w:val="nil"/>
              <w:bottom w:val="single" w:sz="4" w:space="0" w:color="4F81BD"/>
              <w:right w:val="nil"/>
            </w:tcBorders>
            <w:vAlign w:val="center"/>
          </w:tcPr>
          <w:p w:rsidR="00DE0FD7" w:rsidRPr="00F30295" w:rsidRDefault="00DE0FD7" w:rsidP="00DE0FD7">
            <w:pPr>
              <w:spacing w:after="12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F30295">
              <w:rPr>
                <w:rFonts w:ascii="Calibri" w:eastAsia="Calibri" w:hAnsi="Calibri" w:cs="Calibri"/>
                <w:b/>
              </w:rPr>
              <w:t>Reviewing state and territory based motor accident injury insurance schemes to ensure appropriate insurance arrangements are in place to deal with crashes caused by automated vehicles.</w:t>
            </w:r>
          </w:p>
        </w:tc>
        <w:tc>
          <w:tcPr>
            <w:tcW w:w="0" w:type="dxa"/>
            <w:tcBorders>
              <w:top w:val="single" w:sz="4" w:space="0" w:color="4F81BD"/>
              <w:left w:val="nil"/>
              <w:bottom w:val="single" w:sz="4" w:space="0" w:color="4F81BD"/>
              <w:right w:val="nil"/>
            </w:tcBorders>
            <w:vAlign w:val="center"/>
          </w:tcPr>
          <w:p w:rsidR="00DE0FD7" w:rsidRPr="00FF2C1B" w:rsidRDefault="00FF2C1B" w:rsidP="006000A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S</w:t>
            </w:r>
            <w:r w:rsidR="00DE0FD7" w:rsidRPr="00FF2C1B">
              <w:rPr>
                <w:rFonts w:ascii="Calibri" w:eastAsia="Calibri" w:hAnsi="Calibri" w:cs="Calibri"/>
                <w:sz w:val="20"/>
                <w:szCs w:val="20"/>
              </w:rPr>
              <w:t>tates and territories</w:t>
            </w:r>
            <w:r>
              <w:rPr>
                <w:rFonts w:ascii="Calibri" w:eastAsia="Calibri" w:hAnsi="Calibri" w:cs="Calibri"/>
                <w:sz w:val="20"/>
                <w:szCs w:val="20"/>
              </w:rPr>
              <w:t xml:space="preserve">, </w:t>
            </w:r>
            <w:r w:rsidR="00DE0FD7" w:rsidRPr="00FF2C1B">
              <w:rPr>
                <w:rFonts w:ascii="Calibri" w:eastAsia="Calibri" w:hAnsi="Calibri" w:cs="Calibri"/>
                <w:sz w:val="20"/>
                <w:szCs w:val="20"/>
              </w:rPr>
              <w:t>Commonwealth, NTC</w:t>
            </w:r>
          </w:p>
        </w:tc>
        <w:tc>
          <w:tcPr>
            <w:tcW w:w="0" w:type="dxa"/>
            <w:tcBorders>
              <w:top w:val="single" w:sz="4" w:space="0" w:color="4F81BD"/>
              <w:left w:val="nil"/>
              <w:bottom w:val="single" w:sz="4" w:space="0" w:color="4F81BD"/>
              <w:right w:val="nil"/>
            </w:tcBorders>
            <w:vAlign w:val="center"/>
          </w:tcPr>
          <w:p w:rsidR="00DE0FD7" w:rsidRPr="00DE0FD7" w:rsidRDefault="00DE0FD7" w:rsidP="006000A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Mid 2021</w:t>
            </w:r>
          </w:p>
        </w:tc>
        <w:tc>
          <w:tcPr>
            <w:tcW w:w="0" w:type="dxa"/>
            <w:tcBorders>
              <w:top w:val="single" w:sz="4" w:space="0" w:color="4F81BD"/>
              <w:left w:val="nil"/>
              <w:bottom w:val="single" w:sz="4" w:space="0" w:color="4F81BD"/>
              <w:right w:val="nil"/>
            </w:tcBorders>
            <w:vAlign w:val="center"/>
          </w:tcPr>
          <w:p w:rsidR="00DE0FD7" w:rsidRPr="00DE0FD7" w:rsidRDefault="00DE0FD7" w:rsidP="006000A0">
            <w:pPr>
              <w:spacing w:before="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E0FD7">
              <w:rPr>
                <w:rFonts w:ascii="Calibri" w:eastAsia="Calibri" w:hAnsi="Calibri" w:cs="Calibri"/>
                <w:noProof/>
                <w:lang w:eastAsia="en-AU"/>
              </w:rPr>
              <mc:AlternateContent>
                <mc:Choice Requires="wps">
                  <w:drawing>
                    <wp:anchor distT="0" distB="0" distL="114300" distR="114300" simplePos="0" relativeHeight="251663360" behindDoc="0" locked="0" layoutInCell="1" allowOverlap="1" wp14:anchorId="3C292701" wp14:editId="103B5FE2">
                      <wp:simplePos x="0" y="0"/>
                      <wp:positionH relativeFrom="column">
                        <wp:align>center</wp:align>
                      </wp:positionH>
                      <wp:positionV relativeFrom="topMargin">
                        <wp:posOffset>10869</wp:posOffset>
                      </wp:positionV>
                      <wp:extent cx="201600" cy="201600"/>
                      <wp:effectExtent l="0" t="0" r="27305" b="27305"/>
                      <wp:wrapSquare wrapText="bothSides"/>
                      <wp:docPr id="1" name="Oval 1" descr="Orange circle indicating delays to the initial timeline. "/>
                      <wp:cNvGraphicFramePr/>
                      <a:graphic xmlns:a="http://schemas.openxmlformats.org/drawingml/2006/main">
                        <a:graphicData uri="http://schemas.microsoft.com/office/word/2010/wordprocessingShape">
                          <wps:wsp>
                            <wps:cNvSpPr/>
                            <wps:spPr>
                              <a:xfrm>
                                <a:off x="0" y="0"/>
                                <a:ext cx="201600" cy="201600"/>
                              </a:xfrm>
                              <a:prstGeom prst="ellipse">
                                <a:avLst/>
                              </a:prstGeom>
                              <a:solidFill>
                                <a:srgbClr val="F79646"/>
                              </a:solidFill>
                              <a:ln w="25400" cap="flat" cmpd="sng" algn="ctr">
                                <a:solidFill>
                                  <a:srgbClr val="F79646">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68350A" id="Oval 1" o:spid="_x0000_s1026" alt="Orange circle indicating delays to the initial timeline. " style="position:absolute;margin-left:0;margin-top:.85pt;width:15.85pt;height:15.8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" fillcolor="#f79646" strokecolor="#fac090" strokeweight="2pt">
                      <w10:wrap type="square" anchory="margin"/>
                    </v:oval>
                  </w:pict>
                </mc:Fallback>
              </mc:AlternateContent>
            </w:r>
          </w:p>
        </w:tc>
        <w:tc>
          <w:tcPr>
            <w:tcW w:w="0" w:type="dxa"/>
            <w:tcBorders>
              <w:top w:val="single" w:sz="4" w:space="0" w:color="4F81BD"/>
              <w:left w:val="nil"/>
              <w:bottom w:val="single" w:sz="4" w:space="0" w:color="4F81BD"/>
              <w:right w:val="nil"/>
            </w:tcBorders>
          </w:tcPr>
          <w:p w:rsidR="00DE0FD7" w:rsidRPr="00DE0FD7" w:rsidRDefault="00DE0FD7" w:rsidP="00DE0FD7">
            <w:pPr>
              <w:spacing w:before="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0" w:type="dxa"/>
            <w:tcBorders>
              <w:top w:val="single" w:sz="4" w:space="0" w:color="4F81BD"/>
              <w:left w:val="nil"/>
              <w:bottom w:val="single" w:sz="4" w:space="0" w:color="4F81BD"/>
              <w:right w:val="nil"/>
            </w:tcBorders>
          </w:tcPr>
          <w:p w:rsidR="00747CE7" w:rsidRPr="00711615" w:rsidRDefault="00794D49" w:rsidP="00711615">
            <w:pPr>
              <w:spacing w:before="60"/>
              <w:cnfStyle w:val="000000000000" w:firstRow="0" w:lastRow="0" w:firstColumn="0" w:lastColumn="0" w:oddVBand="0" w:evenVBand="0" w:oddHBand="0" w:evenHBand="0" w:firstRowFirstColumn="0" w:firstRowLastColumn="0" w:lastRowFirstColumn="0" w:lastRowLastColumn="0"/>
              <w:rPr>
                <w:iCs/>
              </w:rPr>
            </w:pPr>
            <w:r>
              <w:t xml:space="preserve">The ITMM Secretariat has requested a formal update from the Board of Treasurers on work to establish </w:t>
            </w:r>
            <w:r w:rsidR="007722A5">
              <w:t xml:space="preserve">a </w:t>
            </w:r>
            <w:r>
              <w:t>nationally consistent approach to third party insurance for automated vehicles. The NTC will work with the states and territories and heads of Motor Accident Insurance schemes to progress this work</w:t>
            </w:r>
            <w:r w:rsidR="00747CE7" w:rsidRPr="00711615">
              <w:rPr>
                <w:iCs/>
              </w:rPr>
              <w:t>.</w:t>
            </w:r>
          </w:p>
          <w:p w:rsidR="000E1418" w:rsidRPr="00DE0FD7" w:rsidRDefault="000E1418" w:rsidP="006C420A">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4A336C" w:rsidRPr="00DE0FD7" w:rsidTr="00600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shd w:val="clear" w:color="auto" w:fill="1F497D"/>
          </w:tcPr>
          <w:p w:rsidR="00DE0FD7" w:rsidRPr="00DE0FD7" w:rsidRDefault="00DE0FD7" w:rsidP="00DE0FD7">
            <w:pPr>
              <w:spacing w:before="60"/>
              <w:rPr>
                <w:rFonts w:ascii="Calibri" w:eastAsia="Calibri" w:hAnsi="Calibri" w:cs="Calibri"/>
              </w:rPr>
            </w:pPr>
          </w:p>
        </w:tc>
        <w:tc>
          <w:tcPr>
            <w:tcW w:w="1329" w:type="dxa"/>
            <w:tcBorders>
              <w:top w:val="single" w:sz="4" w:space="0" w:color="4F81BD"/>
              <w:bottom w:val="single" w:sz="4" w:space="0" w:color="4F81BD"/>
              <w:right w:val="nil"/>
            </w:tcBorders>
            <w:vAlign w:val="center"/>
          </w:tcPr>
          <w:p w:rsidR="00DE0FD7" w:rsidRPr="00DE0FD7" w:rsidRDefault="00DE0FD7" w:rsidP="00DE0FD7">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DE0FD7">
              <w:rPr>
                <w:rFonts w:ascii="Calibri" w:eastAsia="Calibri" w:hAnsi="Calibri" w:cs="Calibri"/>
                <w:b/>
              </w:rPr>
              <w:t>1.2</w:t>
            </w:r>
          </w:p>
        </w:tc>
        <w:tc>
          <w:tcPr>
            <w:tcW w:w="4990" w:type="dxa"/>
            <w:tcBorders>
              <w:top w:val="single" w:sz="4" w:space="0" w:color="4F81BD"/>
              <w:left w:val="nil"/>
              <w:bottom w:val="single" w:sz="4" w:space="0" w:color="4F81BD"/>
              <w:right w:val="nil"/>
            </w:tcBorders>
            <w:vAlign w:val="center"/>
          </w:tcPr>
          <w:p w:rsidR="00DE0FD7" w:rsidRPr="008F07DD" w:rsidRDefault="00DE0FD7" w:rsidP="00DE0FD7">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8F07DD">
              <w:rPr>
                <w:rFonts w:ascii="Calibri" w:eastAsia="Calibri" w:hAnsi="Calibri" w:cs="Calibri"/>
                <w:b/>
              </w:rPr>
              <w:t>Cooperative Intelligent Transport Systems (C-ITS) Security Credential Management System (SCMS) Pilot Project</w:t>
            </w:r>
          </w:p>
          <w:p w:rsidR="00DE0FD7" w:rsidRPr="00DE0FD7" w:rsidRDefault="00DE0FD7" w:rsidP="00CD4670">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rPr>
            </w:pPr>
            <w:r w:rsidRPr="00DE0FD7">
              <w:rPr>
                <w:rFonts w:ascii="Calibri" w:eastAsia="Calibri" w:hAnsi="Calibri" w:cs="Calibri"/>
                <w:sz w:val="18"/>
              </w:rPr>
              <w:t>The Queensland Department of Transport and Main Roads is conducting on-road operational testing of an SCMS.</w:t>
            </w:r>
            <w:r w:rsidRPr="00DE0FD7">
              <w:rPr>
                <w:rFonts w:ascii="Calibri" w:eastAsia="Calibri" w:hAnsi="Calibri" w:cs="Calibri"/>
                <w:sz w:val="18"/>
              </w:rPr>
              <w:cr/>
              <w:t>The SCMS approach secures communication between C-ITS</w:t>
            </w:r>
            <w:r w:rsidRPr="00DE0FD7">
              <w:rPr>
                <w:rFonts w:ascii="Calibri" w:eastAsia="Calibri" w:hAnsi="Calibri" w:cs="Calibri"/>
                <w:sz w:val="18"/>
              </w:rPr>
              <w:cr/>
              <w:t xml:space="preserve"> applications. The iMOVE Cooperative Research Centre will</w:t>
            </w:r>
            <w:r w:rsidRPr="00DE0FD7">
              <w:rPr>
                <w:rFonts w:ascii="Calibri" w:eastAsia="Calibri" w:hAnsi="Calibri" w:cs="Calibri"/>
                <w:sz w:val="18"/>
              </w:rPr>
              <w:cr/>
              <w:t xml:space="preserve"> study the use of SCMS and its future role in C-ITS applications </w:t>
            </w:r>
            <w:r w:rsidRPr="00DE0FD7">
              <w:rPr>
                <w:rFonts w:ascii="Calibri" w:eastAsia="Calibri" w:hAnsi="Calibri" w:cs="Calibri"/>
                <w:sz w:val="18"/>
              </w:rPr>
              <w:cr/>
              <w:t>for transport authorities, including vehicle safety and</w:t>
            </w:r>
            <w:r w:rsidRPr="00DE0FD7">
              <w:rPr>
                <w:rFonts w:ascii="Calibri" w:eastAsia="Calibri" w:hAnsi="Calibri" w:cs="Calibri"/>
                <w:sz w:val="18"/>
              </w:rPr>
              <w:cr/>
              <w:t xml:space="preserve"> security, privacy issues and system performance and </w:t>
            </w:r>
            <w:r w:rsidRPr="00DE0FD7">
              <w:rPr>
                <w:rFonts w:ascii="Calibri" w:eastAsia="Calibri" w:hAnsi="Calibri" w:cs="Calibri"/>
                <w:sz w:val="18"/>
              </w:rPr>
              <w:cr/>
              <w:t>governance. This pilot will inform government decision-</w:t>
            </w:r>
            <w:r w:rsidRPr="00DE0FD7">
              <w:rPr>
                <w:rFonts w:ascii="Calibri" w:eastAsia="Calibri" w:hAnsi="Calibri" w:cs="Calibri"/>
                <w:sz w:val="18"/>
              </w:rPr>
              <w:cr/>
              <w:t xml:space="preserve">making on a potential national deployment plan. </w:t>
            </w:r>
          </w:p>
        </w:tc>
        <w:tc>
          <w:tcPr>
            <w:tcW w:w="1811" w:type="dxa"/>
            <w:tcBorders>
              <w:top w:val="single" w:sz="4" w:space="0" w:color="4F81BD"/>
              <w:left w:val="nil"/>
              <w:bottom w:val="single" w:sz="4" w:space="0" w:color="4F81BD"/>
              <w:right w:val="nil"/>
            </w:tcBorders>
            <w:vAlign w:val="center"/>
          </w:tcPr>
          <w:p w:rsidR="00DE0FD7" w:rsidRPr="00FF2C1B" w:rsidRDefault="00DE0FD7" w:rsidP="006000A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FF2C1B">
              <w:rPr>
                <w:rFonts w:ascii="Calibri" w:eastAsia="Calibri" w:hAnsi="Calibri" w:cs="Calibri"/>
                <w:sz w:val="20"/>
                <w:szCs w:val="20"/>
              </w:rPr>
              <w:t>Commonwealth, QLD</w:t>
            </w:r>
          </w:p>
        </w:tc>
        <w:tc>
          <w:tcPr>
            <w:tcW w:w="1367" w:type="dxa"/>
            <w:tcBorders>
              <w:top w:val="single" w:sz="4" w:space="0" w:color="4F81BD"/>
              <w:left w:val="nil"/>
              <w:bottom w:val="single" w:sz="4" w:space="0" w:color="4F81BD"/>
              <w:right w:val="nil"/>
            </w:tcBorders>
            <w:vAlign w:val="center"/>
          </w:tcPr>
          <w:p w:rsidR="00DE0FD7" w:rsidRPr="00DE0FD7" w:rsidRDefault="00DE0FD7" w:rsidP="006000A0">
            <w:pPr>
              <w:keepNext/>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End 2021</w:t>
            </w:r>
          </w:p>
        </w:tc>
        <w:tc>
          <w:tcPr>
            <w:tcW w:w="1828" w:type="dxa"/>
            <w:tcBorders>
              <w:top w:val="single" w:sz="4" w:space="0" w:color="4F81BD"/>
              <w:left w:val="nil"/>
              <w:bottom w:val="single" w:sz="4" w:space="0" w:color="4F81BD"/>
              <w:right w:val="nil"/>
            </w:tcBorders>
            <w:vAlign w:val="center"/>
          </w:tcPr>
          <w:p w:rsidR="00DE0FD7" w:rsidRPr="00DE0FD7" w:rsidRDefault="00A906FB" w:rsidP="006000A0">
            <w:pPr>
              <w:spacing w:before="60"/>
              <w:ind w:right="26"/>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E0FD7">
              <w:rPr>
                <w:rFonts w:ascii="Calibri" w:eastAsia="Calibri" w:hAnsi="Calibri" w:cs="Calibri"/>
                <w:noProof/>
                <w:lang w:eastAsia="en-AU"/>
              </w:rPr>
              <mc:AlternateContent>
                <mc:Choice Requires="wps">
                  <w:drawing>
                    <wp:anchor distT="0" distB="0" distL="114300" distR="114300" simplePos="0" relativeHeight="251664384" behindDoc="0" locked="0" layoutInCell="1" allowOverlap="1" wp14:anchorId="123BEED6" wp14:editId="2FAA0EA6">
                      <wp:simplePos x="0" y="0"/>
                      <wp:positionH relativeFrom="column">
                        <wp:align>center</wp:align>
                      </wp:positionH>
                      <wp:positionV relativeFrom="page">
                        <wp:posOffset>0</wp:posOffset>
                      </wp:positionV>
                      <wp:extent cx="201600" cy="201600"/>
                      <wp:effectExtent l="0" t="0" r="27305" b="27305"/>
                      <wp:wrapSquare wrapText="bothSides"/>
                      <wp:docPr id="17" name="Oval 17" descr="Green circle indicating the action is on track with the initial timeline."/>
                      <wp:cNvGraphicFramePr/>
                      <a:graphic xmlns:a="http://schemas.openxmlformats.org/drawingml/2006/main">
                        <a:graphicData uri="http://schemas.microsoft.com/office/word/2010/wordprocessingShape">
                          <wps:wsp>
                            <wps:cNvSpPr/>
                            <wps:spPr>
                              <a:xfrm>
                                <a:off x="0" y="0"/>
                                <a:ext cx="201600" cy="201600"/>
                              </a:xfrm>
                              <a:prstGeom prst="ellipse">
                                <a:avLst/>
                              </a:prstGeom>
                              <a:solidFill>
                                <a:srgbClr val="9BBB59"/>
                              </a:solid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725284" id="Oval 17" o:spid="_x0000_s1026" alt="Green circle indicating the action is on track with the initial timeline." style="position:absolute;margin-left:0;margin-top:0;width:15.85pt;height:15.8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" fillcolor="#9bbb59" strokecolor="#77933c" strokeweight="2pt">
                      <w10:wrap type="square" anchory="page"/>
                    </v:oval>
                  </w:pict>
                </mc:Fallback>
              </mc:AlternateContent>
            </w:r>
          </w:p>
        </w:tc>
        <w:tc>
          <w:tcPr>
            <w:tcW w:w="236" w:type="dxa"/>
            <w:tcBorders>
              <w:top w:val="single" w:sz="4" w:space="0" w:color="4F81BD"/>
              <w:left w:val="nil"/>
              <w:bottom w:val="single" w:sz="4" w:space="0" w:color="4F81BD"/>
              <w:right w:val="nil"/>
            </w:tcBorders>
          </w:tcPr>
          <w:p w:rsidR="00DE0FD7" w:rsidRPr="00DE0FD7" w:rsidRDefault="00DE0FD7" w:rsidP="00DE0FD7">
            <w:pPr>
              <w:spacing w:before="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i/>
              </w:rPr>
            </w:pPr>
          </w:p>
        </w:tc>
        <w:tc>
          <w:tcPr>
            <w:tcW w:w="9560" w:type="dxa"/>
            <w:tcBorders>
              <w:top w:val="single" w:sz="4" w:space="0" w:color="4F81BD"/>
              <w:left w:val="nil"/>
              <w:bottom w:val="single" w:sz="4" w:space="0" w:color="4F81BD"/>
              <w:right w:val="nil"/>
            </w:tcBorders>
          </w:tcPr>
          <w:p w:rsidR="00DA1522" w:rsidRPr="00186F49" w:rsidRDefault="00DA1522" w:rsidP="00974B2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186F49">
              <w:rPr>
                <w:rFonts w:ascii="Calibri" w:eastAsia="Calibri" w:hAnsi="Calibri" w:cs="Calibri"/>
                <w:b/>
              </w:rPr>
              <w:t>Completed</w:t>
            </w:r>
          </w:p>
          <w:p w:rsidR="00711615" w:rsidRDefault="00EA23F8" w:rsidP="00711615">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The </w:t>
            </w:r>
            <w:r w:rsidR="00DE0FD7" w:rsidRPr="00A66C08">
              <w:rPr>
                <w:rFonts w:ascii="Calibri" w:eastAsia="Calibri" w:hAnsi="Calibri" w:cs="Calibri"/>
              </w:rPr>
              <w:t xml:space="preserve">final project report </w:t>
            </w:r>
            <w:r w:rsidR="00EC1DD1" w:rsidRPr="00EC1DD1">
              <w:rPr>
                <w:rFonts w:ascii="Calibri" w:eastAsia="Calibri" w:hAnsi="Calibri" w:cs="Calibri"/>
              </w:rPr>
              <w:t>was delivered in December</w:t>
            </w:r>
            <w:r w:rsidR="00DE0FD7" w:rsidRPr="00EC1DD1">
              <w:rPr>
                <w:rFonts w:ascii="Calibri" w:eastAsia="Calibri" w:hAnsi="Calibri" w:cs="Calibri"/>
              </w:rPr>
              <w:t xml:space="preserve"> 2021</w:t>
            </w:r>
            <w:r w:rsidR="00A94080">
              <w:rPr>
                <w:rFonts w:ascii="Calibri" w:eastAsia="Calibri" w:hAnsi="Calibri" w:cs="Calibri"/>
              </w:rPr>
              <w:t xml:space="preserve"> and </w:t>
            </w:r>
            <w:r w:rsidR="00747CE7">
              <w:rPr>
                <w:rFonts w:ascii="Calibri" w:eastAsia="Calibri" w:hAnsi="Calibri" w:cs="Calibri"/>
              </w:rPr>
              <w:t>distributed to iM</w:t>
            </w:r>
            <w:r w:rsidR="00AA7BF2">
              <w:rPr>
                <w:rFonts w:ascii="Calibri" w:eastAsia="Calibri" w:hAnsi="Calibri" w:cs="Calibri"/>
              </w:rPr>
              <w:t>OVE</w:t>
            </w:r>
            <w:r w:rsidR="00747CE7">
              <w:rPr>
                <w:rFonts w:ascii="Calibri" w:eastAsia="Calibri" w:hAnsi="Calibri" w:cs="Calibri"/>
              </w:rPr>
              <w:t xml:space="preserve"> project partners.</w:t>
            </w:r>
          </w:p>
          <w:p w:rsidR="00DE0FD7" w:rsidRPr="00DE0FD7" w:rsidRDefault="00DE0FD7" w:rsidP="00DF6359">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EC1DD1">
              <w:rPr>
                <w:rFonts w:ascii="Calibri" w:eastAsia="Calibri" w:hAnsi="Calibri" w:cs="Calibri"/>
              </w:rPr>
              <w:t xml:space="preserve">The report </w:t>
            </w:r>
            <w:r w:rsidR="00747CE7">
              <w:rPr>
                <w:rFonts w:ascii="Calibri" w:eastAsia="Calibri" w:hAnsi="Calibri" w:cs="Calibri"/>
              </w:rPr>
              <w:t xml:space="preserve">findings are </w:t>
            </w:r>
            <w:r w:rsidR="00BB3E16">
              <w:rPr>
                <w:rFonts w:ascii="Calibri" w:eastAsia="Calibri" w:hAnsi="Calibri" w:cs="Calibri"/>
              </w:rPr>
              <w:t>inform</w:t>
            </w:r>
            <w:r w:rsidR="00747CE7">
              <w:rPr>
                <w:rFonts w:ascii="Calibri" w:eastAsia="Calibri" w:hAnsi="Calibri" w:cs="Calibri"/>
              </w:rPr>
              <w:t>ing fu</w:t>
            </w:r>
            <w:r w:rsidR="00CB2224">
              <w:rPr>
                <w:rFonts w:ascii="Calibri" w:eastAsia="Calibri" w:hAnsi="Calibri" w:cs="Calibri"/>
              </w:rPr>
              <w:t>r</w:t>
            </w:r>
            <w:r w:rsidR="00747CE7">
              <w:rPr>
                <w:rFonts w:ascii="Calibri" w:eastAsia="Calibri" w:hAnsi="Calibri" w:cs="Calibri"/>
              </w:rPr>
              <w:t>t</w:t>
            </w:r>
            <w:r w:rsidR="00CB2224">
              <w:rPr>
                <w:rFonts w:ascii="Calibri" w:eastAsia="Calibri" w:hAnsi="Calibri" w:cs="Calibri"/>
              </w:rPr>
              <w:t>h</w:t>
            </w:r>
            <w:r w:rsidR="00747CE7">
              <w:rPr>
                <w:rFonts w:ascii="Calibri" w:eastAsia="Calibri" w:hAnsi="Calibri" w:cs="Calibri"/>
              </w:rPr>
              <w:t>er work to identify requirements and specifications for a nationally consistent SCMS to support safe and secure deployment of C-ITS</w:t>
            </w:r>
            <w:r w:rsidR="00DF6359">
              <w:rPr>
                <w:rFonts w:ascii="Calibri" w:eastAsia="Calibri" w:hAnsi="Calibri" w:cs="Calibri"/>
              </w:rPr>
              <w:t>, and the</w:t>
            </w:r>
            <w:r w:rsidR="00CA2238">
              <w:rPr>
                <w:rFonts w:ascii="Calibri" w:eastAsia="Calibri" w:hAnsi="Calibri" w:cs="Calibri"/>
              </w:rPr>
              <w:t xml:space="preserve"> new project will be included in the next (2024-2027) Action Plan.</w:t>
            </w:r>
          </w:p>
        </w:tc>
      </w:tr>
      <w:tr w:rsidR="002763B9" w:rsidRPr="00DE0FD7" w:rsidTr="006000A0">
        <w:tc>
          <w:tcPr>
            <w:cnfStyle w:val="001000000000" w:firstRow="0" w:lastRow="0" w:firstColumn="1" w:lastColumn="0" w:oddVBand="0" w:evenVBand="0" w:oddHBand="0" w:evenHBand="0" w:firstRowFirstColumn="0" w:firstRowLastColumn="0" w:lastRowFirstColumn="0" w:lastRowLastColumn="0"/>
            <w:tcW w:w="0" w:type="dxa"/>
            <w:vMerge/>
            <w:shd w:val="clear" w:color="auto" w:fill="1F497D"/>
            <w:textDirection w:val="btLr"/>
            <w:vAlign w:val="center"/>
          </w:tcPr>
          <w:p w:rsidR="00DE0FD7" w:rsidRPr="00DE0FD7" w:rsidRDefault="00DE0FD7" w:rsidP="00DE0FD7">
            <w:pPr>
              <w:spacing w:before="60"/>
              <w:ind w:left="113" w:right="113"/>
              <w:jc w:val="center"/>
              <w:rPr>
                <w:rFonts w:ascii="Calibri" w:eastAsia="Calibri" w:hAnsi="Calibri" w:cs="Calibri"/>
                <w:sz w:val="32"/>
              </w:rPr>
            </w:pPr>
          </w:p>
        </w:tc>
        <w:tc>
          <w:tcPr>
            <w:tcW w:w="0" w:type="dxa"/>
            <w:tcBorders>
              <w:top w:val="single" w:sz="4" w:space="0" w:color="4F81BD"/>
              <w:bottom w:val="single" w:sz="4" w:space="0" w:color="4F81BD"/>
            </w:tcBorders>
            <w:vAlign w:val="center"/>
          </w:tcPr>
          <w:p w:rsidR="00DE0FD7" w:rsidRPr="00DE0FD7" w:rsidRDefault="00DE0FD7" w:rsidP="00DE0FD7">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DE0FD7">
              <w:rPr>
                <w:rFonts w:ascii="Calibri" w:eastAsia="Calibri" w:hAnsi="Calibri" w:cs="Calibri"/>
                <w:b/>
              </w:rPr>
              <w:t>1.3</w:t>
            </w:r>
          </w:p>
        </w:tc>
        <w:tc>
          <w:tcPr>
            <w:tcW w:w="0" w:type="dxa"/>
            <w:tcBorders>
              <w:top w:val="single" w:sz="4" w:space="0" w:color="4F81BD"/>
              <w:bottom w:val="single" w:sz="4" w:space="0" w:color="4F81BD"/>
              <w:right w:val="nil"/>
            </w:tcBorders>
            <w:vAlign w:val="center"/>
          </w:tcPr>
          <w:p w:rsidR="00DE0FD7" w:rsidRPr="008F07DD" w:rsidRDefault="00DE0FD7" w:rsidP="00DE0FD7">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8F07DD">
              <w:rPr>
                <w:rFonts w:ascii="Calibri" w:eastAsia="Calibri" w:hAnsi="Calibri" w:cs="Calibri"/>
                <w:b/>
              </w:rPr>
              <w:t>Guiding principles and approaches to facilitate safe and legal larger-scale trials of automated vehicles</w:t>
            </w:r>
          </w:p>
          <w:p w:rsidR="00DE0FD7" w:rsidRPr="00DE0FD7" w:rsidRDefault="00DE0FD7" w:rsidP="00CD4670">
            <w:pPr>
              <w:spacing w:before="120" w:after="12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E0FD7">
              <w:rPr>
                <w:rFonts w:ascii="Calibri" w:eastAsia="Calibri" w:hAnsi="Calibri" w:cs="Calibri"/>
                <w:sz w:val="18"/>
              </w:rPr>
              <w:t>Building on the establishment of the Guidelines for Trials of</w:t>
            </w:r>
            <w:r w:rsidRPr="00DE0FD7">
              <w:rPr>
                <w:rFonts w:ascii="Calibri" w:eastAsia="Calibri" w:hAnsi="Calibri" w:cs="Calibri"/>
                <w:sz w:val="18"/>
              </w:rPr>
              <w:cr/>
              <w:t xml:space="preserve">Automated Vehicles in Australia in 2017, this key priority will </w:t>
            </w:r>
            <w:r w:rsidRPr="00DE0FD7">
              <w:rPr>
                <w:rFonts w:ascii="Calibri" w:eastAsia="Calibri" w:hAnsi="Calibri" w:cs="Calibri"/>
                <w:sz w:val="18"/>
              </w:rPr>
              <w:cr/>
              <w:t xml:space="preserve">develop guidance on conducting larger-scale trials with a </w:t>
            </w:r>
            <w:r w:rsidRPr="00DE0FD7">
              <w:rPr>
                <w:rFonts w:ascii="Calibri" w:eastAsia="Calibri" w:hAnsi="Calibri" w:cs="Calibri"/>
                <w:sz w:val="18"/>
              </w:rPr>
              <w:cr/>
              <w:t xml:space="preserve">view to commercial deployments. </w:t>
            </w:r>
          </w:p>
        </w:tc>
        <w:tc>
          <w:tcPr>
            <w:tcW w:w="0" w:type="dxa"/>
            <w:tcBorders>
              <w:top w:val="single" w:sz="4" w:space="0" w:color="4F81BD"/>
              <w:left w:val="nil"/>
              <w:bottom w:val="single" w:sz="4" w:space="0" w:color="4F81BD"/>
              <w:right w:val="nil"/>
            </w:tcBorders>
            <w:vAlign w:val="center"/>
          </w:tcPr>
          <w:p w:rsidR="00DE0FD7" w:rsidRPr="00FF2C1B" w:rsidRDefault="00DE0FD7" w:rsidP="006000A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FF2C1B">
              <w:rPr>
                <w:rFonts w:ascii="Calibri" w:eastAsia="Calibri" w:hAnsi="Calibri" w:cs="Calibri"/>
                <w:sz w:val="20"/>
                <w:szCs w:val="20"/>
              </w:rPr>
              <w:t>Commonwealth, NTC,</w:t>
            </w:r>
            <w:r w:rsidR="00FF2C1B">
              <w:rPr>
                <w:rFonts w:ascii="Calibri" w:eastAsia="Calibri" w:hAnsi="Calibri" w:cs="Calibri"/>
                <w:sz w:val="20"/>
                <w:szCs w:val="20"/>
              </w:rPr>
              <w:t xml:space="preserve"> </w:t>
            </w:r>
            <w:r w:rsidRPr="00FF2C1B">
              <w:rPr>
                <w:rFonts w:ascii="Calibri" w:eastAsia="Calibri" w:hAnsi="Calibri" w:cs="Calibri"/>
                <w:sz w:val="20"/>
                <w:szCs w:val="20"/>
              </w:rPr>
              <w:t>states and territories</w:t>
            </w:r>
          </w:p>
        </w:tc>
        <w:tc>
          <w:tcPr>
            <w:tcW w:w="0" w:type="dxa"/>
            <w:tcBorders>
              <w:top w:val="single" w:sz="4" w:space="0" w:color="4F81BD"/>
              <w:left w:val="nil"/>
              <w:bottom w:val="single" w:sz="4" w:space="0" w:color="4F81BD"/>
              <w:right w:val="nil"/>
            </w:tcBorders>
            <w:vAlign w:val="center"/>
          </w:tcPr>
          <w:p w:rsidR="00DE0FD7" w:rsidRPr="00DE0FD7" w:rsidRDefault="00DE0FD7" w:rsidP="006000A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End 2021</w:t>
            </w:r>
          </w:p>
        </w:tc>
        <w:tc>
          <w:tcPr>
            <w:tcW w:w="0" w:type="dxa"/>
            <w:tcBorders>
              <w:top w:val="single" w:sz="4" w:space="0" w:color="4F81BD"/>
              <w:left w:val="nil"/>
              <w:bottom w:val="single" w:sz="4" w:space="0" w:color="4F81BD"/>
              <w:right w:val="nil"/>
            </w:tcBorders>
            <w:vAlign w:val="center"/>
          </w:tcPr>
          <w:p w:rsidR="00DE0FD7" w:rsidRPr="00DE0FD7" w:rsidRDefault="00DE0FD7" w:rsidP="006000A0">
            <w:pPr>
              <w:spacing w:before="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E0FD7">
              <w:rPr>
                <w:rFonts w:ascii="Calibri" w:eastAsia="Calibri" w:hAnsi="Calibri" w:cs="Calibri"/>
                <w:noProof/>
                <w:lang w:eastAsia="en-AU"/>
              </w:rPr>
              <mc:AlternateContent>
                <mc:Choice Requires="wps">
                  <w:drawing>
                    <wp:anchor distT="0" distB="0" distL="114300" distR="114300" simplePos="0" relativeHeight="251665408" behindDoc="0" locked="0" layoutInCell="1" allowOverlap="1" wp14:anchorId="41520567" wp14:editId="7A2FE4C7">
                      <wp:simplePos x="0" y="0"/>
                      <wp:positionH relativeFrom="column">
                        <wp:align>center</wp:align>
                      </wp:positionH>
                      <wp:positionV relativeFrom="margin">
                        <wp:posOffset>6985</wp:posOffset>
                      </wp:positionV>
                      <wp:extent cx="201600" cy="201600"/>
                      <wp:effectExtent l="0" t="0" r="27305" b="27305"/>
                      <wp:wrapSquare wrapText="bothSides"/>
                      <wp:docPr id="5" name="Oval 5" descr="Green circle indicating the action is on track with the initial timeline."/>
                      <wp:cNvGraphicFramePr/>
                      <a:graphic xmlns:a="http://schemas.openxmlformats.org/drawingml/2006/main">
                        <a:graphicData uri="http://schemas.microsoft.com/office/word/2010/wordprocessingShape">
                          <wps:wsp>
                            <wps:cNvSpPr/>
                            <wps:spPr>
                              <a:xfrm>
                                <a:off x="0" y="0"/>
                                <a:ext cx="201600" cy="201600"/>
                              </a:xfrm>
                              <a:prstGeom prst="ellipse">
                                <a:avLst/>
                              </a:prstGeom>
                              <a:solidFill>
                                <a:srgbClr val="9BBB59"/>
                              </a:solid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F05724" id="Oval 5" o:spid="_x0000_s1026" alt="Green circle indicating the action is on track with the initial timeline." style="position:absolute;margin-left:0;margin-top:.55pt;width:15.85pt;height:15.8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" fillcolor="#9bbb59" strokecolor="#77933c" strokeweight="2pt">
                      <w10:wrap type="square" anchory="margin"/>
                    </v:oval>
                  </w:pict>
                </mc:Fallback>
              </mc:AlternateContent>
            </w:r>
          </w:p>
        </w:tc>
        <w:tc>
          <w:tcPr>
            <w:tcW w:w="0" w:type="dxa"/>
            <w:tcBorders>
              <w:top w:val="single" w:sz="4" w:space="0" w:color="4F81BD"/>
              <w:left w:val="nil"/>
              <w:bottom w:val="single" w:sz="4" w:space="0" w:color="4F81BD"/>
              <w:right w:val="nil"/>
            </w:tcBorders>
          </w:tcPr>
          <w:p w:rsidR="00DE0FD7" w:rsidRPr="00DE0FD7" w:rsidRDefault="00DE0FD7" w:rsidP="00DE0FD7">
            <w:pPr>
              <w:spacing w:before="60"/>
              <w:ind w:left="36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0" w:type="dxa"/>
            <w:tcBorders>
              <w:top w:val="single" w:sz="4" w:space="0" w:color="4F81BD"/>
              <w:left w:val="nil"/>
              <w:bottom w:val="single" w:sz="4" w:space="0" w:color="4F81BD"/>
              <w:right w:val="nil"/>
            </w:tcBorders>
          </w:tcPr>
          <w:p w:rsidR="00DA1522" w:rsidRPr="00186F49" w:rsidRDefault="00DA1522" w:rsidP="00F01B51">
            <w:pPr>
              <w:keepNext/>
              <w:keepLines/>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bookmarkStart w:id="1" w:name="_Hlk117180165"/>
            <w:r w:rsidRPr="00186F49">
              <w:rPr>
                <w:rFonts w:ascii="Calibri" w:eastAsia="Calibri" w:hAnsi="Calibri" w:cs="Calibri"/>
                <w:b/>
              </w:rPr>
              <w:t>Completed</w:t>
            </w:r>
          </w:p>
          <w:p w:rsidR="00DA1522" w:rsidRDefault="00DA1522" w:rsidP="00F01B51">
            <w:pPr>
              <w:keepNext/>
              <w:keepLines/>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The </w:t>
            </w:r>
            <w:r w:rsidR="00DE0FD7" w:rsidRPr="00DE0FD7">
              <w:rPr>
                <w:rFonts w:ascii="Calibri" w:eastAsia="Calibri" w:hAnsi="Calibri" w:cs="Calibri"/>
              </w:rPr>
              <w:t xml:space="preserve">NTC has consolidated information for trial applicants, </w:t>
            </w:r>
            <w:r w:rsidR="00AA735D">
              <w:rPr>
                <w:rFonts w:ascii="Calibri" w:eastAsia="Calibri" w:hAnsi="Calibri" w:cs="Calibri"/>
              </w:rPr>
              <w:t>developed a new online information hub,</w:t>
            </w:r>
            <w:r w:rsidR="00AA735D" w:rsidRPr="00DE0FD7">
              <w:rPr>
                <w:rFonts w:ascii="Calibri" w:eastAsia="Calibri" w:hAnsi="Calibri" w:cs="Calibri"/>
              </w:rPr>
              <w:t xml:space="preserve"> </w:t>
            </w:r>
            <w:r w:rsidR="00DE0FD7" w:rsidRPr="00DE0FD7">
              <w:rPr>
                <w:rFonts w:ascii="Calibri" w:eastAsia="Calibri" w:hAnsi="Calibri" w:cs="Calibri"/>
              </w:rPr>
              <w:t>established best practice for trials</w:t>
            </w:r>
            <w:r w:rsidR="000F165E">
              <w:rPr>
                <w:rFonts w:ascii="Calibri" w:eastAsia="Calibri" w:hAnsi="Calibri" w:cs="Calibri"/>
              </w:rPr>
              <w:t>,</w:t>
            </w:r>
            <w:r w:rsidR="00DE0FD7" w:rsidRPr="00DE0FD7">
              <w:rPr>
                <w:rFonts w:ascii="Calibri" w:eastAsia="Calibri" w:hAnsi="Calibri" w:cs="Calibri"/>
              </w:rPr>
              <w:t xml:space="preserve"> </w:t>
            </w:r>
            <w:r>
              <w:rPr>
                <w:rFonts w:ascii="Calibri" w:eastAsia="Calibri" w:hAnsi="Calibri" w:cs="Calibri"/>
              </w:rPr>
              <w:t>and continu</w:t>
            </w:r>
            <w:r w:rsidR="006C7B86">
              <w:rPr>
                <w:rFonts w:ascii="Calibri" w:eastAsia="Calibri" w:hAnsi="Calibri" w:cs="Calibri"/>
              </w:rPr>
              <w:t>es</w:t>
            </w:r>
            <w:r>
              <w:rPr>
                <w:rFonts w:ascii="Calibri" w:eastAsia="Calibri" w:hAnsi="Calibri" w:cs="Calibri"/>
              </w:rPr>
              <w:t xml:space="preserve"> to examine</w:t>
            </w:r>
            <w:r w:rsidR="00DE0FD7" w:rsidRPr="00DE0FD7">
              <w:rPr>
                <w:rFonts w:ascii="Calibri" w:eastAsia="Calibri" w:hAnsi="Calibri" w:cs="Calibri"/>
              </w:rPr>
              <w:t xml:space="preserve"> the process for potential cross-border trials.</w:t>
            </w:r>
          </w:p>
          <w:p w:rsidR="000E1418" w:rsidRDefault="00DE0FD7" w:rsidP="00F01B51">
            <w:pPr>
              <w:keepNext/>
              <w:keepLines/>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E0FD7">
              <w:rPr>
                <w:rFonts w:ascii="Calibri" w:eastAsia="Calibri" w:hAnsi="Calibri" w:cs="Calibri"/>
              </w:rPr>
              <w:t xml:space="preserve">Jurisdictions </w:t>
            </w:r>
            <w:r w:rsidR="00202DAC">
              <w:rPr>
                <w:rFonts w:ascii="Calibri" w:eastAsia="Calibri" w:hAnsi="Calibri" w:cs="Calibri"/>
              </w:rPr>
              <w:t>will continue</w:t>
            </w:r>
            <w:r w:rsidRPr="00DE0FD7">
              <w:rPr>
                <w:rFonts w:ascii="Calibri" w:eastAsia="Calibri" w:hAnsi="Calibri" w:cs="Calibri"/>
              </w:rPr>
              <w:t xml:space="preserve"> to scope opportunities for larger scale trials.</w:t>
            </w:r>
            <w:bookmarkEnd w:id="1"/>
          </w:p>
          <w:p w:rsidR="00E929FC" w:rsidRPr="00DE0FD7" w:rsidRDefault="00E929FC" w:rsidP="00F01B51">
            <w:pPr>
              <w:keepNext/>
              <w:keepLines/>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Austroads is developing </w:t>
            </w:r>
            <w:r w:rsidR="00AD1674">
              <w:rPr>
                <w:rFonts w:ascii="Calibri" w:eastAsia="Calibri" w:hAnsi="Calibri" w:cs="Calibri"/>
              </w:rPr>
              <w:t>reporting guidelines to support consistent automated vehicle trial evaluation and reporting, knowledge sharing</w:t>
            </w:r>
            <w:r w:rsidR="000B6DFC">
              <w:rPr>
                <w:rFonts w:ascii="Calibri" w:eastAsia="Calibri" w:hAnsi="Calibri" w:cs="Calibri"/>
              </w:rPr>
              <w:t>,</w:t>
            </w:r>
            <w:r w:rsidR="00AD1674">
              <w:rPr>
                <w:rFonts w:ascii="Calibri" w:eastAsia="Calibri" w:hAnsi="Calibri" w:cs="Calibri"/>
              </w:rPr>
              <w:t xml:space="preserve"> and results comparison </w:t>
            </w:r>
            <w:r w:rsidR="009F6644">
              <w:rPr>
                <w:rFonts w:ascii="Calibri" w:eastAsia="Calibri" w:hAnsi="Calibri" w:cs="Calibri"/>
              </w:rPr>
              <w:t>through project</w:t>
            </w:r>
            <w:r>
              <w:rPr>
                <w:rFonts w:ascii="Calibri" w:eastAsia="Calibri" w:hAnsi="Calibri" w:cs="Calibri"/>
              </w:rPr>
              <w:t xml:space="preserve"> </w:t>
            </w:r>
            <w:r w:rsidR="009F6644" w:rsidRPr="006E320F">
              <w:rPr>
                <w:rFonts w:ascii="Calibri" w:eastAsia="Calibri" w:hAnsi="Calibri" w:cs="Calibri"/>
                <w:i/>
              </w:rPr>
              <w:t xml:space="preserve">Consistent Evaluation and Reporting </w:t>
            </w:r>
            <w:r w:rsidRPr="006E320F">
              <w:rPr>
                <w:rFonts w:ascii="Calibri" w:eastAsia="Calibri" w:hAnsi="Calibri" w:cs="Calibri"/>
                <w:i/>
              </w:rPr>
              <w:t xml:space="preserve">of </w:t>
            </w:r>
            <w:r w:rsidR="009F6644" w:rsidRPr="006E320F">
              <w:rPr>
                <w:rFonts w:ascii="Calibri" w:eastAsia="Calibri" w:hAnsi="Calibri" w:cs="Calibri"/>
                <w:i/>
              </w:rPr>
              <w:t>A</w:t>
            </w:r>
            <w:r w:rsidR="00885290" w:rsidRPr="006E320F">
              <w:rPr>
                <w:rFonts w:ascii="Calibri" w:eastAsia="Calibri" w:hAnsi="Calibri" w:cs="Calibri"/>
                <w:i/>
              </w:rPr>
              <w:t xml:space="preserve">utomated </w:t>
            </w:r>
            <w:r w:rsidR="009F6644" w:rsidRPr="006E320F">
              <w:rPr>
                <w:rFonts w:ascii="Calibri" w:eastAsia="Calibri" w:hAnsi="Calibri" w:cs="Calibri"/>
                <w:i/>
              </w:rPr>
              <w:t>V</w:t>
            </w:r>
            <w:r w:rsidRPr="006E320F">
              <w:rPr>
                <w:rFonts w:ascii="Calibri" w:eastAsia="Calibri" w:hAnsi="Calibri" w:cs="Calibri"/>
                <w:i/>
              </w:rPr>
              <w:t xml:space="preserve">ehicle </w:t>
            </w:r>
            <w:r w:rsidR="009F6644" w:rsidRPr="006E320F">
              <w:rPr>
                <w:rFonts w:ascii="Calibri" w:eastAsia="Calibri" w:hAnsi="Calibri" w:cs="Calibri"/>
                <w:i/>
              </w:rPr>
              <w:t xml:space="preserve">Trials </w:t>
            </w:r>
            <w:r>
              <w:rPr>
                <w:rFonts w:ascii="Calibri" w:eastAsia="Calibri" w:hAnsi="Calibri" w:cs="Calibri"/>
              </w:rPr>
              <w:t>(FCA6347). Th</w:t>
            </w:r>
            <w:r w:rsidR="009F6644">
              <w:rPr>
                <w:rFonts w:ascii="Calibri" w:eastAsia="Calibri" w:hAnsi="Calibri" w:cs="Calibri"/>
              </w:rPr>
              <w:t>e</w:t>
            </w:r>
            <w:r>
              <w:rPr>
                <w:rFonts w:ascii="Calibri" w:eastAsia="Calibri" w:hAnsi="Calibri" w:cs="Calibri"/>
              </w:rPr>
              <w:t xml:space="preserve"> project commenced in February 2022 and is expected to produce guidelines in early 2023. These guidelines will expand the value of each trial </w:t>
            </w:r>
            <w:r w:rsidR="00B93703">
              <w:rPr>
                <w:rFonts w:ascii="Calibri" w:eastAsia="Calibri" w:hAnsi="Calibri" w:cs="Calibri"/>
              </w:rPr>
              <w:t>through</w:t>
            </w:r>
            <w:r>
              <w:rPr>
                <w:rFonts w:ascii="Calibri" w:eastAsia="Calibri" w:hAnsi="Calibri" w:cs="Calibri"/>
              </w:rPr>
              <w:t xml:space="preserve"> knowledge</w:t>
            </w:r>
            <w:r w:rsidR="00B93703">
              <w:rPr>
                <w:rFonts w:ascii="Calibri" w:eastAsia="Calibri" w:hAnsi="Calibri" w:cs="Calibri"/>
              </w:rPr>
              <w:t xml:space="preserve"> sharing</w:t>
            </w:r>
            <w:r>
              <w:rPr>
                <w:rFonts w:ascii="Calibri" w:eastAsia="Calibri" w:hAnsi="Calibri" w:cs="Calibri"/>
              </w:rPr>
              <w:t xml:space="preserve"> and capability development.</w:t>
            </w:r>
          </w:p>
          <w:p w:rsidR="00DE0FD7" w:rsidRPr="00DE0FD7" w:rsidRDefault="00DE0FD7" w:rsidP="00DE0FD7">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4A336C" w:rsidRPr="00DE0FD7" w:rsidTr="006000A0">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1" w:type="dxa"/>
            <w:vMerge/>
            <w:shd w:val="clear" w:color="auto" w:fill="1F497D"/>
          </w:tcPr>
          <w:p w:rsidR="00DE0FD7" w:rsidRPr="00DE0FD7" w:rsidRDefault="00DE0FD7" w:rsidP="00DE0FD7">
            <w:pPr>
              <w:spacing w:before="60"/>
              <w:jc w:val="center"/>
              <w:rPr>
                <w:rFonts w:ascii="Calibri" w:eastAsia="Calibri" w:hAnsi="Calibri" w:cs="Calibri"/>
                <w:sz w:val="24"/>
              </w:rPr>
            </w:pPr>
          </w:p>
        </w:tc>
        <w:tc>
          <w:tcPr>
            <w:tcW w:w="1329" w:type="dxa"/>
            <w:tcBorders>
              <w:top w:val="single" w:sz="4" w:space="0" w:color="4F81BD"/>
            </w:tcBorders>
            <w:vAlign w:val="center"/>
          </w:tcPr>
          <w:p w:rsidR="00DE0FD7" w:rsidRPr="00DE0FD7" w:rsidRDefault="00DE0FD7" w:rsidP="00DE0FD7">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DE0FD7">
              <w:rPr>
                <w:rFonts w:ascii="Calibri" w:eastAsia="Calibri" w:hAnsi="Calibri" w:cs="Calibri"/>
                <w:b/>
              </w:rPr>
              <w:t>1.4</w:t>
            </w:r>
          </w:p>
          <w:p w:rsidR="00DE0FD7" w:rsidRPr="00DE0FD7" w:rsidRDefault="00DE0FD7" w:rsidP="00DE0FD7">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4"/>
              </w:rPr>
            </w:pPr>
            <w:r w:rsidRPr="00DE0FD7">
              <w:rPr>
                <w:rFonts w:ascii="Calibri" w:eastAsia="Calibri" w:hAnsi="Calibri" w:cs="Calibri"/>
                <w:noProof/>
                <w:lang w:eastAsia="en-AU"/>
              </w:rPr>
              <w:drawing>
                <wp:anchor distT="0" distB="0" distL="114300" distR="114300" simplePos="0" relativeHeight="251674624" behindDoc="0" locked="0" layoutInCell="1" allowOverlap="1" wp14:anchorId="3B133316" wp14:editId="4BAB4DD1">
                  <wp:simplePos x="0" y="0"/>
                  <wp:positionH relativeFrom="column">
                    <wp:posOffset>-12065</wp:posOffset>
                  </wp:positionH>
                  <wp:positionV relativeFrom="paragraph">
                    <wp:posOffset>51435</wp:posOffset>
                  </wp:positionV>
                  <wp:extent cx="306705" cy="320040"/>
                  <wp:effectExtent l="0" t="0" r="0" b="3810"/>
                  <wp:wrapNone/>
                  <wp:docPr id="192" name="Picture 192" descr="A picture of two people shaking ha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amp;R\TTFT\ITS\Communications\Images\Icons\handshak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306705" cy="320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E0FD7" w:rsidRPr="00DE0FD7" w:rsidRDefault="00DE0FD7" w:rsidP="00DE0FD7">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4"/>
              </w:rPr>
            </w:pPr>
            <w:r w:rsidRPr="00DE0FD7">
              <w:rPr>
                <w:rFonts w:ascii="Calibri" w:eastAsia="Calibri" w:hAnsi="Calibri" w:cs="Calibri"/>
                <w:noProof/>
                <w:lang w:eastAsia="en-AU"/>
              </w:rPr>
              <mc:AlternateContent>
                <mc:Choice Requires="wps">
                  <w:drawing>
                    <wp:anchor distT="0" distB="0" distL="114300" distR="114300" simplePos="0" relativeHeight="251675648" behindDoc="0" locked="0" layoutInCell="1" allowOverlap="1" wp14:anchorId="70BB3621" wp14:editId="5918888C">
                      <wp:simplePos x="0" y="0"/>
                      <wp:positionH relativeFrom="column">
                        <wp:posOffset>-107950</wp:posOffset>
                      </wp:positionH>
                      <wp:positionV relativeFrom="paragraph">
                        <wp:posOffset>116205</wp:posOffset>
                      </wp:positionV>
                      <wp:extent cx="680085" cy="457200"/>
                      <wp:effectExtent l="0" t="0" r="0" b="0"/>
                      <wp:wrapNone/>
                      <wp:docPr id="193" name="Text Box 193"/>
                      <wp:cNvGraphicFramePr/>
                      <a:graphic xmlns:a="http://schemas.openxmlformats.org/drawingml/2006/main">
                        <a:graphicData uri="http://schemas.microsoft.com/office/word/2010/wordprocessingShape">
                          <wps:wsp>
                            <wps:cNvSpPr txBox="1"/>
                            <wps:spPr>
                              <a:xfrm>
                                <a:off x="0" y="0"/>
                                <a:ext cx="680085" cy="457200"/>
                              </a:xfrm>
                              <a:prstGeom prst="rect">
                                <a:avLst/>
                              </a:prstGeom>
                              <a:noFill/>
                              <a:ln w="6350">
                                <a:noFill/>
                              </a:ln>
                            </wps:spPr>
                            <wps:txbx>
                              <w:txbxContent>
                                <w:p w:rsidR="00367BF7" w:rsidRPr="0032436D" w:rsidRDefault="00367BF7" w:rsidP="008F07DD">
                                  <w:pPr>
                                    <w:spacing w:line="240" w:lineRule="auto"/>
                                    <w:rPr>
                                      <w:b/>
                                      <w:sz w:val="16"/>
                                      <w:lang w:val="en-US"/>
                                    </w:rPr>
                                  </w:pPr>
                                  <w:r w:rsidRPr="0032436D">
                                    <w:rPr>
                                      <w:b/>
                                      <w:sz w:val="16"/>
                                      <w:lang w:val="en-US"/>
                                    </w:rPr>
                                    <w:t>Related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B3621" id="Text Box 193" o:spid="_x0000_s1029" type="#_x0000_t202" style="position:absolute;margin-left:-8.5pt;margin-top:9.15pt;width:53.5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" filled="f" stroked="f" strokeweight=".5pt">
                      <v:textbox>
                        <w:txbxContent>
                          <w:p w:rsidR="00367BF7" w:rsidRPr="0032436D" w:rsidRDefault="00367BF7" w:rsidP="008F07DD">
                            <w:pPr>
                              <w:spacing w:line="240" w:lineRule="auto"/>
                              <w:rPr>
                                <w:b/>
                                <w:sz w:val="16"/>
                                <w:lang w:val="en-US"/>
                              </w:rPr>
                            </w:pPr>
                            <w:r w:rsidRPr="0032436D">
                              <w:rPr>
                                <w:b/>
                                <w:sz w:val="16"/>
                                <w:lang w:val="en-US"/>
                              </w:rPr>
                              <w:t>Related action</w:t>
                            </w:r>
                          </w:p>
                        </w:txbxContent>
                      </v:textbox>
                    </v:shape>
                  </w:pict>
                </mc:Fallback>
              </mc:AlternateContent>
            </w:r>
          </w:p>
          <w:p w:rsidR="00DE0FD7" w:rsidRPr="00DE0FD7" w:rsidRDefault="00DE0FD7" w:rsidP="00DE0FD7">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4"/>
              </w:rPr>
            </w:pPr>
          </w:p>
        </w:tc>
        <w:tc>
          <w:tcPr>
            <w:tcW w:w="4990" w:type="dxa"/>
            <w:tcBorders>
              <w:top w:val="single" w:sz="4" w:space="0" w:color="4F81BD"/>
            </w:tcBorders>
            <w:vAlign w:val="center"/>
          </w:tcPr>
          <w:p w:rsidR="00DE0FD7" w:rsidRPr="008F07DD" w:rsidRDefault="00DE0FD7" w:rsidP="00CD4670">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8F07DD">
              <w:rPr>
                <w:rFonts w:ascii="Calibri" w:eastAsia="Calibri" w:hAnsi="Calibri" w:cs="Calibri"/>
                <w:b/>
              </w:rPr>
              <w:t>Accelerate the deployment of road safety technologies and innovation</w:t>
            </w:r>
          </w:p>
          <w:p w:rsidR="00DE0FD7" w:rsidRPr="00DE0FD7" w:rsidRDefault="00DE0FD7" w:rsidP="006E320F">
            <w:pPr>
              <w:spacing w:before="12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rPr>
            </w:pPr>
            <w:r w:rsidRPr="00DE0FD7">
              <w:rPr>
                <w:rFonts w:ascii="Calibri" w:eastAsia="Calibri" w:hAnsi="Calibri" w:cs="Calibri"/>
                <w:sz w:val="18"/>
              </w:rPr>
              <w:t>There is a strong commitment across all levels of government to improve safety outcomes on our roads. Governments are committed to implementing the National Road Safety Strategy 2011-2020 and the associated National Road Safety Action Plan 2018–2020, including priority actions for the deployment and uptake of vehicle safety technologies. The Commonwealth will streamline the process for legislative and regulatory changes to vehicle safety standards to improve the uptake of new safety technology in the Australian new vehicle fleet, and consider aligning Australian regulations with the proposed European regulatory package to commence within a similar timeframe.</w:t>
            </w:r>
          </w:p>
          <w:p w:rsidR="00DE0FD7" w:rsidRPr="00DE0FD7" w:rsidRDefault="00DE0FD7" w:rsidP="00DE0FD7">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rPr>
            </w:pPr>
          </w:p>
        </w:tc>
        <w:tc>
          <w:tcPr>
            <w:tcW w:w="1811" w:type="dxa"/>
            <w:tcBorders>
              <w:top w:val="single" w:sz="4" w:space="0" w:color="4F81BD"/>
            </w:tcBorders>
            <w:vAlign w:val="center"/>
          </w:tcPr>
          <w:p w:rsidR="00DE0FD7" w:rsidRPr="00FF2C1B" w:rsidRDefault="00DE0FD7" w:rsidP="006000A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FF2C1B">
              <w:rPr>
                <w:rFonts w:ascii="Calibri" w:eastAsia="Calibri" w:hAnsi="Calibri" w:cs="Calibri"/>
                <w:sz w:val="20"/>
                <w:szCs w:val="20"/>
              </w:rPr>
              <w:t>Commonwealth, states and territories</w:t>
            </w:r>
          </w:p>
        </w:tc>
        <w:tc>
          <w:tcPr>
            <w:tcW w:w="1367" w:type="dxa"/>
            <w:tcBorders>
              <w:top w:val="single" w:sz="4" w:space="0" w:color="4F81BD"/>
            </w:tcBorders>
            <w:vAlign w:val="center"/>
          </w:tcPr>
          <w:p w:rsidR="00DE0FD7" w:rsidRPr="00DE0FD7" w:rsidRDefault="00DE0FD7" w:rsidP="006000A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Ongoing</w:t>
            </w:r>
          </w:p>
        </w:tc>
        <w:tc>
          <w:tcPr>
            <w:tcW w:w="1828" w:type="dxa"/>
            <w:tcBorders>
              <w:top w:val="single" w:sz="4" w:space="0" w:color="4F81BD"/>
            </w:tcBorders>
            <w:vAlign w:val="center"/>
          </w:tcPr>
          <w:p w:rsidR="00DE0FD7" w:rsidRPr="00DE0FD7" w:rsidRDefault="00DE0FD7" w:rsidP="006000A0">
            <w:pPr>
              <w:spacing w:before="6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E0FD7">
              <w:rPr>
                <w:rFonts w:ascii="Calibri" w:eastAsia="Calibri" w:hAnsi="Calibri" w:cs="Calibri"/>
                <w:noProof/>
                <w:lang w:eastAsia="en-AU"/>
              </w:rPr>
              <mc:AlternateContent>
                <mc:Choice Requires="wps">
                  <w:drawing>
                    <wp:anchor distT="0" distB="0" distL="114300" distR="114300" simplePos="0" relativeHeight="251666432" behindDoc="0" locked="0" layoutInCell="1" allowOverlap="1" wp14:anchorId="1D3B46BE" wp14:editId="39BFDF5E">
                      <wp:simplePos x="0" y="0"/>
                      <wp:positionH relativeFrom="column">
                        <wp:align>center</wp:align>
                      </wp:positionH>
                      <wp:positionV relativeFrom="margin">
                        <wp:posOffset>17660</wp:posOffset>
                      </wp:positionV>
                      <wp:extent cx="201600" cy="201600"/>
                      <wp:effectExtent l="0" t="0" r="27305" b="27305"/>
                      <wp:wrapSquare wrapText="bothSides"/>
                      <wp:docPr id="11" name="Oval 11" descr="Green circle indicating the action is on track with the initial timeline."/>
                      <wp:cNvGraphicFramePr/>
                      <a:graphic xmlns:a="http://schemas.openxmlformats.org/drawingml/2006/main">
                        <a:graphicData uri="http://schemas.microsoft.com/office/word/2010/wordprocessingShape">
                          <wps:wsp>
                            <wps:cNvSpPr/>
                            <wps:spPr>
                              <a:xfrm>
                                <a:off x="0" y="0"/>
                                <a:ext cx="201600" cy="201600"/>
                              </a:xfrm>
                              <a:prstGeom prst="ellipse">
                                <a:avLst/>
                              </a:prstGeom>
                              <a:solidFill>
                                <a:srgbClr val="9BBB59"/>
                              </a:solid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B6C233" id="Oval 11" o:spid="_x0000_s1026" alt="Green circle indicating the action is on track with the initial timeline." style="position:absolute;margin-left:0;margin-top:1.4pt;width:15.85pt;height:15.8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" fillcolor="#9bbb59" strokecolor="#77933c" strokeweight="2pt">
                      <w10:wrap type="square" anchory="margin"/>
                    </v:oval>
                  </w:pict>
                </mc:Fallback>
              </mc:AlternateContent>
            </w:r>
          </w:p>
        </w:tc>
        <w:tc>
          <w:tcPr>
            <w:tcW w:w="236" w:type="dxa"/>
            <w:tcBorders>
              <w:top w:val="single" w:sz="4" w:space="0" w:color="4F81BD"/>
            </w:tcBorders>
          </w:tcPr>
          <w:p w:rsidR="00DE0FD7" w:rsidRPr="00DE0FD7" w:rsidRDefault="00DE0FD7" w:rsidP="00DE0FD7">
            <w:pPr>
              <w:spacing w:before="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9560" w:type="dxa"/>
            <w:tcBorders>
              <w:top w:val="single" w:sz="4" w:space="0" w:color="4F81BD"/>
              <w:right w:val="nil"/>
            </w:tcBorders>
          </w:tcPr>
          <w:p w:rsidR="00DE0FD7" w:rsidRPr="00DE0FD7" w:rsidRDefault="00DE0FD7" w:rsidP="00DE0FD7">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62649E">
              <w:rPr>
                <w:rFonts w:ascii="Calibri" w:eastAsia="Calibri" w:hAnsi="Calibri" w:cs="Calibri"/>
              </w:rPr>
              <w:t xml:space="preserve">The </w:t>
            </w:r>
            <w:hyperlink r:id="rId9" w:history="1">
              <w:r w:rsidRPr="00D22A68">
                <w:rPr>
                  <w:rStyle w:val="Hyperlink"/>
                  <w:rFonts w:ascii="Calibri" w:eastAsia="Calibri" w:hAnsi="Calibri" w:cs="Calibri"/>
                </w:rPr>
                <w:t>National Road Safety Strategy 2021-30</w:t>
              </w:r>
            </w:hyperlink>
            <w:r w:rsidR="000C6F65" w:rsidRPr="0062649E">
              <w:rPr>
                <w:rFonts w:ascii="Calibri" w:eastAsia="Calibri" w:hAnsi="Calibri" w:cs="Calibri"/>
              </w:rPr>
              <w:t xml:space="preserve"> (NRSS)</w:t>
            </w:r>
            <w:r w:rsidRPr="0062649E">
              <w:rPr>
                <w:rFonts w:ascii="Calibri" w:eastAsia="Calibri" w:hAnsi="Calibri" w:cs="Calibri"/>
              </w:rPr>
              <w:t xml:space="preserve"> </w:t>
            </w:r>
            <w:r w:rsidR="00942CFC" w:rsidRPr="0062649E">
              <w:rPr>
                <w:rFonts w:ascii="Calibri" w:eastAsia="Calibri" w:hAnsi="Calibri" w:cs="Calibri"/>
              </w:rPr>
              <w:t>was released in December 2021</w:t>
            </w:r>
            <w:r w:rsidRPr="004C1180">
              <w:rPr>
                <w:rFonts w:ascii="Calibri" w:eastAsia="Calibri" w:hAnsi="Calibri" w:cs="Calibri"/>
              </w:rPr>
              <w:t>.</w:t>
            </w:r>
          </w:p>
          <w:p w:rsidR="00222CB8" w:rsidRPr="00DE0FD7" w:rsidRDefault="00DE0FD7" w:rsidP="00DE0FD7">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62649E">
              <w:rPr>
                <w:rFonts w:ascii="Calibri" w:eastAsia="Calibri" w:hAnsi="Calibri" w:cs="Calibri"/>
              </w:rPr>
              <w:t xml:space="preserve">The </w:t>
            </w:r>
            <w:r w:rsidR="000C6F65" w:rsidRPr="0062649E">
              <w:rPr>
                <w:rFonts w:ascii="Calibri" w:eastAsia="Calibri" w:hAnsi="Calibri" w:cs="Calibri"/>
              </w:rPr>
              <w:t xml:space="preserve">National Road Safety </w:t>
            </w:r>
            <w:r w:rsidRPr="0062649E">
              <w:rPr>
                <w:rFonts w:ascii="Calibri" w:eastAsia="Calibri" w:hAnsi="Calibri" w:cs="Calibri"/>
              </w:rPr>
              <w:t xml:space="preserve">Action Plan </w:t>
            </w:r>
            <w:r w:rsidR="000C6F65" w:rsidRPr="004C1180">
              <w:rPr>
                <w:rFonts w:ascii="Calibri" w:eastAsia="Calibri" w:hAnsi="Calibri" w:cs="Calibri"/>
              </w:rPr>
              <w:t>202</w:t>
            </w:r>
            <w:r w:rsidR="002160E9">
              <w:rPr>
                <w:rFonts w:ascii="Calibri" w:eastAsia="Calibri" w:hAnsi="Calibri" w:cs="Calibri"/>
              </w:rPr>
              <w:t>3</w:t>
            </w:r>
            <w:r w:rsidR="000C6F65" w:rsidRPr="004C1180">
              <w:rPr>
                <w:rFonts w:ascii="Calibri" w:eastAsia="Calibri" w:hAnsi="Calibri" w:cs="Calibri"/>
              </w:rPr>
              <w:t xml:space="preserve">-25 </w:t>
            </w:r>
            <w:r w:rsidR="002160E9" w:rsidRPr="002160E9">
              <w:rPr>
                <w:rFonts w:ascii="Calibri" w:eastAsia="Calibri" w:hAnsi="Calibri" w:cs="Calibri"/>
              </w:rPr>
              <w:t>was agreed to by Infrastructure and Transport Ministers in December 2022, subject to relevant jurisdictional approval processes. The Action Plan will be released following all final approvals by the end of January 2023</w:t>
            </w:r>
            <w:r w:rsidR="00CA2238">
              <w:rPr>
                <w:rFonts w:ascii="Calibri" w:eastAsia="Calibri" w:hAnsi="Calibri" w:cs="Calibri"/>
              </w:rPr>
              <w:t>.</w:t>
            </w:r>
          </w:p>
          <w:p w:rsidR="00222CB8" w:rsidRDefault="00DC7C94" w:rsidP="00222CB8">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F</w:t>
            </w:r>
            <w:r w:rsidR="00222CB8">
              <w:rPr>
                <w:rFonts w:ascii="Calibri" w:eastAsia="Calibri" w:hAnsi="Calibri" w:cs="Calibri"/>
              </w:rPr>
              <w:t xml:space="preserve">urther information </w:t>
            </w:r>
            <w:r>
              <w:rPr>
                <w:rFonts w:ascii="Calibri" w:eastAsia="Calibri" w:hAnsi="Calibri" w:cs="Calibri"/>
              </w:rPr>
              <w:t>is available on the</w:t>
            </w:r>
            <w:r w:rsidR="00222CB8">
              <w:rPr>
                <w:rFonts w:ascii="Calibri" w:eastAsia="Calibri" w:hAnsi="Calibri" w:cs="Calibri"/>
              </w:rPr>
              <w:t xml:space="preserve"> </w:t>
            </w:r>
            <w:r w:rsidR="002160E9">
              <w:rPr>
                <w:rFonts w:ascii="Calibri" w:eastAsia="Calibri" w:hAnsi="Calibri" w:cs="Calibri"/>
              </w:rPr>
              <w:t>National Road Safety Strategy</w:t>
            </w:r>
            <w:r w:rsidR="002160E9" w:rsidRPr="006820E0">
              <w:rPr>
                <w:rFonts w:ascii="Calibri" w:eastAsia="Calibri" w:hAnsi="Calibri" w:cs="Calibri"/>
              </w:rPr>
              <w:t xml:space="preserve"> website at</w:t>
            </w:r>
            <w:r w:rsidR="002160E9">
              <w:rPr>
                <w:rFonts w:ascii="Calibri" w:eastAsia="Calibri" w:hAnsi="Calibri" w:cs="Calibri"/>
              </w:rPr>
              <w:t>:</w:t>
            </w:r>
            <w:r w:rsidR="002160E9" w:rsidRPr="006820E0">
              <w:rPr>
                <w:rFonts w:ascii="Calibri" w:eastAsia="Calibri" w:hAnsi="Calibri" w:cs="Calibri"/>
              </w:rPr>
              <w:t xml:space="preserve"> </w:t>
            </w:r>
            <w:hyperlink r:id="rId10" w:history="1">
              <w:r w:rsidR="002160E9" w:rsidRPr="00C60DAE">
                <w:rPr>
                  <w:rStyle w:val="Hyperlink"/>
                  <w:rFonts w:ascii="Calibri" w:eastAsia="Calibri" w:hAnsi="Calibri" w:cs="Calibri"/>
                </w:rPr>
                <w:t>https://www.roadsafety.gov.au/nrss</w:t>
              </w:r>
            </w:hyperlink>
          </w:p>
          <w:p w:rsidR="000E1418" w:rsidRPr="00DE0FD7" w:rsidRDefault="000E1418">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i/>
              </w:rPr>
            </w:pPr>
          </w:p>
        </w:tc>
      </w:tr>
      <w:tr w:rsidR="002763B9" w:rsidRPr="00DE0FD7" w:rsidTr="006000A0">
        <w:tc>
          <w:tcPr>
            <w:cnfStyle w:val="001000000000" w:firstRow="0" w:lastRow="0" w:firstColumn="1" w:lastColumn="0" w:oddVBand="0" w:evenVBand="0" w:oddHBand="0" w:evenHBand="0" w:firstRowFirstColumn="0" w:firstRowLastColumn="0" w:lastRowFirstColumn="0" w:lastRowLastColumn="0"/>
            <w:tcW w:w="851" w:type="dxa"/>
            <w:vMerge w:val="restart"/>
            <w:shd w:val="clear" w:color="auto" w:fill="385623" w:themeFill="accent6" w:themeFillShade="80"/>
            <w:textDirection w:val="btLr"/>
          </w:tcPr>
          <w:p w:rsidR="00DE0FD7" w:rsidRPr="00DE0FD7" w:rsidRDefault="00DE0FD7" w:rsidP="00DE0FD7">
            <w:pPr>
              <w:ind w:left="113" w:right="113"/>
              <w:jc w:val="center"/>
              <w:rPr>
                <w:rFonts w:ascii="Calibri" w:eastAsia="Calibri" w:hAnsi="Calibri" w:cs="Calibri"/>
                <w:sz w:val="28"/>
                <w:szCs w:val="40"/>
              </w:rPr>
            </w:pPr>
            <w:r w:rsidRPr="00DE0FD7">
              <w:rPr>
                <w:rFonts w:ascii="Calibri" w:eastAsia="Calibri" w:hAnsi="Calibri" w:cs="Calibri"/>
                <w:color w:val="FFFFFF"/>
                <w:sz w:val="28"/>
              </w:rPr>
              <w:t>Digital and Physical Infrastructure</w:t>
            </w:r>
          </w:p>
        </w:tc>
        <w:tc>
          <w:tcPr>
            <w:tcW w:w="1329" w:type="dxa"/>
            <w:tcBorders>
              <w:bottom w:val="single" w:sz="4" w:space="0" w:color="76923C"/>
            </w:tcBorders>
            <w:shd w:val="clear" w:color="auto" w:fill="E3F4E0"/>
            <w:vAlign w:val="center"/>
          </w:tcPr>
          <w:p w:rsidR="00DE0FD7" w:rsidRPr="00DE0FD7" w:rsidRDefault="00DE0FD7" w:rsidP="00DE0FD7">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4"/>
              </w:rPr>
            </w:pPr>
            <w:r w:rsidRPr="00367BF7">
              <w:rPr>
                <w:rFonts w:ascii="Calibri" w:eastAsia="Calibri" w:hAnsi="Calibri" w:cs="Calibri"/>
                <w:b/>
              </w:rPr>
              <w:t>2.1</w:t>
            </w:r>
          </w:p>
        </w:tc>
        <w:tc>
          <w:tcPr>
            <w:tcW w:w="4990" w:type="dxa"/>
            <w:tcBorders>
              <w:bottom w:val="single" w:sz="4" w:space="0" w:color="76923C"/>
            </w:tcBorders>
            <w:shd w:val="clear" w:color="auto" w:fill="E3F4E0"/>
            <w:vAlign w:val="center"/>
          </w:tcPr>
          <w:p w:rsidR="00DE0FD7" w:rsidRPr="00AF393D" w:rsidRDefault="00DE0FD7" w:rsidP="00DE0FD7">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AF393D">
              <w:rPr>
                <w:rFonts w:ascii="Calibri" w:eastAsia="Calibri" w:hAnsi="Calibri" w:cs="Calibri"/>
                <w:b/>
              </w:rPr>
              <w:t>Develop guidance on how infrastructure can be future ready for CAV technology within an integrated transport and land use planning framework</w:t>
            </w:r>
          </w:p>
          <w:p w:rsidR="00DE0FD7" w:rsidRPr="00DE0FD7" w:rsidRDefault="00DE0FD7" w:rsidP="006E320F">
            <w:pPr>
              <w:spacing w:before="12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DE0FD7">
              <w:rPr>
                <w:rFonts w:ascii="Calibri" w:eastAsia="Calibri" w:hAnsi="Calibri" w:cs="Calibri"/>
                <w:sz w:val="18"/>
              </w:rPr>
              <w:t xml:space="preserve">The Commonwealth will develop guidance to support policy and investment decisions on technology in the road transport sector. The guidance will consider strategic priorities for governments to harness the safety, </w:t>
            </w:r>
            <w:r w:rsidRPr="00DE0FD7">
              <w:rPr>
                <w:rFonts w:ascii="Calibri" w:eastAsia="Calibri" w:hAnsi="Calibri" w:cs="Calibri"/>
                <w:sz w:val="18"/>
                <w:szCs w:val="18"/>
              </w:rPr>
              <w:t>productivity, sustainability and accessibility benefits of transport technology.</w:t>
            </w:r>
          </w:p>
          <w:p w:rsidR="00DE0FD7" w:rsidRPr="00DE0FD7" w:rsidRDefault="00DE0FD7" w:rsidP="00DE0FD7">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c>
          <w:tcPr>
            <w:tcW w:w="1811" w:type="dxa"/>
            <w:tcBorders>
              <w:bottom w:val="single" w:sz="4" w:space="0" w:color="76923C"/>
            </w:tcBorders>
            <w:shd w:val="clear" w:color="auto" w:fill="E3F4E0"/>
            <w:vAlign w:val="center"/>
          </w:tcPr>
          <w:p w:rsidR="00DE0FD7" w:rsidRPr="00FF2C1B" w:rsidRDefault="00DE0FD7" w:rsidP="006000A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FF2C1B">
              <w:rPr>
                <w:rFonts w:ascii="Calibri" w:eastAsia="Calibri" w:hAnsi="Calibri" w:cs="Calibri"/>
                <w:sz w:val="20"/>
                <w:szCs w:val="20"/>
              </w:rPr>
              <w:t>Commonwealth, Austroads</w:t>
            </w:r>
          </w:p>
        </w:tc>
        <w:tc>
          <w:tcPr>
            <w:tcW w:w="1367" w:type="dxa"/>
            <w:tcBorders>
              <w:bottom w:val="single" w:sz="4" w:space="0" w:color="76923C"/>
            </w:tcBorders>
            <w:shd w:val="clear" w:color="auto" w:fill="E3F4E0"/>
            <w:vAlign w:val="center"/>
          </w:tcPr>
          <w:p w:rsidR="00DE0FD7" w:rsidRPr="00DE0FD7" w:rsidRDefault="00DE0FD7" w:rsidP="006000A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Mid 2020</w:t>
            </w:r>
          </w:p>
        </w:tc>
        <w:tc>
          <w:tcPr>
            <w:tcW w:w="1828" w:type="dxa"/>
            <w:tcBorders>
              <w:bottom w:val="single" w:sz="4" w:space="0" w:color="76923C"/>
            </w:tcBorders>
            <w:shd w:val="clear" w:color="auto" w:fill="E3F4E0"/>
            <w:vAlign w:val="center"/>
          </w:tcPr>
          <w:p w:rsidR="00DE0FD7" w:rsidRPr="00741BA0" w:rsidRDefault="00D43BB1" w:rsidP="006000A0">
            <w:pPr>
              <w:spacing w:before="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E0FD7">
              <w:rPr>
                <w:rFonts w:ascii="Calibri" w:eastAsia="Calibri" w:hAnsi="Calibri" w:cs="Calibri"/>
                <w:noProof/>
                <w:lang w:eastAsia="en-AU"/>
              </w:rPr>
              <mc:AlternateContent>
                <mc:Choice Requires="wps">
                  <w:drawing>
                    <wp:anchor distT="0" distB="0" distL="114300" distR="114300" simplePos="0" relativeHeight="251684864" behindDoc="0" locked="0" layoutInCell="1" allowOverlap="1" wp14:anchorId="068FC9C5" wp14:editId="5290D329">
                      <wp:simplePos x="0" y="0"/>
                      <wp:positionH relativeFrom="column">
                        <wp:align>center</wp:align>
                      </wp:positionH>
                      <wp:positionV relativeFrom="margin">
                        <wp:posOffset>304</wp:posOffset>
                      </wp:positionV>
                      <wp:extent cx="201600" cy="201600"/>
                      <wp:effectExtent l="0" t="0" r="27305" b="27305"/>
                      <wp:wrapSquare wrapText="bothSides"/>
                      <wp:docPr id="16" name="Oval 16" descr="Green circle indicating the action is on track with the initial timeline."/>
                      <wp:cNvGraphicFramePr/>
                      <a:graphic xmlns:a="http://schemas.openxmlformats.org/drawingml/2006/main">
                        <a:graphicData uri="http://schemas.microsoft.com/office/word/2010/wordprocessingShape">
                          <wps:wsp>
                            <wps:cNvSpPr/>
                            <wps:spPr>
                              <a:xfrm>
                                <a:off x="0" y="0"/>
                                <a:ext cx="201600" cy="201600"/>
                              </a:xfrm>
                              <a:prstGeom prst="ellipse">
                                <a:avLst/>
                              </a:prstGeom>
                              <a:solidFill>
                                <a:srgbClr val="9BBB59"/>
                              </a:solid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A98BD9" id="Oval 16" o:spid="_x0000_s1026" alt="Green circle indicating the action is on track with the initial timeline." style="position:absolute;margin-left:0;margin-top:0;width:15.85pt;height:15.85pt;z-index:251684864;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" fillcolor="#9bbb59" strokecolor="#77933c" strokeweight="2pt">
                      <w10:wrap type="square" anchory="margin"/>
                    </v:oval>
                  </w:pict>
                </mc:Fallback>
              </mc:AlternateContent>
            </w:r>
          </w:p>
        </w:tc>
        <w:tc>
          <w:tcPr>
            <w:tcW w:w="236" w:type="dxa"/>
            <w:tcBorders>
              <w:bottom w:val="single" w:sz="4" w:space="0" w:color="76923C"/>
            </w:tcBorders>
            <w:shd w:val="clear" w:color="auto" w:fill="E3F4E0"/>
          </w:tcPr>
          <w:p w:rsidR="00DE0FD7" w:rsidRPr="00DE0FD7" w:rsidRDefault="00DE0FD7" w:rsidP="00DE0FD7">
            <w:pPr>
              <w:spacing w:before="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9560" w:type="dxa"/>
            <w:tcBorders>
              <w:bottom w:val="single" w:sz="4" w:space="0" w:color="76923C"/>
              <w:right w:val="nil"/>
            </w:tcBorders>
            <w:shd w:val="clear" w:color="auto" w:fill="E3F4E0"/>
          </w:tcPr>
          <w:p w:rsidR="00DE0FD7" w:rsidRPr="00DE0FD7" w:rsidRDefault="00DE0FD7" w:rsidP="00DE0FD7">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E0FD7">
              <w:rPr>
                <w:rFonts w:ascii="Calibri" w:eastAsia="Calibri" w:hAnsi="Calibri" w:cs="Calibri"/>
              </w:rPr>
              <w:t xml:space="preserve">Austroads has </w:t>
            </w:r>
            <w:r w:rsidR="00A2728B">
              <w:rPr>
                <w:rFonts w:ascii="Calibri" w:eastAsia="Calibri" w:hAnsi="Calibri" w:cs="Calibri"/>
              </w:rPr>
              <w:t xml:space="preserve">undertaken </w:t>
            </w:r>
            <w:r w:rsidR="00447B5D">
              <w:rPr>
                <w:rFonts w:ascii="Calibri" w:eastAsia="Calibri" w:hAnsi="Calibri" w:cs="Calibri"/>
              </w:rPr>
              <w:t>several</w:t>
            </w:r>
            <w:r w:rsidR="00A2728B">
              <w:rPr>
                <w:rFonts w:ascii="Calibri" w:eastAsia="Calibri" w:hAnsi="Calibri" w:cs="Calibri"/>
              </w:rPr>
              <w:t xml:space="preserve"> projects that </w:t>
            </w:r>
            <w:r w:rsidRPr="00DE0FD7">
              <w:rPr>
                <w:rFonts w:ascii="Calibri" w:eastAsia="Calibri" w:hAnsi="Calibri" w:cs="Calibri"/>
              </w:rPr>
              <w:t>feed into this item</w:t>
            </w:r>
            <w:r w:rsidR="00E92A5A">
              <w:rPr>
                <w:rFonts w:ascii="Calibri" w:eastAsia="Calibri" w:hAnsi="Calibri" w:cs="Calibri"/>
              </w:rPr>
              <w:t xml:space="preserve"> (see </w:t>
            </w:r>
            <w:hyperlink r:id="rId11" w:history="1">
              <w:r w:rsidR="00E92A5A" w:rsidRPr="00C13C4A">
                <w:rPr>
                  <w:rStyle w:val="Hyperlink"/>
                  <w:rFonts w:ascii="Calibri" w:eastAsia="Calibri" w:hAnsi="Calibri" w:cs="Calibri"/>
                </w:rPr>
                <w:t>2021 progress update</w:t>
              </w:r>
            </w:hyperlink>
            <w:r w:rsidR="00E92A5A">
              <w:rPr>
                <w:rFonts w:ascii="Calibri" w:eastAsia="Calibri" w:hAnsi="Calibri" w:cs="Calibri"/>
              </w:rPr>
              <w:t>)</w:t>
            </w:r>
            <w:r w:rsidR="00A2728B">
              <w:rPr>
                <w:rFonts w:ascii="Calibri" w:eastAsia="Calibri" w:hAnsi="Calibri" w:cs="Calibri"/>
              </w:rPr>
              <w:t xml:space="preserve">. A </w:t>
            </w:r>
            <w:r w:rsidR="00447B5D">
              <w:rPr>
                <w:rFonts w:ascii="Calibri" w:eastAsia="Calibri" w:hAnsi="Calibri" w:cs="Calibri"/>
              </w:rPr>
              <w:t xml:space="preserve">future </w:t>
            </w:r>
            <w:r w:rsidR="00A2728B">
              <w:rPr>
                <w:rFonts w:ascii="Calibri" w:eastAsia="Calibri" w:hAnsi="Calibri" w:cs="Calibri"/>
              </w:rPr>
              <w:t xml:space="preserve">project, </w:t>
            </w:r>
            <w:r w:rsidR="00A2728B" w:rsidRPr="006820E0">
              <w:rPr>
                <w:rFonts w:ascii="Calibri" w:eastAsia="Calibri" w:hAnsi="Calibri" w:cs="Calibri"/>
                <w:i/>
              </w:rPr>
              <w:t>Minimu</w:t>
            </w:r>
            <w:r w:rsidR="00A2728B">
              <w:rPr>
                <w:rFonts w:ascii="Calibri" w:eastAsia="Calibri" w:hAnsi="Calibri" w:cs="Calibri"/>
                <w:i/>
              </w:rPr>
              <w:t>m</w:t>
            </w:r>
            <w:r w:rsidR="00A2728B" w:rsidRPr="006820E0">
              <w:rPr>
                <w:rFonts w:ascii="Calibri" w:eastAsia="Calibri" w:hAnsi="Calibri" w:cs="Calibri"/>
                <w:i/>
              </w:rPr>
              <w:t xml:space="preserve"> requirements</w:t>
            </w:r>
            <w:r w:rsidR="00A2728B">
              <w:rPr>
                <w:rFonts w:ascii="Calibri" w:eastAsia="Calibri" w:hAnsi="Calibri" w:cs="Calibri"/>
                <w:i/>
              </w:rPr>
              <w:t xml:space="preserve"> for</w:t>
            </w:r>
            <w:r w:rsidR="00A2728B" w:rsidRPr="006820E0">
              <w:rPr>
                <w:rFonts w:ascii="Calibri" w:eastAsia="Calibri" w:hAnsi="Calibri" w:cs="Calibri"/>
                <w:i/>
              </w:rPr>
              <w:t xml:space="preserve"> signs</w:t>
            </w:r>
            <w:r w:rsidR="00A2728B">
              <w:rPr>
                <w:rFonts w:ascii="Calibri" w:eastAsia="Calibri" w:hAnsi="Calibri" w:cs="Calibri"/>
                <w:i/>
              </w:rPr>
              <w:t>,</w:t>
            </w:r>
            <w:r w:rsidR="00A2728B" w:rsidRPr="006820E0">
              <w:rPr>
                <w:rFonts w:ascii="Calibri" w:eastAsia="Calibri" w:hAnsi="Calibri" w:cs="Calibri"/>
                <w:i/>
              </w:rPr>
              <w:t xml:space="preserve"> signals </w:t>
            </w:r>
            <w:r w:rsidR="00A2728B">
              <w:rPr>
                <w:rFonts w:ascii="Calibri" w:eastAsia="Calibri" w:hAnsi="Calibri" w:cs="Calibri"/>
                <w:i/>
              </w:rPr>
              <w:t xml:space="preserve">and </w:t>
            </w:r>
            <w:r w:rsidR="00A2728B" w:rsidRPr="006820E0">
              <w:rPr>
                <w:rFonts w:ascii="Calibri" w:eastAsia="Calibri" w:hAnsi="Calibri" w:cs="Calibri"/>
                <w:i/>
              </w:rPr>
              <w:t>lines</w:t>
            </w:r>
            <w:r w:rsidR="00A2728B">
              <w:rPr>
                <w:rFonts w:ascii="Calibri" w:eastAsia="Calibri" w:hAnsi="Calibri" w:cs="Calibri"/>
              </w:rPr>
              <w:t xml:space="preserve"> </w:t>
            </w:r>
            <w:r w:rsidR="0060170B" w:rsidRPr="0060170B">
              <w:rPr>
                <w:rFonts w:ascii="Calibri" w:eastAsia="Calibri" w:hAnsi="Calibri" w:cs="Calibri"/>
              </w:rPr>
              <w:t>(</w:t>
            </w:r>
            <w:r w:rsidR="0060170B" w:rsidRPr="00674A62">
              <w:rPr>
                <w:rFonts w:ascii="Calibri" w:eastAsia="Calibri" w:hAnsi="Calibri" w:cs="Calibri"/>
              </w:rPr>
              <w:t>CAV6383</w:t>
            </w:r>
            <w:r w:rsidR="0060170B" w:rsidRPr="006820E0">
              <w:rPr>
                <w:rFonts w:ascii="Calibri" w:eastAsia="Calibri" w:hAnsi="Calibri" w:cs="Calibri"/>
              </w:rPr>
              <w:t>)</w:t>
            </w:r>
            <w:r w:rsidR="00863CAF">
              <w:rPr>
                <w:rFonts w:ascii="Calibri" w:eastAsia="Calibri" w:hAnsi="Calibri" w:cs="Calibri"/>
              </w:rPr>
              <w:t>,</w:t>
            </w:r>
            <w:r w:rsidR="0060170B">
              <w:rPr>
                <w:rFonts w:ascii="Calibri" w:eastAsia="Calibri" w:hAnsi="Calibri" w:cs="Calibri"/>
                <w:i/>
              </w:rPr>
              <w:t xml:space="preserve"> </w:t>
            </w:r>
            <w:r w:rsidR="00A2728B">
              <w:rPr>
                <w:rFonts w:ascii="Calibri" w:eastAsia="Calibri" w:hAnsi="Calibri" w:cs="Calibri"/>
              </w:rPr>
              <w:t xml:space="preserve">will </w:t>
            </w:r>
            <w:r w:rsidR="0060170B">
              <w:rPr>
                <w:rFonts w:ascii="Calibri" w:eastAsia="Calibri" w:hAnsi="Calibri" w:cs="Calibri"/>
              </w:rPr>
              <w:t>synthe</w:t>
            </w:r>
            <w:r w:rsidR="00863CAF">
              <w:rPr>
                <w:rFonts w:ascii="Calibri" w:eastAsia="Calibri" w:hAnsi="Calibri" w:cs="Calibri"/>
              </w:rPr>
              <w:t>s</w:t>
            </w:r>
            <w:r w:rsidR="0060170B">
              <w:rPr>
                <w:rFonts w:ascii="Calibri" w:eastAsia="Calibri" w:hAnsi="Calibri" w:cs="Calibri"/>
              </w:rPr>
              <w:t>ise</w:t>
            </w:r>
            <w:r w:rsidR="00A2728B">
              <w:rPr>
                <w:rFonts w:ascii="Calibri" w:eastAsia="Calibri" w:hAnsi="Calibri" w:cs="Calibri"/>
              </w:rPr>
              <w:t xml:space="preserve"> much of this work, incorporat</w:t>
            </w:r>
            <w:r w:rsidR="00447B5D">
              <w:rPr>
                <w:rFonts w:ascii="Calibri" w:eastAsia="Calibri" w:hAnsi="Calibri" w:cs="Calibri"/>
              </w:rPr>
              <w:t>ing</w:t>
            </w:r>
            <w:r w:rsidR="00A2728B">
              <w:rPr>
                <w:rFonts w:ascii="Calibri" w:eastAsia="Calibri" w:hAnsi="Calibri" w:cs="Calibri"/>
              </w:rPr>
              <w:t xml:space="preserve"> recent overseas research results on infrastructure readiness for CAVs</w:t>
            </w:r>
            <w:r w:rsidRPr="00DE0FD7">
              <w:rPr>
                <w:rFonts w:ascii="Calibri" w:eastAsia="Calibri" w:hAnsi="Calibri" w:cs="Calibri"/>
              </w:rPr>
              <w:t xml:space="preserve"> </w:t>
            </w:r>
            <w:r w:rsidR="00A2728B">
              <w:rPr>
                <w:rFonts w:ascii="Calibri" w:eastAsia="Calibri" w:hAnsi="Calibri" w:cs="Calibri"/>
              </w:rPr>
              <w:t>as vehicle technologies evolve.</w:t>
            </w:r>
          </w:p>
          <w:p w:rsidR="00373584" w:rsidRDefault="00863CAF" w:rsidP="00DE0FD7">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A number of medium to long term planning needs were identified in the Austroads project </w:t>
            </w:r>
            <w:r w:rsidRPr="00373584">
              <w:rPr>
                <w:rFonts w:ascii="Calibri" w:eastAsia="Calibri" w:hAnsi="Calibri" w:cs="Calibri"/>
                <w:i/>
              </w:rPr>
              <w:t>Minimum</w:t>
            </w:r>
            <w:r w:rsidRPr="006820E0">
              <w:rPr>
                <w:rFonts w:ascii="Calibri" w:eastAsia="Calibri" w:hAnsi="Calibri" w:cs="Calibri"/>
                <w:i/>
              </w:rPr>
              <w:t xml:space="preserve"> Physical Infrastructure Standard for the Operation of Automated Driving</w:t>
            </w:r>
            <w:r>
              <w:rPr>
                <w:rFonts w:ascii="Calibri" w:eastAsia="Calibri" w:hAnsi="Calibri" w:cs="Calibri"/>
                <w:i/>
              </w:rPr>
              <w:t xml:space="preserve"> </w:t>
            </w:r>
            <w:r w:rsidRPr="006820E0">
              <w:rPr>
                <w:rFonts w:ascii="Calibri" w:eastAsia="Calibri" w:hAnsi="Calibri" w:cs="Calibri"/>
              </w:rPr>
              <w:t>(FPI6258)</w:t>
            </w:r>
            <w:r w:rsidR="00DF19D3">
              <w:rPr>
                <w:rFonts w:ascii="Calibri" w:eastAsia="Calibri" w:hAnsi="Calibri" w:cs="Calibri"/>
              </w:rPr>
              <w:t xml:space="preserve">, completed in </w:t>
            </w:r>
            <w:r w:rsidR="005F3600" w:rsidRPr="005F0A2A">
              <w:rPr>
                <w:rFonts w:ascii="Calibri" w:eastAsia="Calibri" w:hAnsi="Calibri" w:cs="Calibri"/>
              </w:rPr>
              <w:t>March</w:t>
            </w:r>
            <w:r w:rsidR="00DF19D3">
              <w:rPr>
                <w:rFonts w:ascii="Calibri" w:eastAsia="Calibri" w:hAnsi="Calibri" w:cs="Calibri"/>
              </w:rPr>
              <w:t xml:space="preserve"> 2022</w:t>
            </w:r>
            <w:r w:rsidRPr="0060170B">
              <w:rPr>
                <w:rFonts w:ascii="Calibri" w:eastAsia="Calibri" w:hAnsi="Calibri" w:cs="Calibri"/>
              </w:rPr>
              <w:t>.</w:t>
            </w:r>
            <w:r>
              <w:rPr>
                <w:rFonts w:ascii="Calibri" w:eastAsia="Calibri" w:hAnsi="Calibri" w:cs="Calibri"/>
              </w:rPr>
              <w:t xml:space="preserve"> </w:t>
            </w:r>
            <w:r w:rsidR="00373584">
              <w:rPr>
                <w:rFonts w:ascii="Calibri" w:eastAsia="Calibri" w:hAnsi="Calibri" w:cs="Calibri"/>
              </w:rPr>
              <w:t>O</w:t>
            </w:r>
            <w:r w:rsidR="00A2728B">
              <w:rPr>
                <w:rFonts w:ascii="Calibri" w:eastAsia="Calibri" w:hAnsi="Calibri" w:cs="Calibri"/>
              </w:rPr>
              <w:t xml:space="preserve">ther </w:t>
            </w:r>
            <w:r w:rsidR="00DF19D3">
              <w:rPr>
                <w:rFonts w:ascii="Calibri" w:eastAsia="Calibri" w:hAnsi="Calibri" w:cs="Calibri"/>
              </w:rPr>
              <w:t xml:space="preserve">projects </w:t>
            </w:r>
            <w:r w:rsidR="00C30473">
              <w:rPr>
                <w:rFonts w:ascii="Calibri" w:eastAsia="Calibri" w:hAnsi="Calibri" w:cs="Calibri"/>
              </w:rPr>
              <w:t>within Austroads’ Future Vehicles and Technology program</w:t>
            </w:r>
            <w:r w:rsidR="00DF19D3">
              <w:rPr>
                <w:rFonts w:ascii="Calibri" w:eastAsia="Calibri" w:hAnsi="Calibri" w:cs="Calibri"/>
              </w:rPr>
              <w:t xml:space="preserve">, such as </w:t>
            </w:r>
            <w:r w:rsidR="008C61AC" w:rsidRPr="006E320F">
              <w:rPr>
                <w:rFonts w:ascii="Calibri" w:eastAsia="Calibri" w:hAnsi="Calibri" w:cs="Calibri"/>
                <w:i/>
              </w:rPr>
              <w:t>Developing digital twins in road transport</w:t>
            </w:r>
            <w:r w:rsidR="008C61AC" w:rsidRPr="008C61AC" w:rsidDel="008C61AC">
              <w:rPr>
                <w:rFonts w:ascii="Calibri" w:eastAsia="Calibri" w:hAnsi="Calibri" w:cs="Calibri"/>
              </w:rPr>
              <w:t xml:space="preserve"> </w:t>
            </w:r>
            <w:r w:rsidR="008C61AC">
              <w:rPr>
                <w:rFonts w:ascii="Calibri" w:eastAsia="Calibri" w:hAnsi="Calibri" w:cs="Calibri"/>
              </w:rPr>
              <w:t>(</w:t>
            </w:r>
            <w:r w:rsidR="008C61AC" w:rsidRPr="008C61AC">
              <w:rPr>
                <w:rFonts w:ascii="Calibri" w:eastAsia="Calibri" w:hAnsi="Calibri" w:cs="Calibri"/>
              </w:rPr>
              <w:t>CAV6374</w:t>
            </w:r>
            <w:r w:rsidR="008C61AC">
              <w:rPr>
                <w:rFonts w:ascii="Calibri" w:eastAsia="Calibri" w:hAnsi="Calibri" w:cs="Calibri"/>
              </w:rPr>
              <w:t>)</w:t>
            </w:r>
            <w:r w:rsidR="00CE0313">
              <w:rPr>
                <w:rFonts w:ascii="Calibri" w:eastAsia="Calibri" w:hAnsi="Calibri" w:cs="Calibri"/>
              </w:rPr>
              <w:t xml:space="preserve"> will</w:t>
            </w:r>
            <w:r w:rsidR="008C61AC">
              <w:rPr>
                <w:rFonts w:ascii="Calibri" w:eastAsia="Calibri" w:hAnsi="Calibri" w:cs="Calibri"/>
              </w:rPr>
              <w:t xml:space="preserve"> </w:t>
            </w:r>
            <w:r w:rsidR="00DF19D3">
              <w:rPr>
                <w:rFonts w:ascii="Calibri" w:eastAsia="Calibri" w:hAnsi="Calibri" w:cs="Calibri"/>
              </w:rPr>
              <w:t xml:space="preserve">also inform options </w:t>
            </w:r>
            <w:r w:rsidR="00373584">
              <w:rPr>
                <w:rFonts w:ascii="Calibri" w:eastAsia="Calibri" w:hAnsi="Calibri" w:cs="Calibri"/>
              </w:rPr>
              <w:t xml:space="preserve">for </w:t>
            </w:r>
            <w:r w:rsidR="00A2728B">
              <w:rPr>
                <w:rFonts w:ascii="Calibri" w:eastAsia="Calibri" w:hAnsi="Calibri" w:cs="Calibri"/>
              </w:rPr>
              <w:t>integration of transport and land use planning</w:t>
            </w:r>
            <w:r w:rsidR="00373584">
              <w:rPr>
                <w:rFonts w:ascii="Calibri" w:eastAsia="Calibri" w:hAnsi="Calibri" w:cs="Calibri"/>
              </w:rPr>
              <w:t xml:space="preserve"> </w:t>
            </w:r>
            <w:r w:rsidR="00DF19D3">
              <w:rPr>
                <w:rFonts w:ascii="Calibri" w:eastAsia="Calibri" w:hAnsi="Calibri" w:cs="Calibri"/>
              </w:rPr>
              <w:t xml:space="preserve">in the context of </w:t>
            </w:r>
            <w:r w:rsidR="00373584">
              <w:rPr>
                <w:rFonts w:ascii="Calibri" w:eastAsia="Calibri" w:hAnsi="Calibri" w:cs="Calibri"/>
              </w:rPr>
              <w:t>higher</w:t>
            </w:r>
            <w:r w:rsidR="00CD4670">
              <w:rPr>
                <w:rFonts w:ascii="Calibri" w:eastAsia="Calibri" w:hAnsi="Calibri" w:cs="Calibri"/>
              </w:rPr>
              <w:t>-</w:t>
            </w:r>
            <w:r w:rsidR="00373584">
              <w:rPr>
                <w:rFonts w:ascii="Calibri" w:eastAsia="Calibri" w:hAnsi="Calibri" w:cs="Calibri"/>
              </w:rPr>
              <w:t xml:space="preserve">level vehicle automation </w:t>
            </w:r>
            <w:r w:rsidR="00DF19D3">
              <w:rPr>
                <w:rFonts w:ascii="Calibri" w:eastAsia="Calibri" w:hAnsi="Calibri" w:cs="Calibri"/>
              </w:rPr>
              <w:t xml:space="preserve">and </w:t>
            </w:r>
            <w:r w:rsidR="00373584">
              <w:rPr>
                <w:rFonts w:ascii="Calibri" w:eastAsia="Calibri" w:hAnsi="Calibri" w:cs="Calibri"/>
              </w:rPr>
              <w:t>road transport planning needs.</w:t>
            </w:r>
          </w:p>
          <w:p w:rsidR="00CA2238" w:rsidRDefault="00CA2238" w:rsidP="00DE0FD7">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Queensland's</w:t>
            </w:r>
            <w:r w:rsidR="00367BF7">
              <w:rPr>
                <w:rFonts w:ascii="Calibri" w:eastAsia="Calibri" w:hAnsi="Calibri" w:cs="Calibri"/>
              </w:rPr>
              <w:t xml:space="preserve"> connected and</w:t>
            </w:r>
            <w:r>
              <w:rPr>
                <w:rFonts w:ascii="Calibri" w:eastAsia="Calibri" w:hAnsi="Calibri" w:cs="Calibri"/>
              </w:rPr>
              <w:t xml:space="preserve"> automated vehicle pilot is looking at the use of C-ITS </w:t>
            </w:r>
            <w:r w:rsidR="00367BF7">
              <w:rPr>
                <w:rFonts w:ascii="Calibri" w:eastAsia="Calibri" w:hAnsi="Calibri" w:cs="Calibri"/>
              </w:rPr>
              <w:t>i</w:t>
            </w:r>
            <w:r>
              <w:rPr>
                <w:rFonts w:ascii="Calibri" w:eastAsia="Calibri" w:hAnsi="Calibri" w:cs="Calibri"/>
              </w:rPr>
              <w:t>nfrastructure to improve safety</w:t>
            </w:r>
            <w:r w:rsidR="00367BF7">
              <w:rPr>
                <w:rFonts w:ascii="Calibri" w:eastAsia="Calibri" w:hAnsi="Calibri" w:cs="Calibri"/>
              </w:rPr>
              <w:t>, with a</w:t>
            </w:r>
            <w:r>
              <w:rPr>
                <w:rFonts w:ascii="Calibri" w:eastAsia="Calibri" w:hAnsi="Calibri" w:cs="Calibri"/>
              </w:rPr>
              <w:t xml:space="preserve"> report </w:t>
            </w:r>
            <w:r w:rsidR="00367BF7">
              <w:rPr>
                <w:rFonts w:ascii="Calibri" w:eastAsia="Calibri" w:hAnsi="Calibri" w:cs="Calibri"/>
              </w:rPr>
              <w:t>expected to</w:t>
            </w:r>
            <w:r>
              <w:rPr>
                <w:rFonts w:ascii="Calibri" w:eastAsia="Calibri" w:hAnsi="Calibri" w:cs="Calibri"/>
              </w:rPr>
              <w:t xml:space="preserve"> be completed during 2023-24.</w:t>
            </w:r>
          </w:p>
          <w:p w:rsidR="0044412F" w:rsidRPr="00DE0FD7" w:rsidRDefault="0044412F" w:rsidP="00373584">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2763B9" w:rsidRPr="00DE0FD7" w:rsidTr="006000A0">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851" w:type="dxa"/>
            <w:vMerge/>
            <w:tcBorders>
              <w:bottom w:val="single" w:sz="4" w:space="0" w:color="76923C"/>
            </w:tcBorders>
            <w:shd w:val="clear" w:color="auto" w:fill="385623" w:themeFill="accent6" w:themeFillShade="80"/>
            <w:textDirection w:val="btLr"/>
          </w:tcPr>
          <w:p w:rsidR="00DE0FD7" w:rsidRPr="00DE0FD7" w:rsidRDefault="00DE0FD7" w:rsidP="00DE0FD7">
            <w:pPr>
              <w:spacing w:before="60"/>
              <w:ind w:left="113" w:right="113"/>
              <w:jc w:val="center"/>
              <w:rPr>
                <w:rFonts w:ascii="Calibri" w:eastAsia="Calibri" w:hAnsi="Calibri" w:cs="Calibri"/>
              </w:rPr>
            </w:pPr>
          </w:p>
        </w:tc>
        <w:tc>
          <w:tcPr>
            <w:tcW w:w="1329" w:type="dxa"/>
            <w:tcBorders>
              <w:top w:val="single" w:sz="4" w:space="0" w:color="76923C"/>
              <w:bottom w:val="single" w:sz="4" w:space="0" w:color="76923C"/>
            </w:tcBorders>
            <w:shd w:val="clear" w:color="auto" w:fill="E3F4E0"/>
            <w:vAlign w:val="center"/>
          </w:tcPr>
          <w:p w:rsidR="00DE0FD7" w:rsidRPr="00DE0FD7" w:rsidRDefault="00821A1E" w:rsidP="00DE0FD7">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DE0FD7">
              <w:rPr>
                <w:rFonts w:ascii="Calibri" w:eastAsia="Calibri" w:hAnsi="Calibri" w:cs="Calibri"/>
                <w:noProof/>
                <w:lang w:eastAsia="en-AU"/>
              </w:rPr>
              <mc:AlternateContent>
                <mc:Choice Requires="wps">
                  <w:drawing>
                    <wp:anchor distT="0" distB="0" distL="114300" distR="114300" simplePos="0" relativeHeight="251678720" behindDoc="0" locked="0" layoutInCell="1" allowOverlap="1" wp14:anchorId="032D9D49" wp14:editId="46D9FD1A">
                      <wp:simplePos x="0" y="0"/>
                      <wp:positionH relativeFrom="column">
                        <wp:posOffset>-109855</wp:posOffset>
                      </wp:positionH>
                      <wp:positionV relativeFrom="paragraph">
                        <wp:posOffset>530860</wp:posOffset>
                      </wp:positionV>
                      <wp:extent cx="680085"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80085" cy="457200"/>
                              </a:xfrm>
                              <a:prstGeom prst="rect">
                                <a:avLst/>
                              </a:prstGeom>
                              <a:noFill/>
                              <a:ln w="6350">
                                <a:noFill/>
                              </a:ln>
                            </wps:spPr>
                            <wps:txbx>
                              <w:txbxContent>
                                <w:p w:rsidR="00367BF7" w:rsidRPr="0032436D" w:rsidRDefault="00367BF7" w:rsidP="008F07DD">
                                  <w:pPr>
                                    <w:spacing w:line="240" w:lineRule="auto"/>
                                    <w:rPr>
                                      <w:b/>
                                      <w:sz w:val="16"/>
                                      <w:lang w:val="en-US"/>
                                    </w:rPr>
                                  </w:pPr>
                                  <w:r w:rsidRPr="0032436D">
                                    <w:rPr>
                                      <w:b/>
                                      <w:sz w:val="16"/>
                                      <w:lang w:val="en-US"/>
                                    </w:rPr>
                                    <w:t>Related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D9D49" id="_x0000_s1030" type="#_x0000_t202" style="position:absolute;margin-left:-8.65pt;margin-top:41.8pt;width:53.5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" filled="f" stroked="f" strokeweight=".5pt">
                      <v:textbox>
                        <w:txbxContent>
                          <w:p w:rsidR="00367BF7" w:rsidRPr="0032436D" w:rsidRDefault="00367BF7" w:rsidP="008F07DD">
                            <w:pPr>
                              <w:spacing w:line="240" w:lineRule="auto"/>
                              <w:rPr>
                                <w:b/>
                                <w:sz w:val="16"/>
                                <w:lang w:val="en-US"/>
                              </w:rPr>
                            </w:pPr>
                            <w:r w:rsidRPr="0032436D">
                              <w:rPr>
                                <w:b/>
                                <w:sz w:val="16"/>
                                <w:lang w:val="en-US"/>
                              </w:rPr>
                              <w:t>Related action</w:t>
                            </w:r>
                          </w:p>
                        </w:txbxContent>
                      </v:textbox>
                    </v:shape>
                  </w:pict>
                </mc:Fallback>
              </mc:AlternateContent>
            </w:r>
            <w:r w:rsidR="00DE0FD7" w:rsidRPr="00DE0FD7">
              <w:rPr>
                <w:rFonts w:ascii="Calibri" w:eastAsia="Calibri" w:hAnsi="Calibri" w:cs="Calibri"/>
                <w:b/>
                <w:noProof/>
                <w:lang w:eastAsia="en-AU"/>
              </w:rPr>
              <w:drawing>
                <wp:anchor distT="0" distB="0" distL="114300" distR="114300" simplePos="0" relativeHeight="251677696" behindDoc="0" locked="0" layoutInCell="1" allowOverlap="1" wp14:anchorId="41C8FA6D" wp14:editId="56566076">
                  <wp:simplePos x="0" y="0"/>
                  <wp:positionH relativeFrom="column">
                    <wp:posOffset>-4445</wp:posOffset>
                  </wp:positionH>
                  <wp:positionV relativeFrom="paragraph">
                    <wp:posOffset>250190</wp:posOffset>
                  </wp:positionV>
                  <wp:extent cx="306705" cy="306705"/>
                  <wp:effectExtent l="0" t="0" r="0" b="0"/>
                  <wp:wrapNone/>
                  <wp:docPr id="9" name="Picture 9" descr="A picture of two people shaking ha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amp;R\TTFT\ITS\Communications\Images\Icons\handshak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0FD7" w:rsidRPr="00DE0FD7">
              <w:rPr>
                <w:rFonts w:ascii="Calibri" w:eastAsia="Calibri" w:hAnsi="Calibri" w:cs="Calibri"/>
                <w:b/>
              </w:rPr>
              <w:t>2.2</w:t>
            </w:r>
          </w:p>
        </w:tc>
        <w:tc>
          <w:tcPr>
            <w:tcW w:w="4990" w:type="dxa"/>
            <w:tcBorders>
              <w:top w:val="single" w:sz="4" w:space="0" w:color="76923C"/>
              <w:bottom w:val="single" w:sz="4" w:space="0" w:color="76923C"/>
            </w:tcBorders>
            <w:shd w:val="clear" w:color="auto" w:fill="E3F4E0"/>
            <w:vAlign w:val="center"/>
          </w:tcPr>
          <w:p w:rsidR="00DE0FD7" w:rsidRPr="00AF393D" w:rsidRDefault="00DE0FD7" w:rsidP="00DE0FD7">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AF393D">
              <w:rPr>
                <w:rFonts w:ascii="Calibri" w:eastAsia="Calibri" w:hAnsi="Calibri" w:cs="Calibri"/>
                <w:b/>
              </w:rPr>
              <w:t>Program of work to address the barriers and challenges impeding the uptake of Low and Zero Emissions Vehicles (LZEVs)</w:t>
            </w:r>
          </w:p>
          <w:p w:rsidR="00DE0FD7" w:rsidRPr="00DE0FD7" w:rsidRDefault="00882058" w:rsidP="00CD4670">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E0FD7">
              <w:rPr>
                <w:rFonts w:ascii="Calibri" w:eastAsia="Calibri" w:hAnsi="Calibri" w:cs="Calibri"/>
                <w:sz w:val="18"/>
              </w:rPr>
              <w:t>Developed</w:t>
            </w:r>
            <w:r w:rsidR="00DE0FD7" w:rsidRPr="00DE0FD7">
              <w:rPr>
                <w:rFonts w:ascii="Calibri" w:eastAsia="Calibri" w:hAnsi="Calibri" w:cs="Calibri"/>
                <w:sz w:val="18"/>
              </w:rPr>
              <w:t xml:space="preserve"> through the LZEV Working Group, this action will support the improvement of environmental performance of infrastructure and transport systems, remove barriers to innovation and capitalise on new and emerging technologies. This work will also consider the development of a National Hydrogen Strategy and the future development of a National Strategy for Electric Vehicles.</w:t>
            </w:r>
          </w:p>
        </w:tc>
        <w:tc>
          <w:tcPr>
            <w:tcW w:w="1811" w:type="dxa"/>
            <w:tcBorders>
              <w:top w:val="single" w:sz="4" w:space="0" w:color="76923C"/>
              <w:bottom w:val="single" w:sz="4" w:space="0" w:color="76923C"/>
            </w:tcBorders>
            <w:shd w:val="clear" w:color="auto" w:fill="E3F4E0"/>
            <w:vAlign w:val="center"/>
          </w:tcPr>
          <w:p w:rsidR="00DE0FD7" w:rsidRPr="00FF2C1B" w:rsidRDefault="00DE0FD7" w:rsidP="006000A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FF2C1B">
              <w:rPr>
                <w:rFonts w:ascii="Calibri" w:eastAsia="Calibri" w:hAnsi="Calibri" w:cs="Calibri"/>
                <w:sz w:val="20"/>
                <w:szCs w:val="20"/>
              </w:rPr>
              <w:t>LZEV Working Group</w:t>
            </w:r>
          </w:p>
        </w:tc>
        <w:tc>
          <w:tcPr>
            <w:tcW w:w="1367" w:type="dxa"/>
            <w:tcBorders>
              <w:top w:val="single" w:sz="4" w:space="0" w:color="76923C"/>
              <w:bottom w:val="single" w:sz="4" w:space="0" w:color="76923C"/>
            </w:tcBorders>
            <w:shd w:val="clear" w:color="auto" w:fill="E3F4E0"/>
            <w:vAlign w:val="center"/>
          </w:tcPr>
          <w:p w:rsidR="00DE0FD7" w:rsidRPr="00DE0FD7" w:rsidRDefault="00DE0FD7" w:rsidP="006000A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Mid 2022</w:t>
            </w:r>
          </w:p>
        </w:tc>
        <w:tc>
          <w:tcPr>
            <w:tcW w:w="1828" w:type="dxa"/>
            <w:tcBorders>
              <w:top w:val="single" w:sz="4" w:space="0" w:color="76923C"/>
              <w:bottom w:val="single" w:sz="4" w:space="0" w:color="76923C"/>
            </w:tcBorders>
            <w:shd w:val="clear" w:color="auto" w:fill="E3F4E0"/>
            <w:vAlign w:val="center"/>
          </w:tcPr>
          <w:p w:rsidR="00DE0FD7" w:rsidRPr="00DE0FD7" w:rsidRDefault="00DE0FD7" w:rsidP="006000A0">
            <w:pPr>
              <w:spacing w:before="6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E0FD7">
              <w:rPr>
                <w:rFonts w:ascii="Calibri" w:eastAsia="Calibri" w:hAnsi="Calibri" w:cs="Calibri"/>
                <w:noProof/>
                <w:lang w:eastAsia="en-AU"/>
              </w:rPr>
              <mc:AlternateContent>
                <mc:Choice Requires="wps">
                  <w:drawing>
                    <wp:anchor distT="0" distB="0" distL="114300" distR="114300" simplePos="0" relativeHeight="251679744" behindDoc="0" locked="0" layoutInCell="1" allowOverlap="1" wp14:anchorId="56D05E31" wp14:editId="70C9BD40">
                      <wp:simplePos x="0" y="0"/>
                      <wp:positionH relativeFrom="column">
                        <wp:align>center</wp:align>
                      </wp:positionH>
                      <wp:positionV relativeFrom="margin">
                        <wp:posOffset>7737</wp:posOffset>
                      </wp:positionV>
                      <wp:extent cx="201600" cy="201600"/>
                      <wp:effectExtent l="0" t="0" r="27305" b="27305"/>
                      <wp:wrapSquare wrapText="bothSides"/>
                      <wp:docPr id="25" name="Oval 25" descr="Green circle indicating the action is on track with the initial timeline."/>
                      <wp:cNvGraphicFramePr/>
                      <a:graphic xmlns:a="http://schemas.openxmlformats.org/drawingml/2006/main">
                        <a:graphicData uri="http://schemas.microsoft.com/office/word/2010/wordprocessingShape">
                          <wps:wsp>
                            <wps:cNvSpPr/>
                            <wps:spPr>
                              <a:xfrm>
                                <a:off x="0" y="0"/>
                                <a:ext cx="201600" cy="201600"/>
                              </a:xfrm>
                              <a:prstGeom prst="ellipse">
                                <a:avLst/>
                              </a:prstGeom>
                              <a:solidFill>
                                <a:srgbClr val="9BBB59"/>
                              </a:solid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04EF33" id="Oval 25" o:spid="_x0000_s1026" alt="Green circle indicating the action is on track with the initial timeline." style="position:absolute;margin-left:0;margin-top:.6pt;width:15.85pt;height:15.85pt;z-index:251679744;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" fillcolor="#9bbb59" strokecolor="#77933c" strokeweight="2pt">
                      <w10:wrap type="square" anchory="margin"/>
                    </v:oval>
                  </w:pict>
                </mc:Fallback>
              </mc:AlternateContent>
            </w:r>
          </w:p>
        </w:tc>
        <w:tc>
          <w:tcPr>
            <w:tcW w:w="236" w:type="dxa"/>
            <w:tcBorders>
              <w:top w:val="single" w:sz="4" w:space="0" w:color="76923C"/>
              <w:bottom w:val="single" w:sz="4" w:space="0" w:color="76923C"/>
            </w:tcBorders>
            <w:shd w:val="clear" w:color="auto" w:fill="E3F4E0"/>
          </w:tcPr>
          <w:p w:rsidR="00DE0FD7" w:rsidRPr="00DE0FD7" w:rsidRDefault="00DE0FD7" w:rsidP="00DE0FD7">
            <w:pPr>
              <w:spacing w:before="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9560" w:type="dxa"/>
            <w:tcBorders>
              <w:top w:val="single" w:sz="4" w:space="0" w:color="76923C"/>
              <w:bottom w:val="single" w:sz="4" w:space="0" w:color="76923C"/>
              <w:right w:val="nil"/>
            </w:tcBorders>
            <w:shd w:val="clear" w:color="auto" w:fill="E3F4E0"/>
          </w:tcPr>
          <w:p w:rsidR="000114AF" w:rsidRDefault="000114AF" w:rsidP="000114AF">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During October 2022, the Australian Government sought the community’s feedback on the </w:t>
            </w:r>
            <w:hyperlink r:id="rId12" w:history="1">
              <w:r w:rsidRPr="006820E0">
                <w:rPr>
                  <w:rStyle w:val="Hyperlink"/>
                  <w:rFonts w:ascii="Calibri" w:eastAsia="Calibri" w:hAnsi="Calibri" w:cs="Calibri"/>
                </w:rPr>
                <w:t>National Electri</w:t>
              </w:r>
              <w:r>
                <w:rPr>
                  <w:rStyle w:val="Hyperlink"/>
                  <w:rFonts w:ascii="Calibri" w:eastAsia="Calibri" w:hAnsi="Calibri" w:cs="Calibri"/>
                </w:rPr>
                <w:t>c Vehicle Strategy</w:t>
              </w:r>
            </w:hyperlink>
            <w:r>
              <w:rPr>
                <w:rFonts w:ascii="Calibri" w:eastAsia="Calibri" w:hAnsi="Calibri" w:cs="Calibri"/>
              </w:rPr>
              <w:t>.</w:t>
            </w:r>
            <w:r w:rsidR="00CA2238">
              <w:rPr>
                <w:rFonts w:ascii="Calibri" w:eastAsia="Calibri" w:hAnsi="Calibri" w:cs="Calibri"/>
              </w:rPr>
              <w:t xml:space="preserve"> Submissions to the consultation closed on 31 October 2022</w:t>
            </w:r>
            <w:r w:rsidR="00CE0313">
              <w:rPr>
                <w:rFonts w:ascii="Calibri" w:eastAsia="Calibri" w:hAnsi="Calibri" w:cs="Calibri"/>
              </w:rPr>
              <w:t>, and t</w:t>
            </w:r>
            <w:r w:rsidR="00CA2238">
              <w:rPr>
                <w:rFonts w:ascii="Calibri" w:eastAsia="Calibri" w:hAnsi="Calibri" w:cs="Calibri"/>
              </w:rPr>
              <w:t>he Government is considering the input provided in the consultation.</w:t>
            </w:r>
          </w:p>
          <w:p w:rsidR="00F427D4" w:rsidRDefault="00AA735D" w:rsidP="00695DE8">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The LZEV </w:t>
            </w:r>
            <w:r w:rsidR="00882058">
              <w:rPr>
                <w:rFonts w:ascii="Calibri" w:eastAsia="Calibri" w:hAnsi="Calibri" w:cs="Calibri"/>
              </w:rPr>
              <w:t>W</w:t>
            </w:r>
            <w:r>
              <w:rPr>
                <w:rFonts w:ascii="Calibri" w:eastAsia="Calibri" w:hAnsi="Calibri" w:cs="Calibri"/>
              </w:rPr>
              <w:t xml:space="preserve">orking </w:t>
            </w:r>
            <w:r w:rsidR="00882058">
              <w:rPr>
                <w:rFonts w:ascii="Calibri" w:eastAsia="Calibri" w:hAnsi="Calibri" w:cs="Calibri"/>
              </w:rPr>
              <w:t>G</w:t>
            </w:r>
            <w:r>
              <w:rPr>
                <w:rFonts w:ascii="Calibri" w:eastAsia="Calibri" w:hAnsi="Calibri" w:cs="Calibri"/>
              </w:rPr>
              <w:t>roup comprises</w:t>
            </w:r>
            <w:r w:rsidR="00CA2238">
              <w:rPr>
                <w:rFonts w:ascii="Calibri" w:eastAsia="Calibri" w:hAnsi="Calibri" w:cs="Calibri"/>
              </w:rPr>
              <w:t xml:space="preserve"> representatives from</w:t>
            </w:r>
            <w:r>
              <w:rPr>
                <w:rFonts w:ascii="Calibri" w:eastAsia="Calibri" w:hAnsi="Calibri" w:cs="Calibri"/>
              </w:rPr>
              <w:t xml:space="preserve"> </w:t>
            </w:r>
            <w:r w:rsidRPr="00DE0FD7">
              <w:rPr>
                <w:rFonts w:ascii="Calibri" w:eastAsia="Calibri" w:hAnsi="Calibri" w:cs="Calibri"/>
              </w:rPr>
              <w:t>Commonwealth and state and territor</w:t>
            </w:r>
            <w:r>
              <w:rPr>
                <w:rFonts w:ascii="Calibri" w:eastAsia="Calibri" w:hAnsi="Calibri" w:cs="Calibri"/>
              </w:rPr>
              <w:t>y government</w:t>
            </w:r>
            <w:r w:rsidR="00CA2238">
              <w:rPr>
                <w:rFonts w:ascii="Calibri" w:eastAsia="Calibri" w:hAnsi="Calibri" w:cs="Calibri"/>
              </w:rPr>
              <w:t>s, the New Zealand Government, the Australian Local Government Association, Austroads and the NTC.</w:t>
            </w:r>
            <w:r>
              <w:rPr>
                <w:rFonts w:ascii="Calibri" w:eastAsia="Calibri" w:hAnsi="Calibri" w:cs="Calibri"/>
              </w:rPr>
              <w:t xml:space="preserve"> </w:t>
            </w:r>
            <w:r w:rsidR="00CA2238">
              <w:rPr>
                <w:rFonts w:ascii="Calibri" w:eastAsia="Calibri" w:hAnsi="Calibri" w:cs="Calibri"/>
              </w:rPr>
              <w:t xml:space="preserve">Members </w:t>
            </w:r>
            <w:r w:rsidRPr="00DE0FD7">
              <w:rPr>
                <w:rFonts w:ascii="Calibri" w:eastAsia="Calibri" w:hAnsi="Calibri" w:cs="Calibri"/>
              </w:rPr>
              <w:t xml:space="preserve">lead actions under the </w:t>
            </w:r>
            <w:r>
              <w:rPr>
                <w:rFonts w:ascii="Calibri" w:eastAsia="Calibri" w:hAnsi="Calibri" w:cs="Calibri"/>
              </w:rPr>
              <w:t>work program</w:t>
            </w:r>
            <w:r w:rsidR="000C6F65" w:rsidRPr="004C1E10">
              <w:rPr>
                <w:rFonts w:ascii="Calibri" w:hAnsi="Calibri" w:cs="Calibri"/>
              </w:rPr>
              <w:t xml:space="preserve"> to address the barriers to the uptake of</w:t>
            </w:r>
            <w:r w:rsidR="000C6F65">
              <w:rPr>
                <w:rFonts w:ascii="Calibri" w:hAnsi="Calibri" w:cs="Calibri"/>
              </w:rPr>
              <w:t xml:space="preserve"> LZEVs</w:t>
            </w:r>
            <w:r>
              <w:rPr>
                <w:rFonts w:ascii="Calibri" w:eastAsia="Calibri" w:hAnsi="Calibri" w:cs="Calibri"/>
              </w:rPr>
              <w:t xml:space="preserve">. </w:t>
            </w:r>
            <w:r w:rsidRPr="004C1180">
              <w:rPr>
                <w:rFonts w:ascii="Calibri" w:eastAsia="Calibri" w:hAnsi="Calibri" w:cs="Calibri"/>
              </w:rPr>
              <w:t xml:space="preserve">The </w:t>
            </w:r>
            <w:r w:rsidR="000C6F65" w:rsidRPr="004C1180">
              <w:rPr>
                <w:rFonts w:ascii="Calibri" w:eastAsia="Calibri" w:hAnsi="Calibri" w:cs="Calibri"/>
              </w:rPr>
              <w:t xml:space="preserve">LZEV </w:t>
            </w:r>
            <w:r w:rsidR="00882058" w:rsidRPr="004C1180">
              <w:rPr>
                <w:rFonts w:ascii="Calibri" w:eastAsia="Calibri" w:hAnsi="Calibri" w:cs="Calibri"/>
              </w:rPr>
              <w:t>W</w:t>
            </w:r>
            <w:r w:rsidRPr="004C1180">
              <w:rPr>
                <w:rFonts w:ascii="Calibri" w:eastAsia="Calibri" w:hAnsi="Calibri" w:cs="Calibri"/>
              </w:rPr>
              <w:t xml:space="preserve">orking </w:t>
            </w:r>
            <w:r w:rsidR="00882058" w:rsidRPr="004C1180">
              <w:rPr>
                <w:rFonts w:ascii="Calibri" w:eastAsia="Calibri" w:hAnsi="Calibri" w:cs="Calibri"/>
              </w:rPr>
              <w:t>G</w:t>
            </w:r>
            <w:r w:rsidRPr="004C1180">
              <w:rPr>
                <w:rFonts w:ascii="Calibri" w:eastAsia="Calibri" w:hAnsi="Calibri" w:cs="Calibri"/>
              </w:rPr>
              <w:t xml:space="preserve">roup </w:t>
            </w:r>
            <w:r w:rsidR="00695DE8" w:rsidRPr="004C1180">
              <w:rPr>
                <w:rFonts w:ascii="Calibri" w:eastAsia="Calibri" w:hAnsi="Calibri" w:cs="Calibri"/>
              </w:rPr>
              <w:t>continue</w:t>
            </w:r>
            <w:r w:rsidR="003D2CAF" w:rsidRPr="004C1180">
              <w:rPr>
                <w:rFonts w:ascii="Calibri" w:eastAsia="Calibri" w:hAnsi="Calibri" w:cs="Calibri"/>
              </w:rPr>
              <w:t>s</w:t>
            </w:r>
            <w:r w:rsidR="00695DE8" w:rsidRPr="004C1180">
              <w:rPr>
                <w:rFonts w:ascii="Calibri" w:eastAsia="Calibri" w:hAnsi="Calibri" w:cs="Calibri"/>
              </w:rPr>
              <w:t xml:space="preserve"> to provide updates at</w:t>
            </w:r>
            <w:r w:rsidR="008F07DD" w:rsidRPr="004C1180">
              <w:rPr>
                <w:rFonts w:ascii="Calibri" w:eastAsia="Calibri" w:hAnsi="Calibri" w:cs="Calibri"/>
              </w:rPr>
              <w:t xml:space="preserve"> ITMM </w:t>
            </w:r>
            <w:r w:rsidR="00695DE8" w:rsidRPr="004C1180">
              <w:rPr>
                <w:rFonts w:ascii="Calibri" w:eastAsia="Calibri" w:hAnsi="Calibri" w:cs="Calibri"/>
              </w:rPr>
              <w:t>meetings</w:t>
            </w:r>
            <w:r w:rsidR="00F427D4">
              <w:rPr>
                <w:rFonts w:ascii="Calibri" w:eastAsia="Calibri" w:hAnsi="Calibri" w:cs="Calibri"/>
              </w:rPr>
              <w:t>.</w:t>
            </w:r>
          </w:p>
          <w:p w:rsidR="000E1418" w:rsidRPr="00CA2238" w:rsidRDefault="000D1782">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bookmarkStart w:id="2" w:name="_Hlk122442921"/>
            <w:r w:rsidRPr="00D32F3A">
              <w:rPr>
                <w:rFonts w:ascii="Calibri" w:eastAsia="Calibri" w:hAnsi="Calibri" w:cs="Calibri"/>
              </w:rPr>
              <w:t xml:space="preserve">NSW has partnered with iMOVE and the Australian Road Research Board to investigate the viability of hydrogen fuel for heavy vehicle use. </w:t>
            </w:r>
            <w:r>
              <w:rPr>
                <w:rFonts w:ascii="Calibri" w:eastAsia="Calibri" w:hAnsi="Calibri" w:cs="Calibri"/>
              </w:rPr>
              <w:t>Further information is available at</w:t>
            </w:r>
            <w:r w:rsidR="00AA7BF2">
              <w:rPr>
                <w:rFonts w:ascii="Calibri" w:eastAsia="Calibri" w:hAnsi="Calibri" w:cs="Calibri"/>
              </w:rPr>
              <w:t>:</w:t>
            </w:r>
            <w:r w:rsidR="00D50F30">
              <w:rPr>
                <w:rFonts w:ascii="Calibri" w:eastAsia="Calibri" w:hAnsi="Calibri" w:cs="Calibri"/>
              </w:rPr>
              <w:t xml:space="preserve"> </w:t>
            </w:r>
            <w:bookmarkEnd w:id="2"/>
            <w:r w:rsidR="002C3B4F">
              <w:fldChar w:fldCharType="begin"/>
            </w:r>
            <w:r w:rsidR="002C3B4F">
              <w:instrText xml:space="preserve"> HYPERLINK "https://imoveaustralia.com/project/investigating-viability-of-hydrogen-fuel-for-heavy-vehicle-use/" </w:instrText>
            </w:r>
            <w:r w:rsidR="002C3B4F">
              <w:fldChar w:fldCharType="separate"/>
            </w:r>
            <w:r w:rsidR="00D50F30" w:rsidRPr="00754967">
              <w:rPr>
                <w:rStyle w:val="Hyperlink"/>
                <w:rFonts w:ascii="Calibri" w:eastAsia="Calibri" w:hAnsi="Calibri" w:cs="Calibri"/>
              </w:rPr>
              <w:t>https://imoveaustralia.com/project/investigating-viability-of-hydrogen-fuel-for-heavy-vehicle-use/</w:t>
            </w:r>
            <w:r w:rsidR="002C3B4F">
              <w:rPr>
                <w:rStyle w:val="Hyperlink"/>
                <w:rFonts w:ascii="Calibri" w:eastAsia="Calibri" w:hAnsi="Calibri" w:cs="Calibri"/>
              </w:rPr>
              <w:fldChar w:fldCharType="end"/>
            </w:r>
          </w:p>
        </w:tc>
      </w:tr>
      <w:tr w:rsidR="002763B9" w:rsidRPr="00DE0FD7" w:rsidTr="006000A0">
        <w:trPr>
          <w:cantSplit/>
          <w:trHeight w:val="1134"/>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76923C"/>
              <w:bottom w:val="single" w:sz="4" w:space="0" w:color="E36C0A"/>
            </w:tcBorders>
            <w:shd w:val="clear" w:color="auto" w:fill="833C0B" w:themeFill="accent2" w:themeFillShade="80"/>
            <w:textDirection w:val="btLr"/>
          </w:tcPr>
          <w:p w:rsidR="00DE0FD7" w:rsidRPr="00DE0FD7" w:rsidRDefault="00DE0FD7" w:rsidP="00DE0FD7">
            <w:pPr>
              <w:spacing w:before="60"/>
              <w:ind w:left="113" w:right="113"/>
              <w:jc w:val="center"/>
              <w:rPr>
                <w:rFonts w:ascii="Calibri" w:eastAsia="Calibri" w:hAnsi="Calibri" w:cs="Calibri"/>
                <w:sz w:val="52"/>
              </w:rPr>
            </w:pPr>
            <w:r w:rsidRPr="00DE0FD7">
              <w:rPr>
                <w:rFonts w:ascii="Calibri" w:eastAsia="Calibri" w:hAnsi="Calibri" w:cs="Calibri"/>
                <w:color w:val="FFFFFF"/>
                <w:sz w:val="52"/>
              </w:rPr>
              <w:lastRenderedPageBreak/>
              <w:t>Data</w:t>
            </w:r>
          </w:p>
        </w:tc>
        <w:tc>
          <w:tcPr>
            <w:tcW w:w="1329" w:type="dxa"/>
            <w:tcBorders>
              <w:top w:val="single" w:sz="4" w:space="0" w:color="76923C"/>
              <w:bottom w:val="single" w:sz="4" w:space="0" w:color="E36C0A"/>
            </w:tcBorders>
            <w:shd w:val="clear" w:color="auto" w:fill="FDE9D9"/>
            <w:vAlign w:val="center"/>
          </w:tcPr>
          <w:p w:rsidR="00DE0FD7" w:rsidRPr="00DE0FD7" w:rsidRDefault="00DE0FD7" w:rsidP="00DE0FD7">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DE0FD7">
              <w:rPr>
                <w:rFonts w:ascii="Calibri" w:eastAsia="Calibri" w:hAnsi="Calibri" w:cs="Calibri"/>
                <w:b/>
              </w:rPr>
              <w:t>3.1</w:t>
            </w:r>
          </w:p>
          <w:p w:rsidR="00DE0FD7" w:rsidRPr="00DE0FD7" w:rsidRDefault="00DE0FD7" w:rsidP="00DE0FD7">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DE0FD7">
              <w:rPr>
                <w:rFonts w:ascii="Calibri" w:eastAsia="Calibri" w:hAnsi="Calibri" w:cs="Calibri"/>
                <w:b/>
                <w:noProof/>
                <w:lang w:eastAsia="en-AU"/>
              </w:rPr>
              <w:drawing>
                <wp:inline distT="0" distB="0" distL="0" distR="0" wp14:anchorId="1375EC98" wp14:editId="2C23994C">
                  <wp:extent cx="304800" cy="304800"/>
                  <wp:effectExtent l="0" t="0" r="0" b="0"/>
                  <wp:docPr id="12" name="Picture 12" descr="A picture of two people shaking ha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p w:rsidR="00DE0FD7" w:rsidRPr="00DE0FD7" w:rsidRDefault="00DE0FD7" w:rsidP="00DE0FD7">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DE0FD7">
              <w:rPr>
                <w:rFonts w:ascii="Calibri" w:eastAsia="Calibri" w:hAnsi="Calibri" w:cs="Calibri"/>
                <w:b/>
                <w:sz w:val="16"/>
              </w:rPr>
              <w:t>Related action</w:t>
            </w:r>
          </w:p>
        </w:tc>
        <w:tc>
          <w:tcPr>
            <w:tcW w:w="4990" w:type="dxa"/>
            <w:tcBorders>
              <w:top w:val="single" w:sz="4" w:space="0" w:color="76923C"/>
              <w:bottom w:val="single" w:sz="4" w:space="0" w:color="E36C0A"/>
            </w:tcBorders>
            <w:shd w:val="clear" w:color="auto" w:fill="FDE9D9"/>
            <w:vAlign w:val="center"/>
          </w:tcPr>
          <w:p w:rsidR="00DE0FD7" w:rsidRPr="00E2454C" w:rsidRDefault="00DE0FD7" w:rsidP="00DE0FD7">
            <w:pPr>
              <w:keepNext/>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bookmarkStart w:id="3" w:name="_Hlk118115915"/>
            <w:r w:rsidRPr="00E2454C">
              <w:rPr>
                <w:rFonts w:ascii="Calibri" w:eastAsia="Calibri" w:hAnsi="Calibri" w:cs="Calibri"/>
                <w:b/>
              </w:rPr>
              <w:t>Explore uses of C-ITS and AV data to improve network efficiency and investment</w:t>
            </w:r>
          </w:p>
          <w:bookmarkEnd w:id="3"/>
          <w:p w:rsidR="00DE0FD7" w:rsidRPr="00E2454C" w:rsidRDefault="00DE0FD7" w:rsidP="00DE0FD7">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E2454C">
              <w:rPr>
                <w:rFonts w:ascii="Calibri" w:eastAsia="Calibri" w:hAnsi="Calibri" w:cs="Calibri"/>
                <w:sz w:val="18"/>
                <w:szCs w:val="18"/>
              </w:rPr>
              <w:t>CAV data has the potential to support governments in</w:t>
            </w:r>
            <w:r w:rsidR="00E2454C">
              <w:rPr>
                <w:rFonts w:ascii="Calibri" w:eastAsia="Calibri" w:hAnsi="Calibri" w:cs="Calibri"/>
                <w:sz w:val="18"/>
                <w:szCs w:val="18"/>
              </w:rPr>
              <w:t xml:space="preserve"> </w:t>
            </w:r>
            <w:r w:rsidRPr="00E2454C">
              <w:rPr>
                <w:rFonts w:ascii="Calibri" w:eastAsia="Calibri" w:hAnsi="Calibri" w:cs="Calibri"/>
                <w:sz w:val="18"/>
                <w:szCs w:val="18"/>
              </w:rPr>
              <w:cr/>
              <w:t>improving network efficiency and safety, and be used as an</w:t>
            </w:r>
            <w:r w:rsidRPr="00E2454C">
              <w:rPr>
                <w:rFonts w:ascii="Calibri" w:eastAsia="Calibri" w:hAnsi="Calibri" w:cs="Calibri"/>
                <w:sz w:val="18"/>
                <w:szCs w:val="18"/>
              </w:rPr>
              <w:cr/>
              <w:t xml:space="preserve"> input to inform investment decision making.  Developing</w:t>
            </w:r>
            <w:r w:rsidRPr="00E2454C">
              <w:rPr>
                <w:rFonts w:ascii="Calibri" w:eastAsia="Calibri" w:hAnsi="Calibri" w:cs="Calibri"/>
                <w:sz w:val="18"/>
                <w:szCs w:val="18"/>
              </w:rPr>
              <w:cr/>
              <w:t xml:space="preserve"> learnings, potentially drawing from trials, to inform the</w:t>
            </w:r>
            <w:r w:rsidRPr="00E2454C">
              <w:rPr>
                <w:rFonts w:ascii="Calibri" w:eastAsia="Calibri" w:hAnsi="Calibri" w:cs="Calibri"/>
                <w:sz w:val="18"/>
                <w:szCs w:val="18"/>
              </w:rPr>
              <w:cr/>
              <w:t xml:space="preserve"> approach to data would help guide governments and the</w:t>
            </w:r>
            <w:r w:rsidRPr="00E2454C">
              <w:rPr>
                <w:rFonts w:ascii="Calibri" w:eastAsia="Calibri" w:hAnsi="Calibri" w:cs="Calibri"/>
                <w:sz w:val="18"/>
                <w:szCs w:val="18"/>
              </w:rPr>
              <w:cr/>
              <w:t xml:space="preserve"> community in effective uses of this data. The NTC will </w:t>
            </w:r>
            <w:r w:rsidRPr="00E2454C">
              <w:rPr>
                <w:rFonts w:ascii="Calibri" w:eastAsia="Calibri" w:hAnsi="Calibri" w:cs="Calibri"/>
                <w:sz w:val="18"/>
                <w:szCs w:val="18"/>
              </w:rPr>
              <w:cr/>
              <w:t>undertake a project scoping the potential uses of C-ITS and</w:t>
            </w:r>
            <w:r w:rsidRPr="00E2454C">
              <w:rPr>
                <w:rFonts w:ascii="Calibri" w:eastAsia="Calibri" w:hAnsi="Calibri" w:cs="Calibri"/>
                <w:sz w:val="18"/>
                <w:szCs w:val="18"/>
              </w:rPr>
              <w:cr/>
              <w:t xml:space="preserve"> AV data by governments. There are likely to be </w:t>
            </w:r>
            <w:proofErr w:type="gramStart"/>
            <w:r w:rsidRPr="00E2454C">
              <w:rPr>
                <w:rFonts w:ascii="Calibri" w:eastAsia="Calibri" w:hAnsi="Calibri" w:cs="Calibri"/>
                <w:sz w:val="18"/>
                <w:szCs w:val="18"/>
              </w:rPr>
              <w:t>other</w:t>
            </w:r>
            <w:proofErr w:type="gramEnd"/>
            <w:r w:rsidRPr="00E2454C">
              <w:rPr>
                <w:rFonts w:ascii="Calibri" w:eastAsia="Calibri" w:hAnsi="Calibri" w:cs="Calibri"/>
                <w:sz w:val="18"/>
                <w:szCs w:val="18"/>
              </w:rPr>
              <w:t xml:space="preserve"> CAV</w:t>
            </w:r>
            <w:r w:rsidRPr="00E2454C">
              <w:rPr>
                <w:rFonts w:ascii="Calibri" w:eastAsia="Calibri" w:hAnsi="Calibri" w:cs="Calibri"/>
                <w:sz w:val="18"/>
                <w:szCs w:val="18"/>
              </w:rPr>
              <w:cr/>
              <w:t xml:space="preserve"> data projects needed to align with past and planned data </w:t>
            </w:r>
            <w:r w:rsidRPr="00E2454C">
              <w:rPr>
                <w:rFonts w:ascii="Calibri" w:eastAsia="Calibri" w:hAnsi="Calibri" w:cs="Calibri"/>
                <w:sz w:val="18"/>
                <w:szCs w:val="18"/>
              </w:rPr>
              <w:cr/>
              <w:t xml:space="preserve">projects. Austroads will undertake a project looking at the </w:t>
            </w:r>
            <w:r w:rsidRPr="00E2454C">
              <w:rPr>
                <w:rFonts w:ascii="Calibri" w:eastAsia="Calibri" w:hAnsi="Calibri" w:cs="Calibri"/>
                <w:sz w:val="18"/>
                <w:szCs w:val="18"/>
              </w:rPr>
              <w:cr/>
              <w:t>data needs for connected and automated vehicles from road</w:t>
            </w:r>
            <w:r w:rsidRPr="00E2454C">
              <w:rPr>
                <w:rFonts w:ascii="Calibri" w:eastAsia="Calibri" w:hAnsi="Calibri" w:cs="Calibri"/>
                <w:sz w:val="18"/>
                <w:szCs w:val="18"/>
              </w:rPr>
              <w:cr/>
              <w:t xml:space="preserve"> agencies; for example, the location and effect of road works. </w:t>
            </w:r>
            <w:r w:rsidRPr="00E2454C">
              <w:rPr>
                <w:rFonts w:ascii="Calibri" w:eastAsia="Calibri" w:hAnsi="Calibri" w:cs="Calibri"/>
                <w:sz w:val="18"/>
                <w:szCs w:val="18"/>
              </w:rPr>
              <w:cr/>
              <w:t>This project will include national and international data</w:t>
            </w:r>
            <w:r w:rsidRPr="00E2454C">
              <w:rPr>
                <w:rFonts w:ascii="Calibri" w:eastAsia="Calibri" w:hAnsi="Calibri" w:cs="Calibri"/>
                <w:sz w:val="18"/>
                <w:szCs w:val="18"/>
              </w:rPr>
              <w:cr/>
              <w:t xml:space="preserve"> consistency issues.</w:t>
            </w:r>
          </w:p>
        </w:tc>
        <w:tc>
          <w:tcPr>
            <w:tcW w:w="1811" w:type="dxa"/>
            <w:tcBorders>
              <w:top w:val="single" w:sz="4" w:space="0" w:color="76923C"/>
              <w:bottom w:val="single" w:sz="4" w:space="0" w:color="E36C0A"/>
            </w:tcBorders>
            <w:shd w:val="clear" w:color="auto" w:fill="FDE9D9"/>
            <w:vAlign w:val="center"/>
          </w:tcPr>
          <w:p w:rsidR="00DE0FD7" w:rsidRPr="00FF2C1B" w:rsidRDefault="00DE0FD7" w:rsidP="006000A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FF2C1B">
              <w:rPr>
                <w:rFonts w:ascii="Calibri" w:eastAsia="Calibri" w:hAnsi="Calibri" w:cs="Calibri"/>
                <w:sz w:val="20"/>
                <w:szCs w:val="20"/>
              </w:rPr>
              <w:t>Commonwealth, NTC, Austroads, states and territories</w:t>
            </w:r>
          </w:p>
        </w:tc>
        <w:tc>
          <w:tcPr>
            <w:tcW w:w="1367" w:type="dxa"/>
            <w:tcBorders>
              <w:top w:val="single" w:sz="4" w:space="0" w:color="76923C"/>
              <w:bottom w:val="single" w:sz="4" w:space="0" w:color="E36C0A"/>
            </w:tcBorders>
            <w:shd w:val="clear" w:color="auto" w:fill="FDE9D9"/>
            <w:vAlign w:val="center"/>
          </w:tcPr>
          <w:p w:rsidR="00DE0FD7" w:rsidRPr="00DE0FD7" w:rsidRDefault="00DE0FD7" w:rsidP="006000A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Mid 2021</w:t>
            </w:r>
          </w:p>
        </w:tc>
        <w:tc>
          <w:tcPr>
            <w:tcW w:w="1828" w:type="dxa"/>
            <w:tcBorders>
              <w:top w:val="single" w:sz="4" w:space="0" w:color="76923C"/>
              <w:bottom w:val="single" w:sz="4" w:space="0" w:color="E36C0A"/>
            </w:tcBorders>
            <w:shd w:val="clear" w:color="auto" w:fill="FDE9D9"/>
            <w:vAlign w:val="center"/>
          </w:tcPr>
          <w:p w:rsidR="00DE0FD7" w:rsidRPr="00DE0FD7" w:rsidRDefault="00DE0FD7" w:rsidP="006000A0">
            <w:pPr>
              <w:spacing w:before="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E0FD7">
              <w:rPr>
                <w:rFonts w:ascii="Calibri" w:eastAsia="Calibri" w:hAnsi="Calibri" w:cs="Calibri"/>
                <w:noProof/>
                <w:lang w:eastAsia="en-AU"/>
              </w:rPr>
              <mc:AlternateContent>
                <mc:Choice Requires="wps">
                  <w:drawing>
                    <wp:anchor distT="0" distB="0" distL="114300" distR="114300" simplePos="0" relativeHeight="251668480" behindDoc="0" locked="0" layoutInCell="1" allowOverlap="1" wp14:anchorId="29C4B0A0" wp14:editId="4A7B4433">
                      <wp:simplePos x="0" y="0"/>
                      <wp:positionH relativeFrom="column">
                        <wp:align>center</wp:align>
                      </wp:positionH>
                      <wp:positionV relativeFrom="line">
                        <wp:align>center</wp:align>
                      </wp:positionV>
                      <wp:extent cx="201600" cy="201600"/>
                      <wp:effectExtent l="0" t="0" r="27305" b="27305"/>
                      <wp:wrapSquare wrapText="bothSides"/>
                      <wp:docPr id="26" name="Oval 26" descr="Green circle indicating the action is on track with the initial timeline."/>
                      <wp:cNvGraphicFramePr/>
                      <a:graphic xmlns:a="http://schemas.openxmlformats.org/drawingml/2006/main">
                        <a:graphicData uri="http://schemas.microsoft.com/office/word/2010/wordprocessingShape">
                          <wps:wsp>
                            <wps:cNvSpPr/>
                            <wps:spPr>
                              <a:xfrm>
                                <a:off x="0" y="0"/>
                                <a:ext cx="201600" cy="201600"/>
                              </a:xfrm>
                              <a:prstGeom prst="ellipse">
                                <a:avLst/>
                              </a:prstGeom>
                              <a:solidFill>
                                <a:srgbClr val="9BBB59"/>
                              </a:solid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1A4978" id="Oval 26" o:spid="_x0000_s1026" alt="Green circle indicating the action is on track with the initial timeline." style="position:absolute;margin-left:0;margin-top:0;width:15.85pt;height:15.85pt;z-index:251668480;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" fillcolor="#9bbb59" strokecolor="#77933c" strokeweight="2pt">
                      <w10:wrap type="square" anchory="line"/>
                    </v:oval>
                  </w:pict>
                </mc:Fallback>
              </mc:AlternateContent>
            </w:r>
          </w:p>
        </w:tc>
        <w:tc>
          <w:tcPr>
            <w:tcW w:w="236" w:type="dxa"/>
            <w:tcBorders>
              <w:top w:val="single" w:sz="4" w:space="0" w:color="76923C"/>
              <w:bottom w:val="single" w:sz="4" w:space="0" w:color="E36C0A"/>
            </w:tcBorders>
            <w:shd w:val="clear" w:color="auto" w:fill="FDE9D9"/>
          </w:tcPr>
          <w:p w:rsidR="00DE0FD7" w:rsidRPr="00DE0FD7" w:rsidRDefault="00DE0FD7" w:rsidP="00DE0FD7">
            <w:pPr>
              <w:spacing w:before="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9560" w:type="dxa"/>
            <w:tcBorders>
              <w:top w:val="single" w:sz="4" w:space="0" w:color="76923C"/>
              <w:bottom w:val="single" w:sz="4" w:space="0" w:color="E36C0A"/>
              <w:right w:val="nil"/>
            </w:tcBorders>
            <w:shd w:val="clear" w:color="auto" w:fill="FDE9D9"/>
          </w:tcPr>
          <w:p w:rsidR="00983CC7" w:rsidRPr="00711615" w:rsidRDefault="00983CC7" w:rsidP="00DE0FD7">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711615">
              <w:rPr>
                <w:rFonts w:ascii="Calibri" w:eastAsia="Calibri" w:hAnsi="Calibri" w:cs="Calibri"/>
                <w:b/>
              </w:rPr>
              <w:t>Partly completed</w:t>
            </w:r>
          </w:p>
          <w:p w:rsidR="00DE0FD7" w:rsidRPr="00711615" w:rsidRDefault="00CE0313" w:rsidP="00DE0FD7">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Several</w:t>
            </w:r>
            <w:r w:rsidR="00DE0FD7" w:rsidRPr="00711615">
              <w:rPr>
                <w:rFonts w:ascii="Calibri" w:eastAsia="Calibri" w:hAnsi="Calibri" w:cs="Calibri"/>
              </w:rPr>
              <w:t xml:space="preserve"> initiatives are supporting this action:</w:t>
            </w:r>
          </w:p>
          <w:p w:rsidR="00DE0FD7" w:rsidRPr="00711615" w:rsidRDefault="00DE0FD7" w:rsidP="00DE0FD7">
            <w:pPr>
              <w:numPr>
                <w:ilvl w:val="0"/>
                <w:numId w:val="2"/>
              </w:numPr>
              <w:spacing w:before="6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711615">
              <w:rPr>
                <w:rFonts w:ascii="Calibri" w:eastAsia="Calibri" w:hAnsi="Calibri" w:cs="Calibri"/>
              </w:rPr>
              <w:t>The NTC</w:t>
            </w:r>
            <w:r w:rsidR="00983CC7" w:rsidRPr="00711615">
              <w:rPr>
                <w:rFonts w:ascii="Calibri" w:eastAsia="Calibri" w:hAnsi="Calibri" w:cs="Calibri"/>
              </w:rPr>
              <w:t>’s</w:t>
            </w:r>
            <w:r w:rsidRPr="00711615">
              <w:rPr>
                <w:rFonts w:ascii="Calibri" w:eastAsia="Calibri" w:hAnsi="Calibri" w:cs="Calibri"/>
              </w:rPr>
              <w:t xml:space="preserve"> </w:t>
            </w:r>
            <w:r w:rsidR="00014D94" w:rsidRPr="00711615">
              <w:rPr>
                <w:rFonts w:ascii="Calibri" w:eastAsia="Calibri" w:hAnsi="Calibri" w:cs="Calibri"/>
              </w:rPr>
              <w:t xml:space="preserve">National Vehicle Data Working Group, </w:t>
            </w:r>
            <w:r w:rsidRPr="00711615">
              <w:rPr>
                <w:rFonts w:ascii="Calibri" w:eastAsia="Calibri" w:hAnsi="Calibri" w:cs="Calibri"/>
              </w:rPr>
              <w:t xml:space="preserve">a joint industry-government </w:t>
            </w:r>
            <w:r w:rsidR="00014D94" w:rsidRPr="00711615">
              <w:rPr>
                <w:rFonts w:ascii="Calibri" w:eastAsia="Calibri" w:hAnsi="Calibri" w:cs="Calibri"/>
              </w:rPr>
              <w:t xml:space="preserve">working group on </w:t>
            </w:r>
            <w:r w:rsidRPr="00711615">
              <w:rPr>
                <w:rFonts w:ascii="Calibri" w:eastAsia="Calibri" w:hAnsi="Calibri" w:cs="Calibri"/>
              </w:rPr>
              <w:t>vehicle-generated data</w:t>
            </w:r>
            <w:r w:rsidR="00CE0313">
              <w:rPr>
                <w:rFonts w:ascii="Calibri" w:eastAsia="Calibri" w:hAnsi="Calibri" w:cs="Calibri"/>
              </w:rPr>
              <w:t>,</w:t>
            </w:r>
            <w:r w:rsidR="00983CC7" w:rsidRPr="00711615">
              <w:rPr>
                <w:rFonts w:ascii="Calibri" w:eastAsia="Calibri" w:hAnsi="Calibri" w:cs="Calibri"/>
              </w:rPr>
              <w:t xml:space="preserve"> is </w:t>
            </w:r>
            <w:r w:rsidR="00CA2238" w:rsidRPr="00711615">
              <w:rPr>
                <w:rFonts w:ascii="Calibri" w:eastAsia="Calibri" w:hAnsi="Calibri" w:cs="Calibri"/>
              </w:rPr>
              <w:t xml:space="preserve">developing a </w:t>
            </w:r>
            <w:r w:rsidR="00CE0313" w:rsidRPr="00711615">
              <w:rPr>
                <w:rFonts w:ascii="Calibri" w:eastAsia="Calibri" w:hAnsi="Calibri" w:cs="Calibri"/>
              </w:rPr>
              <w:t xml:space="preserve">data sharing </w:t>
            </w:r>
            <w:r w:rsidR="00CA2238" w:rsidRPr="00711615">
              <w:rPr>
                <w:rFonts w:ascii="Calibri" w:eastAsia="Calibri" w:hAnsi="Calibri" w:cs="Calibri"/>
              </w:rPr>
              <w:t>framework and exploring priority areas to test data sharing arrangements.</w:t>
            </w:r>
          </w:p>
          <w:p w:rsidR="00711615" w:rsidRPr="00711615" w:rsidRDefault="00DE0FD7" w:rsidP="00711615">
            <w:pPr>
              <w:numPr>
                <w:ilvl w:val="0"/>
                <w:numId w:val="2"/>
              </w:numPr>
              <w:spacing w:before="6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711615">
              <w:rPr>
                <w:rFonts w:ascii="Calibri" w:eastAsia="Calibri" w:hAnsi="Calibri" w:cs="Calibri"/>
              </w:rPr>
              <w:t xml:space="preserve">Austroads </w:t>
            </w:r>
            <w:r w:rsidR="00D35D3F" w:rsidRPr="00711615">
              <w:rPr>
                <w:rFonts w:ascii="Calibri" w:eastAsia="Calibri" w:hAnsi="Calibri" w:cs="Calibri"/>
              </w:rPr>
              <w:t xml:space="preserve">project </w:t>
            </w:r>
            <w:r w:rsidR="00D35D3F" w:rsidRPr="00711615">
              <w:rPr>
                <w:rFonts w:ascii="Calibri" w:eastAsia="Calibri" w:hAnsi="Calibri" w:cs="Calibri"/>
                <w:i/>
              </w:rPr>
              <w:t>Connected vehicle and road agency data exchange</w:t>
            </w:r>
            <w:r w:rsidR="00D35D3F" w:rsidRPr="00711615">
              <w:rPr>
                <w:rFonts w:ascii="Calibri" w:eastAsia="Calibri" w:hAnsi="Calibri" w:cs="Calibri"/>
              </w:rPr>
              <w:t xml:space="preserve"> (FCA6314) is underway and Austroads is</w:t>
            </w:r>
            <w:r w:rsidRPr="00711615">
              <w:rPr>
                <w:rFonts w:ascii="Calibri" w:eastAsia="Calibri" w:hAnsi="Calibri" w:cs="Calibri"/>
              </w:rPr>
              <w:t xml:space="preserve"> </w:t>
            </w:r>
            <w:r w:rsidR="005B4C58" w:rsidRPr="00711615">
              <w:rPr>
                <w:rFonts w:ascii="Calibri" w:eastAsia="Calibri" w:hAnsi="Calibri" w:cs="Calibri"/>
              </w:rPr>
              <w:t>due to commence work on</w:t>
            </w:r>
            <w:r w:rsidR="00D35D3F" w:rsidRPr="00711615">
              <w:rPr>
                <w:rFonts w:ascii="Calibri" w:eastAsia="Calibri" w:hAnsi="Calibri" w:cs="Calibri"/>
              </w:rPr>
              <w:t xml:space="preserve"> </w:t>
            </w:r>
            <w:r w:rsidR="0060170B" w:rsidRPr="00711615">
              <w:rPr>
                <w:rFonts w:ascii="Calibri" w:eastAsia="Calibri" w:hAnsi="Calibri" w:cs="Calibri"/>
                <w:i/>
              </w:rPr>
              <w:t>Guidance for Developing Standardised Transport Data Exchange for Australia and New Zealand</w:t>
            </w:r>
            <w:r w:rsidR="0060170B" w:rsidRPr="00711615">
              <w:rPr>
                <w:rFonts w:ascii="Calibri" w:eastAsia="Calibri" w:hAnsi="Calibri" w:cs="Calibri"/>
              </w:rPr>
              <w:t xml:space="preserve"> (CAV6376</w:t>
            </w:r>
            <w:r w:rsidR="005B4C58" w:rsidRPr="00711615">
              <w:rPr>
                <w:rFonts w:ascii="Calibri" w:eastAsia="Calibri" w:hAnsi="Calibri" w:cs="Calibri"/>
              </w:rPr>
              <w:t>).</w:t>
            </w:r>
          </w:p>
          <w:p w:rsidR="00711615" w:rsidRPr="00711615" w:rsidRDefault="00033B80" w:rsidP="00711615">
            <w:pPr>
              <w:numPr>
                <w:ilvl w:val="0"/>
                <w:numId w:val="2"/>
              </w:numPr>
              <w:spacing w:before="6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711615">
              <w:rPr>
                <w:rFonts w:ascii="Calibri" w:eastAsia="Calibri" w:hAnsi="Calibri" w:cs="Calibri"/>
              </w:rPr>
              <w:t>W</w:t>
            </w:r>
            <w:r w:rsidR="00BF6DEE">
              <w:rPr>
                <w:rFonts w:ascii="Calibri" w:eastAsia="Calibri" w:hAnsi="Calibri" w:cs="Calibri"/>
              </w:rPr>
              <w:t xml:space="preserve">estern </w:t>
            </w:r>
            <w:r w:rsidRPr="00711615">
              <w:rPr>
                <w:rFonts w:ascii="Calibri" w:eastAsia="Calibri" w:hAnsi="Calibri" w:cs="Calibri"/>
              </w:rPr>
              <w:t>A</w:t>
            </w:r>
            <w:r w:rsidR="00BF6DEE">
              <w:rPr>
                <w:rFonts w:ascii="Calibri" w:eastAsia="Calibri" w:hAnsi="Calibri" w:cs="Calibri"/>
              </w:rPr>
              <w:t>ustralia</w:t>
            </w:r>
            <w:r w:rsidRPr="00711615">
              <w:rPr>
                <w:rFonts w:ascii="Calibri" w:eastAsia="Calibri" w:hAnsi="Calibri" w:cs="Calibri"/>
              </w:rPr>
              <w:t xml:space="preserve"> </w:t>
            </w:r>
            <w:r w:rsidR="006C65F0">
              <w:rPr>
                <w:rFonts w:ascii="Calibri" w:eastAsia="Calibri" w:hAnsi="Calibri" w:cs="Calibri"/>
              </w:rPr>
              <w:t xml:space="preserve">has commenced trials </w:t>
            </w:r>
            <w:r w:rsidRPr="00711615">
              <w:rPr>
                <w:rFonts w:ascii="Calibri" w:eastAsia="Calibri" w:hAnsi="Calibri" w:cs="Calibri"/>
              </w:rPr>
              <w:t>o</w:t>
            </w:r>
            <w:r w:rsidR="006C65F0">
              <w:rPr>
                <w:rFonts w:ascii="Calibri" w:eastAsia="Calibri" w:hAnsi="Calibri" w:cs="Calibri"/>
              </w:rPr>
              <w:t>f</w:t>
            </w:r>
            <w:r w:rsidRPr="00711615">
              <w:rPr>
                <w:rFonts w:ascii="Calibri" w:eastAsia="Calibri" w:hAnsi="Calibri" w:cs="Calibri"/>
              </w:rPr>
              <w:t xml:space="preserve"> C-ITS applications and data exchange for virtual variable messaging and provision of emergency information to reduce congestion and improve road safety.</w:t>
            </w:r>
          </w:p>
          <w:p w:rsidR="000E1418" w:rsidRPr="00711615" w:rsidRDefault="002019E8" w:rsidP="001A5317">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711615">
              <w:rPr>
                <w:rFonts w:ascii="Calibri" w:eastAsia="Calibri" w:hAnsi="Calibri" w:cs="Calibri"/>
              </w:rPr>
              <w:t xml:space="preserve">This action continues Action </w:t>
            </w:r>
            <w:r w:rsidR="00533228" w:rsidRPr="00711615">
              <w:rPr>
                <w:rFonts w:ascii="Calibri" w:eastAsia="Calibri" w:hAnsi="Calibri" w:cs="Calibri"/>
              </w:rPr>
              <w:t>8</w:t>
            </w:r>
            <w:r w:rsidRPr="00711615">
              <w:rPr>
                <w:rFonts w:ascii="Calibri" w:eastAsia="Calibri" w:hAnsi="Calibri" w:cs="Calibri"/>
              </w:rPr>
              <w:t xml:space="preserve"> of the 2016-2019 National Land Transport Technology Action Plan</w:t>
            </w:r>
            <w:r w:rsidR="00711615" w:rsidRPr="00711615">
              <w:rPr>
                <w:rFonts w:ascii="Calibri" w:eastAsia="Calibri" w:hAnsi="Calibri" w:cs="Calibri"/>
              </w:rPr>
              <w:t>.</w:t>
            </w:r>
          </w:p>
        </w:tc>
      </w:tr>
      <w:tr w:rsidR="002763B9" w:rsidRPr="00DE0FD7" w:rsidTr="00E97DFE">
        <w:trPr>
          <w:cnfStyle w:val="000000100000" w:firstRow="0" w:lastRow="0" w:firstColumn="0" w:lastColumn="0" w:oddVBand="0" w:evenVBand="0" w:oddHBand="1" w:evenHBand="0" w:firstRowFirstColumn="0" w:firstRowLastColumn="0" w:lastRowFirstColumn="0" w:lastRowLastColumn="0"/>
          <w:cantSplit/>
          <w:trHeight w:val="905"/>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E36C0A"/>
              <w:bottom w:val="single" w:sz="4" w:space="0" w:color="5F497A"/>
            </w:tcBorders>
            <w:shd w:val="clear" w:color="auto" w:fill="8064A2"/>
            <w:textDirection w:val="btLr"/>
            <w:vAlign w:val="center"/>
          </w:tcPr>
          <w:p w:rsidR="00DE0FD7" w:rsidRPr="00DE0FD7" w:rsidRDefault="00DE0FD7" w:rsidP="00DE0FD7">
            <w:pPr>
              <w:spacing w:before="60"/>
              <w:ind w:left="113" w:right="113"/>
              <w:jc w:val="center"/>
              <w:rPr>
                <w:rFonts w:ascii="Calibri" w:eastAsia="Calibri" w:hAnsi="Calibri" w:cs="Calibri"/>
              </w:rPr>
            </w:pPr>
            <w:r w:rsidRPr="00DE0FD7">
              <w:rPr>
                <w:rFonts w:ascii="Calibri" w:eastAsia="Calibri" w:hAnsi="Calibri" w:cs="Calibri"/>
                <w:color w:val="FFFFFF"/>
              </w:rPr>
              <w:t>Standards and Interoperability</w:t>
            </w:r>
          </w:p>
        </w:tc>
        <w:tc>
          <w:tcPr>
            <w:tcW w:w="0" w:type="dxa"/>
            <w:tcBorders>
              <w:top w:val="single" w:sz="4" w:space="0" w:color="E36C0A"/>
              <w:bottom w:val="single" w:sz="4" w:space="0" w:color="5F497A"/>
            </w:tcBorders>
            <w:shd w:val="clear" w:color="auto" w:fill="E5DFEC"/>
            <w:vAlign w:val="center"/>
          </w:tcPr>
          <w:p w:rsidR="00DE0FD7" w:rsidRPr="00DE0FD7" w:rsidRDefault="00DE0FD7" w:rsidP="00DE0FD7">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DE0FD7">
              <w:rPr>
                <w:rFonts w:ascii="Calibri" w:eastAsia="Calibri" w:hAnsi="Calibri" w:cs="Calibri"/>
                <w:b/>
              </w:rPr>
              <w:t>4.1</w:t>
            </w:r>
          </w:p>
        </w:tc>
        <w:tc>
          <w:tcPr>
            <w:tcW w:w="0" w:type="dxa"/>
            <w:tcBorders>
              <w:top w:val="single" w:sz="4" w:space="0" w:color="E36C0A"/>
              <w:bottom w:val="single" w:sz="4" w:space="0" w:color="5F497A"/>
            </w:tcBorders>
            <w:shd w:val="clear" w:color="auto" w:fill="E5DFEC"/>
            <w:vAlign w:val="center"/>
          </w:tcPr>
          <w:p w:rsidR="00DE0FD7" w:rsidRPr="00AF393D" w:rsidRDefault="00DE0FD7" w:rsidP="00DE0FD7">
            <w:pPr>
              <w:keepNext/>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AF393D">
              <w:rPr>
                <w:rFonts w:ascii="Calibri" w:eastAsia="Calibri" w:hAnsi="Calibri" w:cs="Calibri"/>
                <w:b/>
              </w:rPr>
              <w:t>Evaluate deployment models and associated costs and benefits of C-ITS vehicle technologies</w:t>
            </w:r>
          </w:p>
          <w:p w:rsidR="00DE0FD7" w:rsidRPr="00DE0FD7" w:rsidRDefault="00DE0FD7" w:rsidP="00DE0FD7">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rPr>
            </w:pPr>
            <w:r w:rsidRPr="00DE0FD7">
              <w:rPr>
                <w:rFonts w:ascii="Calibri" w:eastAsia="Calibri" w:hAnsi="Calibri" w:cs="Calibri"/>
                <w:sz w:val="18"/>
              </w:rPr>
              <w:t>Many automotive and transport sector leaders have indicated that connectivity in vehicles will help solve complex problems in emerging technology. National and international work is underway on connectivity solutions including short-range communications and cellular technologies. A greater understanding of business and assurance models for deployment in Australia and their cost-benefit for industry and government will support effective regulatory and investment decision-making.</w:t>
            </w:r>
          </w:p>
          <w:p w:rsidR="00DE0FD7" w:rsidRPr="00DE0FD7" w:rsidRDefault="00DE0FD7" w:rsidP="00DE0FD7">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rPr>
            </w:pPr>
          </w:p>
        </w:tc>
        <w:tc>
          <w:tcPr>
            <w:tcW w:w="0" w:type="dxa"/>
            <w:tcBorders>
              <w:top w:val="single" w:sz="4" w:space="0" w:color="E36C0A"/>
              <w:bottom w:val="single" w:sz="4" w:space="0" w:color="5F497A"/>
            </w:tcBorders>
            <w:shd w:val="clear" w:color="auto" w:fill="E5DFEC"/>
            <w:vAlign w:val="center"/>
          </w:tcPr>
          <w:p w:rsidR="00DE0FD7" w:rsidRPr="00FF2C1B" w:rsidRDefault="00DE0FD7" w:rsidP="006000A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u w:val="single"/>
              </w:rPr>
            </w:pPr>
            <w:r w:rsidRPr="00FF2C1B">
              <w:rPr>
                <w:rFonts w:ascii="Calibri" w:eastAsia="Calibri" w:hAnsi="Calibri" w:cs="Calibri"/>
                <w:sz w:val="20"/>
                <w:szCs w:val="20"/>
              </w:rPr>
              <w:t>Commonwealth</w:t>
            </w:r>
          </w:p>
        </w:tc>
        <w:tc>
          <w:tcPr>
            <w:tcW w:w="0" w:type="dxa"/>
            <w:tcBorders>
              <w:top w:val="single" w:sz="4" w:space="0" w:color="E36C0A"/>
              <w:bottom w:val="single" w:sz="4" w:space="0" w:color="5F497A"/>
            </w:tcBorders>
            <w:shd w:val="clear" w:color="auto" w:fill="E5DFEC"/>
            <w:vAlign w:val="center"/>
          </w:tcPr>
          <w:p w:rsidR="00DE0FD7" w:rsidRPr="00DE0FD7" w:rsidRDefault="00DE0FD7" w:rsidP="006000A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Early 2021</w:t>
            </w:r>
          </w:p>
        </w:tc>
        <w:tc>
          <w:tcPr>
            <w:tcW w:w="0" w:type="dxa"/>
            <w:tcBorders>
              <w:top w:val="single" w:sz="4" w:space="0" w:color="E36C0A"/>
              <w:bottom w:val="single" w:sz="4" w:space="0" w:color="5F497A"/>
            </w:tcBorders>
            <w:shd w:val="clear" w:color="auto" w:fill="E5DFEC"/>
            <w:vAlign w:val="center"/>
          </w:tcPr>
          <w:p w:rsidR="00DE0FD7" w:rsidRPr="005752F7" w:rsidRDefault="00E97DFE" w:rsidP="00E97DFE">
            <w:pPr>
              <w:spacing w:before="6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DE0FD7">
              <w:rPr>
                <w:rFonts w:ascii="Calibri" w:eastAsia="Calibri" w:hAnsi="Calibri" w:cs="Calibri"/>
                <w:noProof/>
                <w:lang w:eastAsia="en-AU"/>
              </w:rPr>
              <mc:AlternateContent>
                <mc:Choice Requires="wps">
                  <w:drawing>
                    <wp:anchor distT="0" distB="0" distL="114300" distR="114300" simplePos="0" relativeHeight="251686912" behindDoc="0" locked="0" layoutInCell="1" allowOverlap="1" wp14:anchorId="3E6B419D" wp14:editId="36A71604">
                      <wp:simplePos x="0" y="0"/>
                      <wp:positionH relativeFrom="column">
                        <wp:align>center</wp:align>
                      </wp:positionH>
                      <wp:positionV relativeFrom="margin">
                        <wp:posOffset>6985</wp:posOffset>
                      </wp:positionV>
                      <wp:extent cx="201600" cy="201600"/>
                      <wp:effectExtent l="0" t="0" r="27305" b="27305"/>
                      <wp:wrapSquare wrapText="bothSides"/>
                      <wp:docPr id="18" name="Oval 18" descr="Green circle indicating the action is on track with the initial timeline."/>
                      <wp:cNvGraphicFramePr/>
                      <a:graphic xmlns:a="http://schemas.openxmlformats.org/drawingml/2006/main">
                        <a:graphicData uri="http://schemas.microsoft.com/office/word/2010/wordprocessingShape">
                          <wps:wsp>
                            <wps:cNvSpPr/>
                            <wps:spPr>
                              <a:xfrm>
                                <a:off x="0" y="0"/>
                                <a:ext cx="201600" cy="201600"/>
                              </a:xfrm>
                              <a:prstGeom prst="ellipse">
                                <a:avLst/>
                              </a:prstGeom>
                              <a:solidFill>
                                <a:srgbClr val="9BBB59"/>
                              </a:solid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D80DF9" id="Oval 18" o:spid="_x0000_s1026" alt="Green circle indicating the action is on track with the initial timeline." style="position:absolute;margin-left:0;margin-top:.55pt;width:15.85pt;height:15.85pt;z-index:251686912;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" fillcolor="#9bbb59" strokecolor="#77933c" strokeweight="2pt">
                      <w10:wrap type="square" anchory="margin"/>
                    </v:oval>
                  </w:pict>
                </mc:Fallback>
              </mc:AlternateContent>
            </w:r>
          </w:p>
        </w:tc>
        <w:tc>
          <w:tcPr>
            <w:tcW w:w="0" w:type="dxa"/>
            <w:tcBorders>
              <w:top w:val="single" w:sz="4" w:space="0" w:color="E36C0A"/>
              <w:bottom w:val="single" w:sz="4" w:space="0" w:color="5F497A"/>
            </w:tcBorders>
            <w:shd w:val="clear" w:color="auto" w:fill="E5DFEC"/>
          </w:tcPr>
          <w:p w:rsidR="00DE0FD7" w:rsidRPr="00DE0FD7" w:rsidRDefault="00DE0FD7" w:rsidP="00DE0FD7">
            <w:pPr>
              <w:spacing w:before="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0000"/>
              </w:rPr>
            </w:pPr>
          </w:p>
        </w:tc>
        <w:tc>
          <w:tcPr>
            <w:tcW w:w="0" w:type="dxa"/>
            <w:tcBorders>
              <w:top w:val="single" w:sz="4" w:space="0" w:color="E36C0A"/>
              <w:bottom w:val="single" w:sz="4" w:space="0" w:color="5F497A"/>
              <w:right w:val="nil"/>
            </w:tcBorders>
            <w:shd w:val="clear" w:color="auto" w:fill="E5DFEC"/>
          </w:tcPr>
          <w:p w:rsidR="003508AD" w:rsidRDefault="00DE0FD7" w:rsidP="00DE0FD7">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E0FD7">
              <w:rPr>
                <w:rFonts w:ascii="Calibri" w:eastAsia="Calibri" w:hAnsi="Calibri" w:cs="Calibri"/>
              </w:rPr>
              <w:t xml:space="preserve">The Commonwealth </w:t>
            </w:r>
            <w:r w:rsidR="000342D3">
              <w:rPr>
                <w:rFonts w:ascii="Calibri" w:eastAsia="Calibri" w:hAnsi="Calibri" w:cs="Calibri"/>
              </w:rPr>
              <w:t>D</w:t>
            </w:r>
            <w:r w:rsidR="000243E9">
              <w:rPr>
                <w:rFonts w:ascii="Calibri" w:eastAsia="Calibri" w:hAnsi="Calibri" w:cs="Calibri"/>
              </w:rPr>
              <w:t>epartment of Infrastructure, Transport, Regional Development</w:t>
            </w:r>
            <w:r w:rsidR="00EF00D4">
              <w:rPr>
                <w:rFonts w:ascii="Calibri" w:eastAsia="Calibri" w:hAnsi="Calibri" w:cs="Calibri"/>
              </w:rPr>
              <w:t xml:space="preserve">, </w:t>
            </w:r>
            <w:r w:rsidR="000243E9">
              <w:rPr>
                <w:rFonts w:ascii="Calibri" w:eastAsia="Calibri" w:hAnsi="Calibri" w:cs="Calibri"/>
              </w:rPr>
              <w:t xml:space="preserve">Communications </w:t>
            </w:r>
            <w:r w:rsidR="00EF00D4">
              <w:rPr>
                <w:rFonts w:ascii="Calibri" w:eastAsia="Calibri" w:hAnsi="Calibri" w:cs="Calibri"/>
              </w:rPr>
              <w:t xml:space="preserve">and the Arts </w:t>
            </w:r>
            <w:r w:rsidR="000243E9">
              <w:rPr>
                <w:rFonts w:ascii="Calibri" w:eastAsia="Calibri" w:hAnsi="Calibri" w:cs="Calibri"/>
              </w:rPr>
              <w:t>(D</w:t>
            </w:r>
            <w:r w:rsidR="000342D3">
              <w:rPr>
                <w:rFonts w:ascii="Calibri" w:eastAsia="Calibri" w:hAnsi="Calibri" w:cs="Calibri"/>
              </w:rPr>
              <w:t>ITRDC</w:t>
            </w:r>
            <w:r w:rsidR="00EF00D4">
              <w:rPr>
                <w:rFonts w:ascii="Calibri" w:eastAsia="Calibri" w:hAnsi="Calibri" w:cs="Calibri"/>
              </w:rPr>
              <w:t>A</w:t>
            </w:r>
            <w:r w:rsidR="000243E9">
              <w:rPr>
                <w:rFonts w:ascii="Calibri" w:eastAsia="Calibri" w:hAnsi="Calibri" w:cs="Calibri"/>
              </w:rPr>
              <w:t>)</w:t>
            </w:r>
            <w:r w:rsidRPr="00DE0FD7">
              <w:rPr>
                <w:rFonts w:ascii="Calibri" w:eastAsia="Calibri" w:hAnsi="Calibri" w:cs="Calibri"/>
              </w:rPr>
              <w:t>, the Department of Transport and Main Roads</w:t>
            </w:r>
            <w:r w:rsidR="00983CC7">
              <w:rPr>
                <w:rFonts w:ascii="Calibri" w:eastAsia="Calibri" w:hAnsi="Calibri" w:cs="Calibri"/>
              </w:rPr>
              <w:t xml:space="preserve"> Queensland</w:t>
            </w:r>
            <w:r w:rsidRPr="00DE0FD7">
              <w:rPr>
                <w:rFonts w:ascii="Calibri" w:eastAsia="Calibri" w:hAnsi="Calibri" w:cs="Calibri"/>
              </w:rPr>
              <w:t xml:space="preserve">, Transport for NSW and Austroads </w:t>
            </w:r>
            <w:r w:rsidR="0060170B">
              <w:rPr>
                <w:rFonts w:ascii="Calibri" w:eastAsia="Calibri" w:hAnsi="Calibri" w:cs="Calibri"/>
              </w:rPr>
              <w:t>have completed a joint</w:t>
            </w:r>
            <w:r w:rsidRPr="00DE0FD7">
              <w:rPr>
                <w:rFonts w:ascii="Calibri" w:eastAsia="Calibri" w:hAnsi="Calibri" w:cs="Calibri"/>
              </w:rPr>
              <w:t xml:space="preserve"> project examining the costs and benefits of C-ITS deployment models with a view to informing policy and investment decision making by Australian governments.</w:t>
            </w:r>
          </w:p>
          <w:p w:rsidR="00452A40" w:rsidRDefault="00983CC7" w:rsidP="00DE0FD7">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This</w:t>
            </w:r>
            <w:r w:rsidR="00452A40">
              <w:rPr>
                <w:rFonts w:ascii="Calibri" w:eastAsia="Calibri" w:hAnsi="Calibri" w:cs="Calibri"/>
              </w:rPr>
              <w:t xml:space="preserve"> work</w:t>
            </w:r>
            <w:r>
              <w:rPr>
                <w:rFonts w:ascii="Calibri" w:eastAsia="Calibri" w:hAnsi="Calibri" w:cs="Calibri"/>
              </w:rPr>
              <w:t xml:space="preserve"> informed </w:t>
            </w:r>
            <w:r w:rsidR="00452A40" w:rsidRPr="006E320F">
              <w:rPr>
                <w:rFonts w:ascii="Calibri" w:eastAsia="Calibri" w:hAnsi="Calibri" w:cs="Calibri"/>
                <w:i/>
              </w:rPr>
              <w:t>Draft Principles for a National Approach to C-ITS in Australia</w:t>
            </w:r>
            <w:r>
              <w:rPr>
                <w:rFonts w:ascii="Calibri" w:eastAsia="Calibri" w:hAnsi="Calibri" w:cs="Calibri"/>
              </w:rPr>
              <w:t xml:space="preserve">, on which consultation with industry </w:t>
            </w:r>
            <w:r w:rsidR="00DC3817">
              <w:rPr>
                <w:rFonts w:ascii="Calibri" w:eastAsia="Calibri" w:hAnsi="Calibri" w:cs="Calibri"/>
              </w:rPr>
              <w:t>will take place in early 2023</w:t>
            </w:r>
            <w:r w:rsidR="00452A40" w:rsidRPr="00C13C4A">
              <w:rPr>
                <w:rFonts w:ascii="Calibri" w:eastAsia="Calibri" w:hAnsi="Calibri" w:cs="Calibri"/>
              </w:rPr>
              <w:t>.</w:t>
            </w:r>
          </w:p>
          <w:p w:rsidR="003508AD" w:rsidRDefault="000D1782" w:rsidP="00DE0FD7">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DITRDCA has commissioned follow-up research through iMOVE to examine specific issues relating to short-range communications to support C-ITS and associated standards</w:t>
            </w:r>
            <w:r w:rsidR="003508AD">
              <w:rPr>
                <w:rFonts w:ascii="Calibri" w:eastAsia="Calibri" w:hAnsi="Calibri" w:cs="Calibri"/>
              </w:rPr>
              <w:t>.</w:t>
            </w:r>
            <w:r w:rsidR="00983CC7">
              <w:rPr>
                <w:rFonts w:ascii="Calibri" w:eastAsia="Calibri" w:hAnsi="Calibri" w:cs="Calibri"/>
              </w:rPr>
              <w:t xml:space="preserve"> The report of this work is expected to be available in early 2023.</w:t>
            </w:r>
          </w:p>
          <w:p w:rsidR="0044412F" w:rsidRPr="00DE0FD7" w:rsidRDefault="00DE0FD7" w:rsidP="00711615">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0000"/>
              </w:rPr>
            </w:pPr>
            <w:r w:rsidRPr="00DE0FD7">
              <w:rPr>
                <w:rFonts w:ascii="Calibri" w:eastAsia="Calibri" w:hAnsi="Calibri" w:cs="Calibri"/>
              </w:rPr>
              <w:t xml:space="preserve">Outcomes will feed into Action Item 2.1, as well as ongoing Action Items 2, 4 and 5 under the 2016-2019 </w:t>
            </w:r>
            <w:r w:rsidR="00862800">
              <w:rPr>
                <w:rFonts w:ascii="Calibri" w:eastAsia="Calibri" w:hAnsi="Calibri" w:cs="Calibri"/>
              </w:rPr>
              <w:t xml:space="preserve">National Land Transport Technology </w:t>
            </w:r>
            <w:r w:rsidRPr="00DE0FD7">
              <w:rPr>
                <w:rFonts w:ascii="Calibri" w:eastAsia="Calibri" w:hAnsi="Calibri" w:cs="Calibri"/>
              </w:rPr>
              <w:t xml:space="preserve">Action Plan. </w:t>
            </w:r>
            <w:r w:rsidR="00723AD4">
              <w:rPr>
                <w:rFonts w:ascii="Calibri" w:eastAsia="Calibri" w:hAnsi="Calibri" w:cs="Calibri"/>
              </w:rPr>
              <w:br/>
            </w:r>
          </w:p>
        </w:tc>
      </w:tr>
      <w:tr w:rsidR="002763B9" w:rsidRPr="00DE0FD7" w:rsidTr="00E97DFE">
        <w:tc>
          <w:tcPr>
            <w:cnfStyle w:val="001000000000" w:firstRow="0" w:lastRow="0" w:firstColumn="1" w:lastColumn="0" w:oddVBand="0" w:evenVBand="0" w:oddHBand="0" w:evenHBand="0" w:firstRowFirstColumn="0" w:firstRowLastColumn="0" w:lastRowFirstColumn="0" w:lastRowLastColumn="0"/>
            <w:tcW w:w="851" w:type="dxa"/>
            <w:vMerge w:val="restart"/>
            <w:tcBorders>
              <w:top w:val="single" w:sz="4" w:space="0" w:color="5F497A"/>
            </w:tcBorders>
            <w:shd w:val="clear" w:color="auto" w:fill="045C5A"/>
            <w:textDirection w:val="btLr"/>
            <w:vAlign w:val="center"/>
          </w:tcPr>
          <w:p w:rsidR="00DE0FD7" w:rsidRPr="00DE0FD7" w:rsidRDefault="00DE0FD7" w:rsidP="00DE0FD7">
            <w:pPr>
              <w:spacing w:before="60"/>
              <w:ind w:left="113" w:right="113"/>
              <w:jc w:val="center"/>
              <w:rPr>
                <w:rFonts w:ascii="Calibri" w:eastAsia="Calibri" w:hAnsi="Calibri" w:cs="Calibri"/>
                <w:sz w:val="28"/>
              </w:rPr>
            </w:pPr>
            <w:r w:rsidRPr="00DE0FD7">
              <w:rPr>
                <w:rFonts w:ascii="Calibri" w:eastAsia="Calibri" w:hAnsi="Calibri" w:cs="Calibri"/>
                <w:color w:val="FFFFFF"/>
                <w:sz w:val="28"/>
              </w:rPr>
              <w:t>Disruption and Change</w:t>
            </w:r>
          </w:p>
        </w:tc>
        <w:tc>
          <w:tcPr>
            <w:tcW w:w="1329" w:type="dxa"/>
            <w:tcBorders>
              <w:top w:val="single" w:sz="4" w:space="0" w:color="5F497A"/>
            </w:tcBorders>
            <w:shd w:val="clear" w:color="auto" w:fill="D3FDFC"/>
            <w:vAlign w:val="center"/>
          </w:tcPr>
          <w:p w:rsidR="00DE0FD7" w:rsidRPr="00DE0FD7" w:rsidRDefault="00E24F27" w:rsidP="00DE0FD7">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DE0FD7">
              <w:rPr>
                <w:rFonts w:ascii="Calibri" w:eastAsia="Calibri" w:hAnsi="Calibri" w:cs="Calibri"/>
                <w:noProof/>
                <w:lang w:eastAsia="en-AU"/>
              </w:rPr>
              <mc:AlternateContent>
                <mc:Choice Requires="wps">
                  <w:drawing>
                    <wp:anchor distT="0" distB="0" distL="114300" distR="114300" simplePos="0" relativeHeight="251673600" behindDoc="0" locked="0" layoutInCell="1" allowOverlap="1" wp14:anchorId="0B9965EA" wp14:editId="41EB4663">
                      <wp:simplePos x="0" y="0"/>
                      <wp:positionH relativeFrom="column">
                        <wp:posOffset>-87630</wp:posOffset>
                      </wp:positionH>
                      <wp:positionV relativeFrom="paragraph">
                        <wp:posOffset>632460</wp:posOffset>
                      </wp:positionV>
                      <wp:extent cx="733425" cy="4572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33425" cy="457200"/>
                              </a:xfrm>
                              <a:prstGeom prst="rect">
                                <a:avLst/>
                              </a:prstGeom>
                              <a:noFill/>
                              <a:ln w="6350">
                                <a:noFill/>
                              </a:ln>
                            </wps:spPr>
                            <wps:txbx>
                              <w:txbxContent>
                                <w:p w:rsidR="00367BF7" w:rsidRPr="0032436D" w:rsidRDefault="00367BF7" w:rsidP="001C3CF8">
                                  <w:pPr>
                                    <w:spacing w:line="240" w:lineRule="auto"/>
                                    <w:rPr>
                                      <w:b/>
                                      <w:sz w:val="16"/>
                                      <w:lang w:val="en-US"/>
                                    </w:rPr>
                                  </w:pPr>
                                  <w:r w:rsidRPr="0032436D">
                                    <w:rPr>
                                      <w:b/>
                                      <w:sz w:val="16"/>
                                      <w:lang w:val="en-US"/>
                                    </w:rPr>
                                    <w:t>Related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965EA" id="Text Box 13" o:spid="_x0000_s1031" type="#_x0000_t202" style="position:absolute;margin-left:-6.9pt;margin-top:49.8pt;width:57.7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" filled="f" stroked="f" strokeweight=".5pt">
                      <v:textbox>
                        <w:txbxContent>
                          <w:p w:rsidR="00367BF7" w:rsidRPr="0032436D" w:rsidRDefault="00367BF7" w:rsidP="001C3CF8">
                            <w:pPr>
                              <w:spacing w:line="240" w:lineRule="auto"/>
                              <w:rPr>
                                <w:b/>
                                <w:sz w:val="16"/>
                                <w:lang w:val="en-US"/>
                              </w:rPr>
                            </w:pPr>
                            <w:r w:rsidRPr="0032436D">
                              <w:rPr>
                                <w:b/>
                                <w:sz w:val="16"/>
                                <w:lang w:val="en-US"/>
                              </w:rPr>
                              <w:t>Related action</w:t>
                            </w:r>
                          </w:p>
                        </w:txbxContent>
                      </v:textbox>
                    </v:shape>
                  </w:pict>
                </mc:Fallback>
              </mc:AlternateContent>
            </w:r>
            <w:r w:rsidR="00DE0FD7" w:rsidRPr="00DE0FD7">
              <w:rPr>
                <w:rFonts w:ascii="Calibri" w:eastAsia="Calibri" w:hAnsi="Calibri" w:cs="Calibri"/>
                <w:b/>
                <w:noProof/>
                <w:lang w:eastAsia="en-AU"/>
              </w:rPr>
              <w:drawing>
                <wp:anchor distT="0" distB="0" distL="114300" distR="114300" simplePos="0" relativeHeight="251670528" behindDoc="0" locked="0" layoutInCell="1" allowOverlap="1" wp14:anchorId="4B4A886C" wp14:editId="09E3F35A">
                  <wp:simplePos x="0" y="0"/>
                  <wp:positionH relativeFrom="column">
                    <wp:posOffset>-3810</wp:posOffset>
                  </wp:positionH>
                  <wp:positionV relativeFrom="paragraph">
                    <wp:posOffset>314325</wp:posOffset>
                  </wp:positionV>
                  <wp:extent cx="307074" cy="307074"/>
                  <wp:effectExtent l="0" t="0" r="0" b="0"/>
                  <wp:wrapNone/>
                  <wp:docPr id="10" name="Picture 10" descr="A picture of two people shaking ha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amp;R\TTFT\ITS\Communications\Images\Icons\handshak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074" cy="3070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0FD7" w:rsidRPr="00DE0FD7">
              <w:rPr>
                <w:rFonts w:ascii="Calibri" w:eastAsia="Calibri" w:hAnsi="Calibri" w:cs="Calibri"/>
                <w:b/>
              </w:rPr>
              <w:t>5.1</w:t>
            </w:r>
          </w:p>
        </w:tc>
        <w:tc>
          <w:tcPr>
            <w:tcW w:w="4990" w:type="dxa"/>
            <w:tcBorders>
              <w:top w:val="single" w:sz="4" w:space="0" w:color="5F497A"/>
            </w:tcBorders>
            <w:shd w:val="clear" w:color="auto" w:fill="D3FDFC"/>
            <w:vAlign w:val="center"/>
          </w:tcPr>
          <w:p w:rsidR="00DE0FD7" w:rsidRPr="00AF393D" w:rsidRDefault="00DE0FD7" w:rsidP="00DE0FD7">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AF393D">
              <w:rPr>
                <w:rFonts w:ascii="Calibri" w:eastAsia="Calibri" w:hAnsi="Calibri" w:cs="Calibri"/>
                <w:b/>
              </w:rPr>
              <w:t>Identify and facilitate emerging technologies that improve freight outcomes</w:t>
            </w:r>
          </w:p>
          <w:p w:rsidR="00DE0FD7" w:rsidRPr="00DE0FD7" w:rsidRDefault="00DE0FD7" w:rsidP="00DE0FD7">
            <w:pPr>
              <w:spacing w:before="120" w:after="12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E0FD7">
              <w:rPr>
                <w:rFonts w:ascii="Calibri" w:eastAsia="Calibri" w:hAnsi="Calibri" w:cs="Calibri"/>
                <w:sz w:val="18"/>
                <w:szCs w:val="18"/>
              </w:rPr>
              <w:t xml:space="preserve">International and Australian trials and research have shown that new technologies can increase freight network efficiency, decrease risk to transport users, reduce fuel usage and emissions, and enhance traceability of supply chains. </w:t>
            </w:r>
          </w:p>
          <w:p w:rsidR="00DE0FD7" w:rsidRPr="00DE0FD7" w:rsidRDefault="00DE0FD7" w:rsidP="00DE0FD7">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DE0FD7">
              <w:rPr>
                <w:rFonts w:ascii="Calibri" w:eastAsia="Calibri" w:hAnsi="Calibri" w:cs="Calibri"/>
                <w:sz w:val="18"/>
                <w:szCs w:val="18"/>
              </w:rPr>
              <w:t>Through the National Action Plan of the National Freight and Supply Chain Strategy, jurisdictions will:</w:t>
            </w:r>
          </w:p>
          <w:p w:rsidR="00DE0FD7" w:rsidRPr="00DE0FD7" w:rsidRDefault="00DE0FD7" w:rsidP="00DE0FD7">
            <w:pPr>
              <w:numPr>
                <w:ilvl w:val="0"/>
                <w:numId w:val="2"/>
              </w:numPr>
              <w:ind w:left="714" w:hanging="357"/>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E0FD7">
              <w:rPr>
                <w:rFonts w:ascii="Calibri" w:eastAsia="Calibri" w:hAnsi="Calibri" w:cs="Calibri"/>
                <w:sz w:val="18"/>
                <w:szCs w:val="18"/>
              </w:rPr>
              <w:t>facilitate research and trials of transport technology in the Australian freight sector;</w:t>
            </w:r>
          </w:p>
          <w:p w:rsidR="00DE0FD7" w:rsidRPr="00DE0FD7" w:rsidRDefault="00DE0FD7" w:rsidP="00DE0FD7">
            <w:pPr>
              <w:numPr>
                <w:ilvl w:val="0"/>
                <w:numId w:val="2"/>
              </w:numPr>
              <w:ind w:left="714" w:hanging="357"/>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E0FD7">
              <w:rPr>
                <w:rFonts w:ascii="Calibri" w:eastAsia="Calibri" w:hAnsi="Calibri" w:cs="Calibri"/>
                <w:sz w:val="18"/>
                <w:szCs w:val="18"/>
              </w:rPr>
              <w:t>develop an evidence base to inform next steps on improving freight outcomes, skills, workforce and industry impacts, and future infrastructure needs; and</w:t>
            </w:r>
          </w:p>
          <w:p w:rsidR="00DE0FD7" w:rsidRPr="00DE0FD7" w:rsidRDefault="00DE0FD7" w:rsidP="00DE0FD7">
            <w:pPr>
              <w:numPr>
                <w:ilvl w:val="0"/>
                <w:numId w:val="2"/>
              </w:numPr>
              <w:ind w:left="714" w:hanging="357"/>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E0FD7">
              <w:rPr>
                <w:rFonts w:ascii="Calibri" w:eastAsia="Calibri" w:hAnsi="Calibri" w:cs="Calibri"/>
                <w:sz w:val="18"/>
                <w:szCs w:val="18"/>
              </w:rPr>
              <w:t xml:space="preserve">promote national consistency to support </w:t>
            </w:r>
            <w:r w:rsidRPr="00DE0FD7">
              <w:rPr>
                <w:rFonts w:ascii="Calibri" w:eastAsia="Calibri" w:hAnsi="Calibri" w:cs="Calibri"/>
                <w:sz w:val="18"/>
                <w:szCs w:val="18"/>
              </w:rPr>
              <w:cr/>
              <w:t>interoperability</w:t>
            </w:r>
            <w:r w:rsidR="00CA4D6F">
              <w:rPr>
                <w:rFonts w:ascii="Calibri" w:eastAsia="Calibri" w:hAnsi="Calibri" w:cs="Calibri"/>
                <w:sz w:val="18"/>
                <w:szCs w:val="18"/>
              </w:rPr>
              <w:t>.</w:t>
            </w:r>
          </w:p>
        </w:tc>
        <w:tc>
          <w:tcPr>
            <w:tcW w:w="1811" w:type="dxa"/>
            <w:tcBorders>
              <w:top w:val="single" w:sz="4" w:space="0" w:color="5F497A"/>
            </w:tcBorders>
            <w:shd w:val="clear" w:color="auto" w:fill="D3FDFC"/>
            <w:vAlign w:val="center"/>
          </w:tcPr>
          <w:p w:rsidR="00DE0FD7" w:rsidRPr="00FF2C1B" w:rsidRDefault="00DE0FD7" w:rsidP="006000A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FF2C1B">
              <w:rPr>
                <w:rFonts w:ascii="Calibri" w:eastAsia="Calibri" w:hAnsi="Calibri" w:cs="Calibri"/>
                <w:sz w:val="20"/>
                <w:szCs w:val="20"/>
              </w:rPr>
              <w:t>Commonwealth, states and territories</w:t>
            </w:r>
          </w:p>
        </w:tc>
        <w:tc>
          <w:tcPr>
            <w:tcW w:w="1367" w:type="dxa"/>
            <w:tcBorders>
              <w:top w:val="single" w:sz="4" w:space="0" w:color="5F497A"/>
            </w:tcBorders>
            <w:shd w:val="clear" w:color="auto" w:fill="D3FDFC"/>
            <w:vAlign w:val="center"/>
          </w:tcPr>
          <w:p w:rsidR="00DE0FD7" w:rsidRPr="00DE0FD7" w:rsidRDefault="00CA4D6F" w:rsidP="006000A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Pr>
                <w:rFonts w:ascii="Calibri" w:eastAsia="Calibri" w:hAnsi="Calibri" w:cs="Calibri"/>
                <w:sz w:val="20"/>
              </w:rPr>
              <w:t>Ongoing</w:t>
            </w:r>
          </w:p>
        </w:tc>
        <w:tc>
          <w:tcPr>
            <w:tcW w:w="1828" w:type="dxa"/>
            <w:tcBorders>
              <w:top w:val="single" w:sz="4" w:space="0" w:color="5F497A"/>
            </w:tcBorders>
            <w:shd w:val="clear" w:color="auto" w:fill="D3FDFC"/>
            <w:vAlign w:val="center"/>
          </w:tcPr>
          <w:p w:rsidR="00DE0FD7" w:rsidRPr="00DE0FD7" w:rsidRDefault="00DE0FD7" w:rsidP="00E97DFE">
            <w:pPr>
              <w:spacing w:before="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E0FD7">
              <w:rPr>
                <w:rFonts w:ascii="Calibri" w:eastAsia="Calibri" w:hAnsi="Calibri" w:cs="Calibri"/>
                <w:noProof/>
                <w:lang w:eastAsia="en-AU"/>
              </w:rPr>
              <mc:AlternateContent>
                <mc:Choice Requires="wps">
                  <w:drawing>
                    <wp:anchor distT="0" distB="0" distL="114300" distR="114300" simplePos="0" relativeHeight="251669504" behindDoc="0" locked="0" layoutInCell="1" allowOverlap="1" wp14:anchorId="5FD33817" wp14:editId="1570D240">
                      <wp:simplePos x="0" y="0"/>
                      <wp:positionH relativeFrom="column">
                        <wp:align>center</wp:align>
                      </wp:positionH>
                      <wp:positionV relativeFrom="margin">
                        <wp:posOffset>6985</wp:posOffset>
                      </wp:positionV>
                      <wp:extent cx="201600" cy="201600"/>
                      <wp:effectExtent l="0" t="0" r="27305" b="27305"/>
                      <wp:wrapSquare wrapText="bothSides"/>
                      <wp:docPr id="28" name="Oval 28" descr="Green circle indicating the action is on track with the initial timeline."/>
                      <wp:cNvGraphicFramePr/>
                      <a:graphic xmlns:a="http://schemas.openxmlformats.org/drawingml/2006/main">
                        <a:graphicData uri="http://schemas.microsoft.com/office/word/2010/wordprocessingShape">
                          <wps:wsp>
                            <wps:cNvSpPr/>
                            <wps:spPr>
                              <a:xfrm>
                                <a:off x="0" y="0"/>
                                <a:ext cx="201600" cy="201600"/>
                              </a:xfrm>
                              <a:prstGeom prst="ellipse">
                                <a:avLst/>
                              </a:prstGeom>
                              <a:solidFill>
                                <a:srgbClr val="9BBB59"/>
                              </a:solid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D8EAE9" id="Oval 28" o:spid="_x0000_s1026" alt="Green circle indicating the action is on track with the initial timeline." style="position:absolute;margin-left:0;margin-top:.55pt;width:15.85pt;height:15.8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" fillcolor="#9bbb59" strokecolor="#77933c" strokeweight="2pt">
                      <w10:wrap type="square" anchory="margin"/>
                    </v:oval>
                  </w:pict>
                </mc:Fallback>
              </mc:AlternateContent>
            </w:r>
          </w:p>
        </w:tc>
        <w:tc>
          <w:tcPr>
            <w:tcW w:w="236" w:type="dxa"/>
            <w:tcBorders>
              <w:top w:val="single" w:sz="4" w:space="0" w:color="5F497A"/>
            </w:tcBorders>
            <w:shd w:val="clear" w:color="auto" w:fill="D3FDFC"/>
          </w:tcPr>
          <w:p w:rsidR="00DE0FD7" w:rsidRPr="00DE0FD7" w:rsidRDefault="00DE0FD7" w:rsidP="00DE0FD7">
            <w:pPr>
              <w:spacing w:before="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9560" w:type="dxa"/>
            <w:tcBorders>
              <w:top w:val="single" w:sz="4" w:space="0" w:color="5F497A"/>
              <w:right w:val="nil"/>
            </w:tcBorders>
            <w:shd w:val="clear" w:color="auto" w:fill="D3FDFC"/>
          </w:tcPr>
          <w:p w:rsidR="00CA4D6F" w:rsidRDefault="00CA4D6F" w:rsidP="00DE0FD7">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CA4D6F">
              <w:rPr>
                <w:rFonts w:ascii="Calibri" w:eastAsia="Calibri" w:hAnsi="Calibri" w:cs="Calibri"/>
              </w:rPr>
              <w:t xml:space="preserve">The </w:t>
            </w:r>
            <w:hyperlink r:id="rId14" w:history="1">
              <w:r w:rsidRPr="000B6B04">
                <w:rPr>
                  <w:rStyle w:val="Hyperlink"/>
                  <w:rFonts w:ascii="Calibri" w:eastAsia="Calibri" w:hAnsi="Calibri" w:cs="Calibri"/>
                </w:rPr>
                <w:t>National Freight and Supply Chain Strategy</w:t>
              </w:r>
            </w:hyperlink>
            <w:r w:rsidRPr="00CA4D6F">
              <w:rPr>
                <w:rFonts w:ascii="Calibri" w:eastAsia="Calibri" w:hAnsi="Calibri" w:cs="Calibri"/>
              </w:rPr>
              <w:t xml:space="preserve"> sets an agenda for coordinated and well-planned government and industry action across all freight modes to 2040 and beyond.</w:t>
            </w:r>
          </w:p>
          <w:p w:rsidR="00CA4D6F" w:rsidRDefault="00CA4D6F" w:rsidP="00CA4D6F">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E0FD7">
              <w:rPr>
                <w:rFonts w:ascii="Calibri" w:eastAsia="Calibri" w:hAnsi="Calibri" w:cs="Calibri"/>
              </w:rPr>
              <w:t xml:space="preserve">The Commonwealth and states and territories each lead </w:t>
            </w:r>
            <w:r>
              <w:rPr>
                <w:rFonts w:ascii="Calibri" w:eastAsia="Calibri" w:hAnsi="Calibri" w:cs="Calibri"/>
              </w:rPr>
              <w:t>initiatives</w:t>
            </w:r>
            <w:r w:rsidRPr="00DE0FD7">
              <w:rPr>
                <w:rFonts w:ascii="Calibri" w:eastAsia="Calibri" w:hAnsi="Calibri" w:cs="Calibri"/>
              </w:rPr>
              <w:t xml:space="preserve"> under </w:t>
            </w:r>
            <w:r>
              <w:rPr>
                <w:rFonts w:ascii="Calibri" w:eastAsia="Calibri" w:hAnsi="Calibri" w:cs="Calibri"/>
              </w:rPr>
              <w:t>the Strategy.</w:t>
            </w:r>
          </w:p>
          <w:p w:rsidR="00DE0FD7" w:rsidRDefault="00794883" w:rsidP="001C3CF8">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Progress of initiatives under the Strategy is reported on annually and </w:t>
            </w:r>
            <w:r w:rsidR="00473EB1">
              <w:rPr>
                <w:rFonts w:ascii="Calibri" w:eastAsia="Calibri" w:hAnsi="Calibri" w:cs="Calibri"/>
              </w:rPr>
              <w:t xml:space="preserve">is available at </w:t>
            </w:r>
            <w:r w:rsidR="00CA4D6F">
              <w:rPr>
                <w:rFonts w:ascii="Calibri" w:eastAsia="Calibri" w:hAnsi="Calibri" w:cs="Calibri"/>
              </w:rPr>
              <w:t xml:space="preserve">the Freight Australia website at: </w:t>
            </w:r>
            <w:hyperlink r:id="rId15" w:history="1">
              <w:r w:rsidR="00CA4D6F" w:rsidRPr="00937530">
                <w:rPr>
                  <w:rStyle w:val="Hyperlink"/>
                  <w:rFonts w:ascii="Calibri" w:eastAsia="Calibri" w:hAnsi="Calibri" w:cs="Calibri"/>
                </w:rPr>
                <w:t>https://www.freightaustralia.gov.au/</w:t>
              </w:r>
            </w:hyperlink>
          </w:p>
          <w:p w:rsidR="0044412F" w:rsidRDefault="00A24A5B" w:rsidP="001C3CF8">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DITRDCA has commissioned a research project through iMOVE to examine the workforce implications of transport digitalisation and automation in the context of the Australian market. The final report is expected to be published in early 2023.</w:t>
            </w:r>
          </w:p>
          <w:p w:rsidR="00B06D4C" w:rsidRPr="00DE0FD7" w:rsidRDefault="00B06D4C" w:rsidP="001C3CF8">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t>Victoria facilitated the first on-road automated truck trial in Australia in late 2022, in partnership with industry to capture valuable insights on technologies that can improve freight outcomes.</w:t>
            </w:r>
          </w:p>
        </w:tc>
      </w:tr>
      <w:tr w:rsidR="002763B9" w:rsidRPr="00DE0FD7" w:rsidTr="00961B9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51" w:type="dxa"/>
            <w:vMerge/>
            <w:shd w:val="clear" w:color="auto" w:fill="045C5A"/>
          </w:tcPr>
          <w:p w:rsidR="00DE0FD7" w:rsidRPr="00DE0FD7" w:rsidRDefault="00DE0FD7" w:rsidP="00DE0FD7">
            <w:pPr>
              <w:spacing w:before="60"/>
              <w:rPr>
                <w:rFonts w:ascii="Calibri" w:eastAsia="Calibri" w:hAnsi="Calibri" w:cs="Calibri"/>
              </w:rPr>
            </w:pPr>
          </w:p>
        </w:tc>
        <w:tc>
          <w:tcPr>
            <w:tcW w:w="1329" w:type="dxa"/>
            <w:shd w:val="clear" w:color="auto" w:fill="D3FDFC"/>
            <w:vAlign w:val="center"/>
          </w:tcPr>
          <w:p w:rsidR="00DE0FD7" w:rsidRPr="00DE0FD7" w:rsidRDefault="00DE0FD7" w:rsidP="00DE0FD7">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DE0FD7">
              <w:rPr>
                <w:rFonts w:ascii="Calibri" w:eastAsia="Calibri" w:hAnsi="Calibri" w:cs="Calibri"/>
                <w:b/>
              </w:rPr>
              <w:t>5.2</w:t>
            </w:r>
          </w:p>
        </w:tc>
        <w:tc>
          <w:tcPr>
            <w:tcW w:w="0" w:type="dxa"/>
            <w:shd w:val="clear" w:color="auto" w:fill="D3FDFC"/>
            <w:vAlign w:val="center"/>
          </w:tcPr>
          <w:p w:rsidR="00DE0FD7" w:rsidRPr="001C3CF8" w:rsidRDefault="00DE0FD7" w:rsidP="00DE0FD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1C3CF8">
              <w:rPr>
                <w:rFonts w:ascii="Calibri" w:eastAsia="Calibri" w:hAnsi="Calibri" w:cs="Calibri"/>
                <w:b/>
              </w:rPr>
              <w:t xml:space="preserve">Investigate the role of governments in </w:t>
            </w:r>
            <w:proofErr w:type="spellStart"/>
            <w:r w:rsidRPr="001C3CF8">
              <w:rPr>
                <w:rFonts w:ascii="Calibri" w:eastAsia="Calibri" w:hAnsi="Calibri" w:cs="Calibri"/>
                <w:b/>
              </w:rPr>
              <w:t>MaaS</w:t>
            </w:r>
            <w:proofErr w:type="spellEnd"/>
            <w:r w:rsidRPr="001C3CF8">
              <w:rPr>
                <w:rFonts w:ascii="Calibri" w:eastAsia="Calibri" w:hAnsi="Calibri" w:cs="Calibri"/>
                <w:b/>
              </w:rPr>
              <w:t xml:space="preserve"> and identify priorities and enablers to support its effective development and deployment</w:t>
            </w:r>
          </w:p>
          <w:p w:rsidR="00DE0FD7" w:rsidRPr="00DE0FD7" w:rsidRDefault="00DE0FD7" w:rsidP="00DE0FD7">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proofErr w:type="spellStart"/>
            <w:r w:rsidRPr="00DE0FD7">
              <w:rPr>
                <w:rFonts w:ascii="Calibri" w:eastAsia="Calibri" w:hAnsi="Calibri" w:cs="Calibri"/>
                <w:sz w:val="18"/>
              </w:rPr>
              <w:t>MaaS</w:t>
            </w:r>
            <w:proofErr w:type="spellEnd"/>
            <w:r w:rsidRPr="00DE0FD7">
              <w:rPr>
                <w:rFonts w:ascii="Calibri" w:eastAsia="Calibri" w:hAnsi="Calibri" w:cs="Calibri"/>
                <w:sz w:val="18"/>
              </w:rPr>
              <w:t xml:space="preserve"> combines public and private transport options in a single app, providing an integrated origin to destination journey, handling payment and bookings through the same platform and providing dynamic route-planning information to users. This provides a model to improve mobility and accessibility in cities, towns and regions. The specific business models of </w:t>
            </w:r>
            <w:proofErr w:type="spellStart"/>
            <w:r w:rsidRPr="00DE0FD7">
              <w:rPr>
                <w:rFonts w:ascii="Calibri" w:eastAsia="Calibri" w:hAnsi="Calibri" w:cs="Calibri"/>
                <w:sz w:val="18"/>
              </w:rPr>
              <w:t>MaaS</w:t>
            </w:r>
            <w:proofErr w:type="spellEnd"/>
            <w:r w:rsidRPr="00DE0FD7">
              <w:rPr>
                <w:rFonts w:ascii="Calibri" w:eastAsia="Calibri" w:hAnsi="Calibri" w:cs="Calibri"/>
                <w:sz w:val="18"/>
              </w:rPr>
              <w:t xml:space="preserve"> are being explored and tested around the world, including Australia. This action will define the opportunities and challenges in an Australian context of integrating various forms of transport into a single, optimised on-demand mobility service. This includes describing the enabling roles of governments in guiding the deployment of </w:t>
            </w:r>
            <w:proofErr w:type="spellStart"/>
            <w:r w:rsidRPr="00DE0FD7">
              <w:rPr>
                <w:rFonts w:ascii="Calibri" w:eastAsia="Calibri" w:hAnsi="Calibri" w:cs="Calibri"/>
                <w:sz w:val="18"/>
              </w:rPr>
              <w:t>MaaS</w:t>
            </w:r>
            <w:proofErr w:type="spellEnd"/>
            <w:r w:rsidRPr="00DE0FD7">
              <w:rPr>
                <w:rFonts w:ascii="Calibri" w:eastAsia="Calibri" w:hAnsi="Calibri" w:cs="Calibri"/>
                <w:sz w:val="18"/>
              </w:rPr>
              <w:t>.</w:t>
            </w:r>
          </w:p>
        </w:tc>
        <w:tc>
          <w:tcPr>
            <w:tcW w:w="0" w:type="dxa"/>
            <w:shd w:val="clear" w:color="auto" w:fill="D3FDFC"/>
            <w:vAlign w:val="center"/>
          </w:tcPr>
          <w:p w:rsidR="00DE0FD7" w:rsidRPr="00FF2C1B" w:rsidRDefault="00DE0FD7" w:rsidP="00DE0FD7">
            <w:pPr>
              <w:spacing w:before="6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FF2C1B">
              <w:rPr>
                <w:rFonts w:ascii="Calibri" w:eastAsia="Calibri" w:hAnsi="Calibri" w:cs="Calibri"/>
                <w:sz w:val="20"/>
                <w:szCs w:val="20"/>
              </w:rPr>
              <w:t>Commonwealth, states and territories</w:t>
            </w:r>
          </w:p>
        </w:tc>
        <w:tc>
          <w:tcPr>
            <w:tcW w:w="0" w:type="dxa"/>
            <w:shd w:val="clear" w:color="auto" w:fill="D3FDFC"/>
            <w:vAlign w:val="center"/>
          </w:tcPr>
          <w:p w:rsidR="00DE0FD7" w:rsidRPr="00DE0FD7" w:rsidRDefault="00DE0FD7" w:rsidP="006000A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End 2020</w:t>
            </w:r>
          </w:p>
        </w:tc>
        <w:tc>
          <w:tcPr>
            <w:tcW w:w="0" w:type="dxa"/>
            <w:shd w:val="clear" w:color="auto" w:fill="D3FDFC"/>
          </w:tcPr>
          <w:p w:rsidR="00A85994" w:rsidRDefault="00961B95" w:rsidP="00961B95">
            <w:pPr>
              <w:spacing w:before="2080"/>
              <w:ind w:right="26"/>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DE0FD7">
              <w:rPr>
                <w:rFonts w:ascii="Calibri" w:eastAsia="Calibri" w:hAnsi="Calibri" w:cs="Calibri"/>
                <w:noProof/>
                <w:lang w:eastAsia="en-AU"/>
              </w:rPr>
              <mc:AlternateContent>
                <mc:Choice Requires="wps">
                  <w:drawing>
                    <wp:anchor distT="0" distB="0" distL="114300" distR="114300" simplePos="0" relativeHeight="251671552" behindDoc="0" locked="0" layoutInCell="1" allowOverlap="1" wp14:anchorId="52DE0829" wp14:editId="59C45E64">
                      <wp:simplePos x="0" y="0"/>
                      <wp:positionH relativeFrom="column">
                        <wp:posOffset>397510</wp:posOffset>
                      </wp:positionH>
                      <wp:positionV relativeFrom="margin">
                        <wp:posOffset>1458899</wp:posOffset>
                      </wp:positionV>
                      <wp:extent cx="201600" cy="201600"/>
                      <wp:effectExtent l="0" t="0" r="27305" b="27305"/>
                      <wp:wrapSquare wrapText="bothSides"/>
                      <wp:docPr id="29" name="Oval 29" descr="Orange circle indicating delays to the initial timeline. "/>
                      <wp:cNvGraphicFramePr/>
                      <a:graphic xmlns:a="http://schemas.openxmlformats.org/drawingml/2006/main">
                        <a:graphicData uri="http://schemas.microsoft.com/office/word/2010/wordprocessingShape">
                          <wps:wsp>
                            <wps:cNvSpPr/>
                            <wps:spPr>
                              <a:xfrm>
                                <a:off x="0" y="0"/>
                                <a:ext cx="201600" cy="201600"/>
                              </a:xfrm>
                              <a:prstGeom prst="ellipse">
                                <a:avLst/>
                              </a:prstGeom>
                              <a:solidFill>
                                <a:srgbClr val="F79646"/>
                              </a:solidFill>
                              <a:ln w="25400" cap="flat" cmpd="sng" algn="ctr">
                                <a:solidFill>
                                  <a:srgbClr val="F79646">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A85259" id="Oval 29" o:spid="_x0000_s1026" alt="Orange circle indicating delays to the initial timeline. " style="position:absolute;margin-left:31.3pt;margin-top:114.85pt;width:15.85pt;height:1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" fillcolor="#f79646" strokecolor="#fac090" strokeweight="2pt">
                      <w10:wrap type="square" anchory="margin"/>
                    </v:oval>
                  </w:pict>
                </mc:Fallback>
              </mc:AlternateContent>
            </w:r>
          </w:p>
          <w:p w:rsidR="00DE0FD7" w:rsidRPr="005752F7" w:rsidRDefault="00B93AC3" w:rsidP="002763B9">
            <w:pPr>
              <w:spacing w:before="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5752F7">
              <w:rPr>
                <w:rFonts w:ascii="Calibri" w:eastAsia="Calibri" w:hAnsi="Calibri" w:cs="Calibri"/>
                <w:sz w:val="20"/>
                <w:szCs w:val="20"/>
              </w:rPr>
              <w:t>Investigation work under this action remains ongoing but formal conclusions have not yet been prepared.</w:t>
            </w:r>
          </w:p>
        </w:tc>
        <w:tc>
          <w:tcPr>
            <w:tcW w:w="0" w:type="dxa"/>
            <w:shd w:val="clear" w:color="auto" w:fill="D3FDFC"/>
          </w:tcPr>
          <w:p w:rsidR="00DE0FD7" w:rsidRPr="00DE0FD7" w:rsidRDefault="00DE0FD7" w:rsidP="00DE0FD7">
            <w:pPr>
              <w:spacing w:before="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0" w:type="dxa"/>
            <w:tcBorders>
              <w:right w:val="nil"/>
            </w:tcBorders>
            <w:shd w:val="clear" w:color="auto" w:fill="D3FDFC"/>
          </w:tcPr>
          <w:p w:rsidR="00794883" w:rsidRDefault="00794883" w:rsidP="00794883">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iCs/>
                <w:lang w:val="en-US"/>
              </w:rPr>
              <w:t>The</w:t>
            </w:r>
            <w:r w:rsidRPr="00C956EA">
              <w:rPr>
                <w:i/>
                <w:iCs/>
                <w:lang w:val="en-US"/>
              </w:rPr>
              <w:t xml:space="preserve"> </w:t>
            </w:r>
            <w:proofErr w:type="spellStart"/>
            <w:r>
              <w:rPr>
                <w:i/>
                <w:iCs/>
                <w:lang w:val="en-US"/>
              </w:rPr>
              <w:t>MaaS</w:t>
            </w:r>
            <w:proofErr w:type="spellEnd"/>
            <w:r>
              <w:rPr>
                <w:i/>
                <w:iCs/>
                <w:lang w:val="en-US"/>
              </w:rPr>
              <w:t xml:space="preserve"> and Mobility Australia/New Zealand Government Working Group</w:t>
            </w:r>
            <w:r>
              <w:rPr>
                <w:lang w:val="en-US"/>
              </w:rPr>
              <w:t xml:space="preserve"> was established in 2022, chaired by Queensland. </w:t>
            </w:r>
            <w:r w:rsidRPr="006E320F">
              <w:rPr>
                <w:rFonts w:ascii="Calibri" w:eastAsia="Calibri" w:hAnsi="Calibri" w:cs="Calibri"/>
              </w:rPr>
              <w:t xml:space="preserve">The Working Group </w:t>
            </w:r>
            <w:r>
              <w:rPr>
                <w:rFonts w:ascii="Calibri" w:eastAsia="Calibri" w:hAnsi="Calibri" w:cs="Calibri"/>
              </w:rPr>
              <w:t xml:space="preserve">has been established to share learnings about </w:t>
            </w:r>
            <w:proofErr w:type="spellStart"/>
            <w:r>
              <w:rPr>
                <w:rFonts w:ascii="Calibri" w:eastAsia="Calibri" w:hAnsi="Calibri" w:cs="Calibri"/>
              </w:rPr>
              <w:t>MaaS</w:t>
            </w:r>
            <w:proofErr w:type="spellEnd"/>
            <w:r>
              <w:rPr>
                <w:rFonts w:ascii="Calibri" w:eastAsia="Calibri" w:hAnsi="Calibri" w:cs="Calibri"/>
              </w:rPr>
              <w:t xml:space="preserve"> and Mobility, and discuss opportunities for collaboration.</w:t>
            </w:r>
          </w:p>
          <w:p w:rsidR="00794883" w:rsidRPr="00DE0FD7" w:rsidRDefault="00794883" w:rsidP="00794883">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Queensland continues to implement its government</w:t>
            </w:r>
            <w:r w:rsidR="00C94BBC">
              <w:rPr>
                <w:rFonts w:ascii="Calibri" w:eastAsia="Calibri" w:hAnsi="Calibri" w:cs="Calibri"/>
              </w:rPr>
              <w:t>-</w:t>
            </w:r>
            <w:r>
              <w:rPr>
                <w:rFonts w:ascii="Calibri" w:eastAsia="Calibri" w:hAnsi="Calibri" w:cs="Calibri"/>
              </w:rPr>
              <w:t xml:space="preserve">enabled </w:t>
            </w:r>
            <w:proofErr w:type="spellStart"/>
            <w:r>
              <w:rPr>
                <w:rFonts w:ascii="Calibri" w:eastAsia="Calibri" w:hAnsi="Calibri" w:cs="Calibri"/>
              </w:rPr>
              <w:t>MaaS</w:t>
            </w:r>
            <w:proofErr w:type="spellEnd"/>
            <w:r>
              <w:rPr>
                <w:rFonts w:ascii="Calibri" w:eastAsia="Calibri" w:hAnsi="Calibri" w:cs="Calibri"/>
              </w:rPr>
              <w:t xml:space="preserve"> Business Model with an established research and policy program, enabling technology project, as well as the continued operation of the ODIN PASS </w:t>
            </w:r>
            <w:proofErr w:type="spellStart"/>
            <w:r>
              <w:rPr>
                <w:rFonts w:ascii="Calibri" w:eastAsia="Calibri" w:hAnsi="Calibri" w:cs="Calibri"/>
              </w:rPr>
              <w:t>MaaS</w:t>
            </w:r>
            <w:proofErr w:type="spellEnd"/>
            <w:r>
              <w:rPr>
                <w:rFonts w:ascii="Calibri" w:eastAsia="Calibri" w:hAnsi="Calibri" w:cs="Calibri"/>
              </w:rPr>
              <w:t xml:space="preserve"> trial in partnership with The University of Queensland and </w:t>
            </w:r>
            <w:proofErr w:type="spellStart"/>
            <w:r>
              <w:rPr>
                <w:rFonts w:ascii="Calibri" w:eastAsia="Calibri" w:hAnsi="Calibri" w:cs="Calibri"/>
              </w:rPr>
              <w:t>iM</w:t>
            </w:r>
            <w:r w:rsidR="00AA7BF2">
              <w:rPr>
                <w:rFonts w:ascii="Calibri" w:eastAsia="Calibri" w:hAnsi="Calibri" w:cs="Calibri"/>
              </w:rPr>
              <w:t>OVE</w:t>
            </w:r>
            <w:proofErr w:type="spellEnd"/>
            <w:r w:rsidR="000D1782">
              <w:rPr>
                <w:rFonts w:ascii="Calibri" w:eastAsia="Calibri" w:hAnsi="Calibri" w:cs="Calibri"/>
              </w:rPr>
              <w:t>.</w:t>
            </w:r>
          </w:p>
          <w:p w:rsidR="00DE0FD7" w:rsidRDefault="00794883" w:rsidP="00DE0FD7">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32F3A">
              <w:rPr>
                <w:rFonts w:ascii="Calibri" w:eastAsia="Calibri" w:hAnsi="Calibri" w:cs="Calibri"/>
              </w:rPr>
              <w:t xml:space="preserve">NSW has commenced a </w:t>
            </w:r>
            <w:r w:rsidR="00AA7BF2" w:rsidRPr="00D32F3A">
              <w:rPr>
                <w:rFonts w:ascii="Calibri" w:eastAsia="Calibri" w:hAnsi="Calibri" w:cs="Calibri"/>
              </w:rPr>
              <w:t>12-month</w:t>
            </w:r>
            <w:r w:rsidRPr="00D32F3A">
              <w:rPr>
                <w:rFonts w:ascii="Calibri" w:eastAsia="Calibri" w:hAnsi="Calibri" w:cs="Calibri"/>
              </w:rPr>
              <w:t xml:space="preserve"> trial of a new Opal Plus </w:t>
            </w:r>
            <w:proofErr w:type="spellStart"/>
            <w:r w:rsidRPr="00D32F3A">
              <w:rPr>
                <w:rFonts w:ascii="Calibri" w:eastAsia="Calibri" w:hAnsi="Calibri" w:cs="Calibri"/>
              </w:rPr>
              <w:t>MaaS</w:t>
            </w:r>
            <w:proofErr w:type="spellEnd"/>
            <w:r w:rsidRPr="00D32F3A">
              <w:rPr>
                <w:rFonts w:ascii="Calibri" w:eastAsia="Calibri" w:hAnsi="Calibri" w:cs="Calibri"/>
              </w:rPr>
              <w:t xml:space="preserve"> app that factors in first and last-mile connections to public transport to make it easier to plan, book and pay for multiple transport modes. Trial results </w:t>
            </w:r>
            <w:r w:rsidR="00AA7BF2">
              <w:rPr>
                <w:rFonts w:ascii="Calibri" w:eastAsia="Calibri" w:hAnsi="Calibri" w:cs="Calibri"/>
              </w:rPr>
              <w:t>are expected to</w:t>
            </w:r>
            <w:r w:rsidRPr="00D32F3A">
              <w:rPr>
                <w:rFonts w:ascii="Calibri" w:eastAsia="Calibri" w:hAnsi="Calibri" w:cs="Calibri"/>
              </w:rPr>
              <w:t xml:space="preserve"> be available</w:t>
            </w:r>
            <w:r w:rsidR="00AA7BF2">
              <w:rPr>
                <w:rFonts w:ascii="Calibri" w:eastAsia="Calibri" w:hAnsi="Calibri" w:cs="Calibri"/>
              </w:rPr>
              <w:t xml:space="preserve"> </w:t>
            </w:r>
            <w:r w:rsidR="00AA7BF2" w:rsidRPr="00D32F3A">
              <w:rPr>
                <w:rFonts w:ascii="Calibri" w:eastAsia="Calibri" w:hAnsi="Calibri" w:cs="Calibri"/>
              </w:rPr>
              <w:t>mid-2023</w:t>
            </w:r>
            <w:r>
              <w:rPr>
                <w:rFonts w:ascii="Calibri" w:eastAsia="Calibri" w:hAnsi="Calibri" w:cs="Calibri"/>
              </w:rPr>
              <w:t>.</w:t>
            </w:r>
          </w:p>
          <w:p w:rsidR="00AD1674" w:rsidRPr="00DE0FD7" w:rsidRDefault="00AD1674" w:rsidP="00DE0FD7">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t xml:space="preserve">Western Australia maintains a watching brief on </w:t>
            </w:r>
            <w:proofErr w:type="spellStart"/>
            <w:r>
              <w:t>MaaS</w:t>
            </w:r>
            <w:proofErr w:type="spellEnd"/>
            <w:r>
              <w:t xml:space="preserve"> and continues to progress research, projects and initiatives which enable increasingly connected multi-modal journeys designed to deliver optimal transport system outcomes.</w:t>
            </w:r>
          </w:p>
          <w:p w:rsidR="00DE0FD7" w:rsidRDefault="00DA79EA" w:rsidP="00C43B86">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A79EA">
              <w:rPr>
                <w:rFonts w:ascii="Calibri" w:eastAsia="Calibri" w:hAnsi="Calibri" w:cs="Calibri"/>
              </w:rPr>
              <w:t xml:space="preserve">Industry is also actively involved in consideration of </w:t>
            </w:r>
            <w:proofErr w:type="spellStart"/>
            <w:r w:rsidRPr="00DA79EA">
              <w:rPr>
                <w:rFonts w:ascii="Calibri" w:eastAsia="Calibri" w:hAnsi="Calibri" w:cs="Calibri"/>
              </w:rPr>
              <w:t>MaaS</w:t>
            </w:r>
            <w:proofErr w:type="spellEnd"/>
            <w:r w:rsidRPr="00DA79EA">
              <w:rPr>
                <w:rFonts w:ascii="Calibri" w:eastAsia="Calibri" w:hAnsi="Calibri" w:cs="Calibri"/>
              </w:rPr>
              <w:t xml:space="preserve"> issues. The Mobility Reference Group is led by I</w:t>
            </w:r>
            <w:r w:rsidR="007722A5">
              <w:rPr>
                <w:rFonts w:ascii="Calibri" w:eastAsia="Calibri" w:hAnsi="Calibri" w:cs="Calibri"/>
              </w:rPr>
              <w:t xml:space="preserve">ntelligent </w:t>
            </w:r>
            <w:r w:rsidRPr="00DA79EA">
              <w:rPr>
                <w:rFonts w:ascii="Calibri" w:eastAsia="Calibri" w:hAnsi="Calibri" w:cs="Calibri"/>
              </w:rPr>
              <w:t>T</w:t>
            </w:r>
            <w:r w:rsidR="007722A5">
              <w:rPr>
                <w:rFonts w:ascii="Calibri" w:eastAsia="Calibri" w:hAnsi="Calibri" w:cs="Calibri"/>
              </w:rPr>
              <w:t xml:space="preserve">ransport </w:t>
            </w:r>
            <w:r w:rsidRPr="00DA79EA">
              <w:rPr>
                <w:rFonts w:ascii="Calibri" w:eastAsia="Calibri" w:hAnsi="Calibri" w:cs="Calibri"/>
              </w:rPr>
              <w:t>S</w:t>
            </w:r>
            <w:r w:rsidR="007722A5">
              <w:rPr>
                <w:rFonts w:ascii="Calibri" w:eastAsia="Calibri" w:hAnsi="Calibri" w:cs="Calibri"/>
              </w:rPr>
              <w:t>ystems</w:t>
            </w:r>
            <w:r w:rsidR="00DC3817">
              <w:rPr>
                <w:rFonts w:ascii="Calibri" w:eastAsia="Calibri" w:hAnsi="Calibri" w:cs="Calibri"/>
              </w:rPr>
              <w:t xml:space="preserve"> (ITS)</w:t>
            </w:r>
            <w:r w:rsidRPr="00DA79EA">
              <w:rPr>
                <w:rFonts w:ascii="Calibri" w:eastAsia="Calibri" w:hAnsi="Calibri" w:cs="Calibri"/>
              </w:rPr>
              <w:t xml:space="preserve"> Australia and comprises members from most state and territory governments, as well as industry and the research community. It meets twice-yearly for workshops, fostering collaboration and furthering the equitable and effective development of </w:t>
            </w:r>
            <w:proofErr w:type="spellStart"/>
            <w:r w:rsidRPr="00DA79EA">
              <w:rPr>
                <w:rFonts w:ascii="Calibri" w:eastAsia="Calibri" w:hAnsi="Calibri" w:cs="Calibri"/>
              </w:rPr>
              <w:t>MaaS</w:t>
            </w:r>
            <w:proofErr w:type="spellEnd"/>
            <w:r w:rsidRPr="00DA79EA">
              <w:rPr>
                <w:rFonts w:ascii="Calibri" w:eastAsia="Calibri" w:hAnsi="Calibri" w:cs="Calibri"/>
              </w:rPr>
              <w:t xml:space="preserve"> in Australia</w:t>
            </w:r>
            <w:r w:rsidR="00DE0FD7" w:rsidRPr="00DE0FD7">
              <w:rPr>
                <w:rFonts w:ascii="Calibri" w:eastAsia="Calibri" w:hAnsi="Calibri" w:cs="Calibri"/>
              </w:rPr>
              <w:t>.</w:t>
            </w:r>
          </w:p>
          <w:p w:rsidR="0044412F" w:rsidRPr="00DE0FD7" w:rsidRDefault="0044412F" w:rsidP="00C43B86">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r w:rsidR="002763B9" w:rsidRPr="00DE0FD7" w:rsidTr="002763B9">
        <w:trPr>
          <w:trHeight w:val="1523"/>
        </w:trPr>
        <w:tc>
          <w:tcPr>
            <w:cnfStyle w:val="001000000000" w:firstRow="0" w:lastRow="0" w:firstColumn="1" w:lastColumn="0" w:oddVBand="0" w:evenVBand="0" w:oddHBand="0" w:evenHBand="0" w:firstRowFirstColumn="0" w:firstRowLastColumn="0" w:lastRowFirstColumn="0" w:lastRowLastColumn="0"/>
            <w:tcW w:w="851" w:type="dxa"/>
            <w:vMerge/>
            <w:shd w:val="clear" w:color="auto" w:fill="045C5A"/>
          </w:tcPr>
          <w:p w:rsidR="00DE0FD7" w:rsidRPr="00DE0FD7" w:rsidRDefault="00DE0FD7">
            <w:pPr>
              <w:spacing w:before="60"/>
              <w:rPr>
                <w:rFonts w:ascii="Calibri" w:eastAsia="Calibri" w:hAnsi="Calibri" w:cs="Calibri"/>
              </w:rPr>
            </w:pPr>
          </w:p>
        </w:tc>
        <w:tc>
          <w:tcPr>
            <w:tcW w:w="1329" w:type="dxa"/>
            <w:shd w:val="clear" w:color="auto" w:fill="D3FDFC"/>
            <w:vAlign w:val="center"/>
          </w:tcPr>
          <w:p w:rsidR="00DE0FD7" w:rsidRPr="00DE0FD7" w:rsidRDefault="00DE0FD7">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DE0FD7">
              <w:rPr>
                <w:rFonts w:ascii="Calibri" w:eastAsia="Calibri" w:hAnsi="Calibri" w:cs="Calibri"/>
                <w:b/>
              </w:rPr>
              <w:t>5.3</w:t>
            </w:r>
          </w:p>
        </w:tc>
        <w:tc>
          <w:tcPr>
            <w:tcW w:w="0" w:type="dxa"/>
            <w:shd w:val="clear" w:color="auto" w:fill="D3FDFC"/>
            <w:vAlign w:val="center"/>
          </w:tcPr>
          <w:p w:rsidR="00705AD0" w:rsidRDefault="00DE0FD7" w:rsidP="00705AD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AF393D">
              <w:rPr>
                <w:rFonts w:ascii="Calibri" w:eastAsia="Calibri" w:hAnsi="Calibri" w:cs="Calibri"/>
                <w:b/>
              </w:rPr>
              <w:t>Research into the competition impacts of automated vehicles</w:t>
            </w:r>
          </w:p>
          <w:p w:rsidR="00DE0FD7" w:rsidRPr="00DE0FD7" w:rsidRDefault="00DE0FD7" w:rsidP="00E304D0">
            <w:pPr>
              <w:spacing w:before="120" w:after="12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rPr>
            </w:pPr>
            <w:r w:rsidRPr="00AF393D">
              <w:rPr>
                <w:rFonts w:ascii="Calibri" w:eastAsia="Calibri" w:hAnsi="Calibri" w:cs="Calibri"/>
                <w:sz w:val="18"/>
                <w:szCs w:val="18"/>
              </w:rPr>
              <w:t>Potential deployment scenarios for automated vehicles may influence commercial issues such as repairer access, e-commerce platforms and access to data. Research into this aspect of the technology will guide future regulatory decisions making and identify future analysis needed</w:t>
            </w:r>
            <w:r w:rsidRPr="00DE0FD7">
              <w:rPr>
                <w:rFonts w:ascii="Calibri" w:eastAsia="Calibri" w:hAnsi="Calibri" w:cs="Calibri"/>
                <w:sz w:val="18"/>
              </w:rPr>
              <w:t>.</w:t>
            </w:r>
          </w:p>
        </w:tc>
        <w:tc>
          <w:tcPr>
            <w:tcW w:w="0" w:type="dxa"/>
            <w:shd w:val="clear" w:color="auto" w:fill="D3FDFC"/>
            <w:vAlign w:val="center"/>
          </w:tcPr>
          <w:p w:rsidR="00DE0FD7" w:rsidRPr="00FF2C1B" w:rsidRDefault="00DE0FD7" w:rsidP="00FF2C1B">
            <w:pPr>
              <w:spacing w:before="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FF2C1B">
              <w:rPr>
                <w:rFonts w:ascii="Calibri" w:eastAsia="Calibri" w:hAnsi="Calibri" w:cs="Calibri"/>
                <w:sz w:val="20"/>
                <w:szCs w:val="20"/>
              </w:rPr>
              <w:t>Commonwealth, NTC</w:t>
            </w:r>
          </w:p>
        </w:tc>
        <w:tc>
          <w:tcPr>
            <w:tcW w:w="0" w:type="dxa"/>
            <w:shd w:val="clear" w:color="auto" w:fill="D3FDFC"/>
            <w:vAlign w:val="center"/>
          </w:tcPr>
          <w:p w:rsidR="00DE0FD7" w:rsidRPr="00DE0FD7" w:rsidRDefault="00C344B3" w:rsidP="006000A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Pr>
                <w:rFonts w:ascii="Calibri" w:eastAsia="Calibri" w:hAnsi="Calibri" w:cs="Calibri"/>
                <w:sz w:val="20"/>
              </w:rPr>
              <w:t>Ongoing</w:t>
            </w:r>
          </w:p>
        </w:tc>
        <w:tc>
          <w:tcPr>
            <w:tcW w:w="0" w:type="dxa"/>
            <w:shd w:val="clear" w:color="auto" w:fill="D3FDFC"/>
          </w:tcPr>
          <w:p w:rsidR="00DE0FD7" w:rsidRPr="00DE0FD7" w:rsidRDefault="00901226">
            <w:pPr>
              <w:spacing w:before="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E0FD7">
              <w:rPr>
                <w:rFonts w:ascii="Calibri" w:eastAsia="Calibri" w:hAnsi="Calibri" w:cs="Calibri"/>
                <w:noProof/>
                <w:lang w:eastAsia="en-AU"/>
              </w:rPr>
              <mc:AlternateContent>
                <mc:Choice Requires="wps">
                  <w:drawing>
                    <wp:anchor distT="0" distB="0" distL="114300" distR="114300" simplePos="0" relativeHeight="251688960" behindDoc="0" locked="0" layoutInCell="1" allowOverlap="1" wp14:anchorId="36FF8BF8" wp14:editId="1393EA70">
                      <wp:simplePos x="0" y="0"/>
                      <wp:positionH relativeFrom="column">
                        <wp:posOffset>397510</wp:posOffset>
                      </wp:positionH>
                      <wp:positionV relativeFrom="margin">
                        <wp:posOffset>644221</wp:posOffset>
                      </wp:positionV>
                      <wp:extent cx="201600" cy="201600"/>
                      <wp:effectExtent l="0" t="0" r="27305" b="27305"/>
                      <wp:wrapSquare wrapText="bothSides"/>
                      <wp:docPr id="20" name="Oval 20" descr="Green circle indicating the action is on track with the initial timeline."/>
                      <wp:cNvGraphicFramePr/>
                      <a:graphic xmlns:a="http://schemas.openxmlformats.org/drawingml/2006/main">
                        <a:graphicData uri="http://schemas.microsoft.com/office/word/2010/wordprocessingShape">
                          <wps:wsp>
                            <wps:cNvSpPr/>
                            <wps:spPr>
                              <a:xfrm>
                                <a:off x="0" y="0"/>
                                <a:ext cx="201600" cy="201600"/>
                              </a:xfrm>
                              <a:prstGeom prst="ellipse">
                                <a:avLst/>
                              </a:prstGeom>
                              <a:solidFill>
                                <a:srgbClr val="9BBB59"/>
                              </a:solid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7C3B55" id="Oval 20" o:spid="_x0000_s1026" alt="Green circle indicating the action is on track with the initial timeline." style="position:absolute;margin-left:31.3pt;margin-top:50.75pt;width:15.85pt;height:15.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" fillcolor="#9bbb59" strokecolor="#77933c" strokeweight="2pt">
                      <w10:wrap type="square" anchory="margin"/>
                    </v:oval>
                  </w:pict>
                </mc:Fallback>
              </mc:AlternateContent>
            </w:r>
          </w:p>
        </w:tc>
        <w:tc>
          <w:tcPr>
            <w:tcW w:w="0" w:type="dxa"/>
            <w:shd w:val="clear" w:color="auto" w:fill="D3FDFC"/>
          </w:tcPr>
          <w:p w:rsidR="00DE0FD7" w:rsidRPr="00DE0FD7" w:rsidRDefault="00DE0FD7">
            <w:pPr>
              <w:spacing w:before="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0" w:type="dxa"/>
            <w:tcBorders>
              <w:right w:val="nil"/>
            </w:tcBorders>
            <w:shd w:val="clear" w:color="auto" w:fill="D3FDFC"/>
          </w:tcPr>
          <w:p w:rsidR="00192C55" w:rsidRPr="00192C55" w:rsidRDefault="00101D04">
            <w:pPr>
              <w:tabs>
                <w:tab w:val="left" w:pos="954"/>
              </w:tabs>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Following amendments to the</w:t>
            </w:r>
            <w:r w:rsidR="00192C55">
              <w:rPr>
                <w:rFonts w:ascii="Calibri" w:eastAsia="Calibri" w:hAnsi="Calibri" w:cs="Calibri"/>
              </w:rPr>
              <w:t xml:space="preserve"> </w:t>
            </w:r>
            <w:r w:rsidR="00192C55">
              <w:rPr>
                <w:rFonts w:ascii="Calibri" w:eastAsia="Calibri" w:hAnsi="Calibri" w:cs="Calibri"/>
                <w:i/>
              </w:rPr>
              <w:t>Competition and Consumer Act 2010</w:t>
            </w:r>
            <w:r w:rsidR="00C344B3">
              <w:rPr>
                <w:rFonts w:ascii="Calibri" w:eastAsia="Calibri" w:hAnsi="Calibri" w:cs="Calibri"/>
              </w:rPr>
              <w:t xml:space="preserve"> </w:t>
            </w:r>
            <w:r w:rsidR="009A5149">
              <w:rPr>
                <w:rFonts w:ascii="Calibri" w:eastAsia="Calibri" w:hAnsi="Calibri" w:cs="Calibri"/>
              </w:rPr>
              <w:t>(</w:t>
            </w:r>
            <w:proofErr w:type="spellStart"/>
            <w:r w:rsidR="009A5149">
              <w:rPr>
                <w:rFonts w:ascii="Calibri" w:eastAsia="Calibri" w:hAnsi="Calibri" w:cs="Calibri"/>
              </w:rPr>
              <w:t>Cth</w:t>
            </w:r>
            <w:proofErr w:type="spellEnd"/>
            <w:r w:rsidR="009A5149">
              <w:rPr>
                <w:rFonts w:ascii="Calibri" w:eastAsia="Calibri" w:hAnsi="Calibri" w:cs="Calibri"/>
              </w:rPr>
              <w:t>) in 2021</w:t>
            </w:r>
            <w:r>
              <w:rPr>
                <w:rFonts w:ascii="Calibri" w:eastAsia="Calibri" w:hAnsi="Calibri" w:cs="Calibri"/>
              </w:rPr>
              <w:t xml:space="preserve"> </w:t>
            </w:r>
            <w:r w:rsidR="009A5149">
              <w:rPr>
                <w:rFonts w:ascii="Calibri" w:eastAsia="Calibri" w:hAnsi="Calibri" w:cs="Calibri"/>
              </w:rPr>
              <w:t>to make</w:t>
            </w:r>
            <w:r w:rsidR="00192C55" w:rsidRPr="006820E0">
              <w:t xml:space="preserve"> provision</w:t>
            </w:r>
            <w:r w:rsidR="00901226">
              <w:t>s</w:t>
            </w:r>
            <w:r w:rsidR="00C344B3">
              <w:t xml:space="preserve"> requiring car manufacturers to</w:t>
            </w:r>
            <w:r w:rsidR="00192C55" w:rsidRPr="006820E0">
              <w:t xml:space="preserve"> shar</w:t>
            </w:r>
            <w:r w:rsidR="00C344B3">
              <w:t>e some</w:t>
            </w:r>
            <w:r w:rsidR="00192C55" w:rsidRPr="006820E0">
              <w:t xml:space="preserve"> information necessary for motor vehicle repair</w:t>
            </w:r>
            <w:r>
              <w:t xml:space="preserve"> (</w:t>
            </w:r>
            <w:r w:rsidR="00C344B3">
              <w:t>known as ‘right to repair’</w:t>
            </w:r>
            <w:r>
              <w:t>)</w:t>
            </w:r>
            <w:r w:rsidR="0075273F">
              <w:t xml:space="preserve"> and non-inclusion of i</w:t>
            </w:r>
            <w:r w:rsidR="00C344B3">
              <w:t>nformation relating to automated driving systems</w:t>
            </w:r>
            <w:r w:rsidR="00901226">
              <w:t xml:space="preserve"> </w:t>
            </w:r>
            <w:r w:rsidR="0075273F">
              <w:t>(ADS)</w:t>
            </w:r>
            <w:r w:rsidR="00901226">
              <w:t xml:space="preserve"> in this scheme</w:t>
            </w:r>
            <w:r w:rsidR="0075273F">
              <w:t>, consideration of</w:t>
            </w:r>
            <w:r w:rsidR="00C344B3">
              <w:t xml:space="preserve"> the different risks in managing ADS compared to conventional vehicles</w:t>
            </w:r>
            <w:r w:rsidR="0075273F">
              <w:t xml:space="preserve"> is ongoing</w:t>
            </w:r>
            <w:r w:rsidR="00794883">
              <w:t>.</w:t>
            </w:r>
          </w:p>
          <w:p w:rsidR="00DE0FD7" w:rsidRDefault="009A5149">
            <w:pPr>
              <w:tabs>
                <w:tab w:val="left" w:pos="954"/>
              </w:tabs>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F</w:t>
            </w:r>
            <w:r w:rsidR="00901226">
              <w:rPr>
                <w:rFonts w:ascii="Calibri" w:eastAsia="Calibri" w:hAnsi="Calibri" w:cs="Calibri"/>
              </w:rPr>
              <w:t>urther</w:t>
            </w:r>
            <w:r w:rsidR="00DE0FD7" w:rsidRPr="00DE0FD7">
              <w:rPr>
                <w:rFonts w:ascii="Calibri" w:eastAsia="Calibri" w:hAnsi="Calibri" w:cs="Calibri"/>
              </w:rPr>
              <w:t xml:space="preserve"> work on competition impacts </w:t>
            </w:r>
            <w:r>
              <w:rPr>
                <w:rFonts w:ascii="Calibri" w:eastAsia="Calibri" w:hAnsi="Calibri" w:cs="Calibri"/>
              </w:rPr>
              <w:t xml:space="preserve">will be undertaken </w:t>
            </w:r>
            <w:r w:rsidR="00C344B3">
              <w:rPr>
                <w:rFonts w:ascii="Calibri" w:eastAsia="Calibri" w:hAnsi="Calibri" w:cs="Calibri"/>
              </w:rPr>
              <w:t>as</w:t>
            </w:r>
            <w:r w:rsidR="00DE0FD7" w:rsidRPr="00DE0FD7">
              <w:rPr>
                <w:rFonts w:ascii="Calibri" w:eastAsia="Calibri" w:hAnsi="Calibri" w:cs="Calibri"/>
              </w:rPr>
              <w:t xml:space="preserve"> </w:t>
            </w:r>
            <w:r w:rsidR="00771FB8">
              <w:rPr>
                <w:rFonts w:ascii="Calibri" w:eastAsia="Calibri" w:hAnsi="Calibri" w:cs="Calibri"/>
              </w:rPr>
              <w:t>automated vehicles</w:t>
            </w:r>
            <w:r w:rsidR="00DE0FD7" w:rsidRPr="00DE0FD7">
              <w:rPr>
                <w:rFonts w:ascii="Calibri" w:eastAsia="Calibri" w:hAnsi="Calibri" w:cs="Calibri"/>
              </w:rPr>
              <w:t xml:space="preserve"> </w:t>
            </w:r>
            <w:r w:rsidR="00C344B3">
              <w:rPr>
                <w:rFonts w:ascii="Calibri" w:eastAsia="Calibri" w:hAnsi="Calibri" w:cs="Calibri"/>
              </w:rPr>
              <w:t>move into the Australian market.</w:t>
            </w:r>
          </w:p>
          <w:p w:rsidR="0044412F" w:rsidRPr="00DE0FD7" w:rsidRDefault="0044412F">
            <w:pPr>
              <w:tabs>
                <w:tab w:val="left" w:pos="954"/>
              </w:tabs>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bl>
    <w:p w:rsidR="00DE0FD7" w:rsidRPr="00DE0FD7" w:rsidRDefault="00DE0FD7" w:rsidP="00DE0FD7">
      <w:pPr>
        <w:spacing w:before="120" w:after="120" w:line="276" w:lineRule="auto"/>
        <w:rPr>
          <w:rFonts w:ascii="Calibri" w:eastAsia="Calibri" w:hAnsi="Calibri" w:cs="Calibri"/>
          <w:b/>
          <w:bCs/>
          <w:color w:val="FFFFFF"/>
        </w:rPr>
        <w:sectPr w:rsidR="00DE0FD7" w:rsidRPr="00DE0FD7" w:rsidSect="005C0676">
          <w:pgSz w:w="23811" w:h="16838" w:orient="landscape" w:code="8"/>
          <w:pgMar w:top="720" w:right="720" w:bottom="720" w:left="624" w:header="709" w:footer="709" w:gutter="0"/>
          <w:cols w:space="708"/>
          <w:docGrid w:linePitch="360"/>
        </w:sectPr>
      </w:pPr>
    </w:p>
    <w:p w:rsidR="00DE0FD7" w:rsidRPr="00DE0FD7" w:rsidRDefault="00DE0FD7" w:rsidP="00DE0FD7">
      <w:pPr>
        <w:spacing w:before="120" w:after="120" w:line="276" w:lineRule="auto"/>
        <w:rPr>
          <w:rFonts w:ascii="Calibri" w:eastAsia="Calibri" w:hAnsi="Calibri" w:cs="Calibri"/>
          <w:b/>
          <w:bCs/>
          <w:color w:val="FFFFFF"/>
        </w:rPr>
        <w:sectPr w:rsidR="00DE0FD7" w:rsidRPr="00DE0FD7" w:rsidSect="005C0676">
          <w:type w:val="continuous"/>
          <w:pgSz w:w="23811" w:h="16838" w:orient="landscape" w:code="8"/>
          <w:pgMar w:top="720" w:right="720" w:bottom="720" w:left="720" w:header="709" w:footer="709" w:gutter="0"/>
          <w:cols w:space="708"/>
          <w:docGrid w:linePitch="360"/>
        </w:sectPr>
      </w:pPr>
    </w:p>
    <w:tbl>
      <w:tblPr>
        <w:tblStyle w:val="ListTable4-Accent11"/>
        <w:tblW w:w="21237" w:type="dxa"/>
        <w:tblLayout w:type="fixed"/>
        <w:tblLook w:val="04A0" w:firstRow="1" w:lastRow="0" w:firstColumn="1" w:lastColumn="0" w:noHBand="0" w:noVBand="1"/>
      </w:tblPr>
      <w:tblGrid>
        <w:gridCol w:w="831"/>
        <w:gridCol w:w="440"/>
        <w:gridCol w:w="5598"/>
        <w:gridCol w:w="1631"/>
        <w:gridCol w:w="993"/>
        <w:gridCol w:w="1701"/>
        <w:gridCol w:w="10043"/>
      </w:tblGrid>
      <w:tr w:rsidR="006E3D43" w:rsidRPr="00DE0FD7" w:rsidTr="00F01B51">
        <w:trPr>
          <w:cnfStyle w:val="100000000000" w:firstRow="1" w:lastRow="0" w:firstColumn="0" w:lastColumn="0" w:oddVBand="0" w:evenVBand="0" w:oddHBand="0" w:evenHBand="0" w:firstRowFirstColumn="0" w:firstRowLastColumn="0" w:lastRowFirstColumn="0" w:lastRowLastColumn="0"/>
          <w:trHeight w:val="926"/>
          <w:tblHeader/>
        </w:trPr>
        <w:tc>
          <w:tcPr>
            <w:cnfStyle w:val="001000000000" w:firstRow="0" w:lastRow="0" w:firstColumn="1" w:lastColumn="0" w:oddVBand="0" w:evenVBand="0" w:oddHBand="0" w:evenHBand="0" w:firstRowFirstColumn="0" w:firstRowLastColumn="0" w:lastRowFirstColumn="0" w:lastRowLastColumn="0"/>
            <w:tcW w:w="831" w:type="dxa"/>
            <w:vMerge w:val="restart"/>
            <w:shd w:val="clear" w:color="auto" w:fill="002060"/>
            <w:textDirection w:val="btLr"/>
          </w:tcPr>
          <w:p w:rsidR="00DE0FD7" w:rsidRPr="00DE0FD7" w:rsidRDefault="00DE0FD7" w:rsidP="00DE0FD7">
            <w:pPr>
              <w:spacing w:before="120" w:after="120"/>
              <w:ind w:left="113" w:right="113"/>
              <w:jc w:val="center"/>
              <w:rPr>
                <w:rFonts w:ascii="Calibri" w:eastAsia="Calibri" w:hAnsi="Calibri" w:cs="Calibri"/>
                <w:sz w:val="20"/>
              </w:rPr>
            </w:pPr>
            <w:r w:rsidRPr="00DE0FD7">
              <w:rPr>
                <w:rFonts w:ascii="Calibri" w:eastAsia="Calibri" w:hAnsi="Calibri" w:cs="Calibri"/>
                <w:sz w:val="44"/>
              </w:rPr>
              <w:lastRenderedPageBreak/>
              <w:t>Action Plan 2016-19</w:t>
            </w:r>
          </w:p>
        </w:tc>
        <w:tc>
          <w:tcPr>
            <w:tcW w:w="440" w:type="dxa"/>
            <w:shd w:val="clear" w:color="auto" w:fill="081E3E"/>
          </w:tcPr>
          <w:p w:rsidR="00DE0FD7" w:rsidRPr="00DE0FD7" w:rsidRDefault="00DE0FD7" w:rsidP="00DE0FD7">
            <w:pPr>
              <w:spacing w:before="120" w:after="12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w:t>
            </w:r>
          </w:p>
        </w:tc>
        <w:tc>
          <w:tcPr>
            <w:tcW w:w="5598" w:type="dxa"/>
            <w:shd w:val="clear" w:color="auto" w:fill="081E3E"/>
            <w:hideMark/>
          </w:tcPr>
          <w:p w:rsidR="00DE0FD7" w:rsidRPr="00DE0FD7" w:rsidRDefault="00DE0FD7" w:rsidP="00DE0FD7">
            <w:pPr>
              <w:spacing w:before="120" w:after="12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Action Item</w:t>
            </w:r>
          </w:p>
        </w:tc>
        <w:tc>
          <w:tcPr>
            <w:tcW w:w="1631" w:type="dxa"/>
            <w:shd w:val="clear" w:color="auto" w:fill="081E3E"/>
            <w:hideMark/>
          </w:tcPr>
          <w:p w:rsidR="00DE0FD7" w:rsidRPr="00DE0FD7" w:rsidRDefault="00DE0FD7" w:rsidP="00DE0FD7">
            <w:pPr>
              <w:spacing w:before="120" w:after="12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Lead  (as indicated in 2016-19 Action Plan)</w:t>
            </w:r>
          </w:p>
        </w:tc>
        <w:tc>
          <w:tcPr>
            <w:tcW w:w="993" w:type="dxa"/>
            <w:shd w:val="clear" w:color="auto" w:fill="081E3E"/>
          </w:tcPr>
          <w:p w:rsidR="00DE0FD7" w:rsidRPr="00DE0FD7" w:rsidRDefault="00DE0FD7" w:rsidP="00DE0FD7">
            <w:pPr>
              <w:spacing w:before="120" w:after="12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Original 2016 Timing</w:t>
            </w:r>
          </w:p>
        </w:tc>
        <w:tc>
          <w:tcPr>
            <w:tcW w:w="1701" w:type="dxa"/>
            <w:shd w:val="clear" w:color="auto" w:fill="081E3E"/>
          </w:tcPr>
          <w:p w:rsidR="00DE0FD7" w:rsidRPr="00DE0FD7" w:rsidRDefault="00DE0FD7" w:rsidP="00DE0FD7">
            <w:pPr>
              <w:spacing w:before="120" w:after="12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Status</w:t>
            </w:r>
          </w:p>
        </w:tc>
        <w:tc>
          <w:tcPr>
            <w:tcW w:w="10043" w:type="dxa"/>
            <w:shd w:val="clear" w:color="auto" w:fill="081E3E"/>
          </w:tcPr>
          <w:p w:rsidR="00DE0FD7" w:rsidRPr="00DE0FD7" w:rsidRDefault="00DE0FD7" w:rsidP="00DE0FD7">
            <w:pPr>
              <w:spacing w:before="120" w:after="12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Comments</w:t>
            </w:r>
          </w:p>
        </w:tc>
      </w:tr>
      <w:tr w:rsidR="00387C21" w:rsidRPr="00DE0FD7" w:rsidTr="006E3D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vMerge/>
            <w:shd w:val="clear" w:color="auto" w:fill="002060"/>
          </w:tcPr>
          <w:p w:rsidR="00DE0FD7" w:rsidRPr="00DE0FD7" w:rsidRDefault="00DE0FD7" w:rsidP="00DE0FD7">
            <w:pPr>
              <w:spacing w:before="60"/>
              <w:rPr>
                <w:rFonts w:ascii="Calibri" w:eastAsia="Calibri" w:hAnsi="Calibri" w:cs="Calibri"/>
                <w:sz w:val="20"/>
              </w:rPr>
            </w:pPr>
          </w:p>
        </w:tc>
        <w:tc>
          <w:tcPr>
            <w:tcW w:w="440" w:type="dxa"/>
            <w:shd w:val="clear" w:color="auto" w:fill="auto"/>
          </w:tcPr>
          <w:p w:rsidR="00DE0FD7" w:rsidRPr="00DE0FD7" w:rsidRDefault="00DE0FD7" w:rsidP="00DE0FD7">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rPr>
            </w:pPr>
            <w:r w:rsidRPr="00DE0FD7">
              <w:rPr>
                <w:rFonts w:ascii="Calibri" w:eastAsia="Calibri" w:hAnsi="Calibri" w:cs="Calibri"/>
                <w:sz w:val="20"/>
              </w:rPr>
              <w:t>2</w:t>
            </w:r>
          </w:p>
        </w:tc>
        <w:tc>
          <w:tcPr>
            <w:tcW w:w="5598" w:type="dxa"/>
            <w:shd w:val="clear" w:color="auto" w:fill="FFFFFF"/>
          </w:tcPr>
          <w:p w:rsidR="00DE0FD7" w:rsidRPr="00DE0FD7" w:rsidRDefault="00DE0FD7" w:rsidP="00DE0FD7">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rPr>
            </w:pPr>
            <w:r w:rsidRPr="00DE0FD7">
              <w:rPr>
                <w:rFonts w:ascii="Calibri" w:eastAsia="Calibri" w:hAnsi="Calibri" w:cs="Calibri"/>
                <w:b/>
                <w:sz w:val="20"/>
              </w:rPr>
              <w:t>Develop national operational guidelines to support the on-road use of automated vehicles</w:t>
            </w:r>
          </w:p>
          <w:p w:rsidR="00DE0FD7" w:rsidRPr="00DE0FD7" w:rsidRDefault="00DE0FD7" w:rsidP="00DE0FD7">
            <w:pPr>
              <w:spacing w:after="12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 xml:space="preserve">Austroads has completed projects in support of this action, </w:t>
            </w:r>
            <w:r w:rsidRPr="00DE0FD7">
              <w:rPr>
                <w:rFonts w:ascii="Calibri" w:eastAsia="Calibri" w:hAnsi="Calibri" w:cs="Calibri"/>
                <w:sz w:val="20"/>
              </w:rPr>
              <w:cr/>
              <w:t>including key road agency actions to support automated</w:t>
            </w:r>
            <w:r w:rsidRPr="00DE0FD7">
              <w:rPr>
                <w:rFonts w:ascii="Calibri" w:eastAsia="Calibri" w:hAnsi="Calibri" w:cs="Calibri"/>
                <w:sz w:val="20"/>
              </w:rPr>
              <w:cr/>
              <w:t xml:space="preserve"> vehicles, registration and licensing issues and automated</w:t>
            </w:r>
            <w:r w:rsidRPr="00DE0FD7">
              <w:rPr>
                <w:rFonts w:ascii="Calibri" w:eastAsia="Calibri" w:hAnsi="Calibri" w:cs="Calibri"/>
                <w:sz w:val="20"/>
              </w:rPr>
              <w:cr/>
              <w:t xml:space="preserve"> heavy vehicles in remote and regional areas. Further work is</w:t>
            </w:r>
            <w:r w:rsidRPr="00DE0FD7">
              <w:rPr>
                <w:rFonts w:ascii="Calibri" w:eastAsia="Calibri" w:hAnsi="Calibri" w:cs="Calibri"/>
                <w:sz w:val="20"/>
              </w:rPr>
              <w:cr/>
              <w:t>underway on complex issues such as road operations,</w:t>
            </w:r>
            <w:r w:rsidRPr="00DE0FD7">
              <w:rPr>
                <w:rFonts w:ascii="Calibri" w:eastAsia="Calibri" w:hAnsi="Calibri" w:cs="Calibri"/>
                <w:sz w:val="20"/>
              </w:rPr>
              <w:cr/>
              <w:t xml:space="preserve"> pavement markings for machine vision and driver education.</w:t>
            </w:r>
          </w:p>
        </w:tc>
        <w:tc>
          <w:tcPr>
            <w:tcW w:w="1631" w:type="dxa"/>
            <w:shd w:val="clear" w:color="auto" w:fill="FFFFFF"/>
          </w:tcPr>
          <w:p w:rsidR="00DE0FD7" w:rsidRPr="00DE0FD7" w:rsidRDefault="00DE0FD7" w:rsidP="00DE0FD7">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Austroads</w:t>
            </w:r>
          </w:p>
        </w:tc>
        <w:tc>
          <w:tcPr>
            <w:tcW w:w="993" w:type="dxa"/>
            <w:shd w:val="clear" w:color="auto" w:fill="FFFFFF"/>
          </w:tcPr>
          <w:p w:rsidR="00DE0FD7" w:rsidRPr="00DE0FD7" w:rsidRDefault="00DE0FD7" w:rsidP="00DE0FD7">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Late 2017</w:t>
            </w:r>
          </w:p>
        </w:tc>
        <w:tc>
          <w:tcPr>
            <w:tcW w:w="1701" w:type="dxa"/>
            <w:shd w:val="clear" w:color="auto" w:fill="FFFFFF"/>
          </w:tcPr>
          <w:p w:rsidR="00DE0FD7" w:rsidRPr="00DE0FD7" w:rsidRDefault="00DE0FD7" w:rsidP="00DE0FD7">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Ongoing</w:t>
            </w:r>
          </w:p>
        </w:tc>
        <w:tc>
          <w:tcPr>
            <w:tcW w:w="10043" w:type="dxa"/>
            <w:shd w:val="clear" w:color="auto" w:fill="FFFFFF"/>
          </w:tcPr>
          <w:p w:rsidR="00DE0FD7" w:rsidRPr="00771FB8" w:rsidRDefault="00B77516" w:rsidP="00DE0FD7">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771FB8">
              <w:rPr>
                <w:rFonts w:ascii="Calibri" w:eastAsia="Calibri" w:hAnsi="Calibri" w:cs="Calibri"/>
                <w:sz w:val="20"/>
                <w:szCs w:val="20"/>
              </w:rPr>
              <w:t>W</w:t>
            </w:r>
            <w:r w:rsidR="003D7896" w:rsidRPr="00771FB8">
              <w:rPr>
                <w:rFonts w:ascii="Calibri" w:eastAsia="Calibri" w:hAnsi="Calibri" w:cs="Calibri"/>
                <w:sz w:val="20"/>
                <w:szCs w:val="20"/>
              </w:rPr>
              <w:t xml:space="preserve">ork </w:t>
            </w:r>
            <w:r w:rsidRPr="00771FB8">
              <w:rPr>
                <w:rFonts w:ascii="Calibri" w:eastAsia="Calibri" w:hAnsi="Calibri" w:cs="Calibri"/>
                <w:sz w:val="20"/>
                <w:szCs w:val="20"/>
              </w:rPr>
              <w:t>on</w:t>
            </w:r>
            <w:r w:rsidR="003D7896" w:rsidRPr="00771FB8">
              <w:rPr>
                <w:rFonts w:ascii="Calibri" w:eastAsia="Calibri" w:hAnsi="Calibri" w:cs="Calibri"/>
                <w:sz w:val="20"/>
                <w:szCs w:val="20"/>
              </w:rPr>
              <w:t xml:space="preserve"> a number of projects, many led by </w:t>
            </w:r>
            <w:r w:rsidR="00DE0FD7" w:rsidRPr="00771FB8">
              <w:rPr>
                <w:rFonts w:ascii="Calibri" w:eastAsia="Calibri" w:hAnsi="Calibri" w:cs="Calibri"/>
                <w:sz w:val="20"/>
                <w:szCs w:val="20"/>
              </w:rPr>
              <w:t>Austroads</w:t>
            </w:r>
            <w:r w:rsidRPr="00771FB8">
              <w:rPr>
                <w:rFonts w:ascii="Calibri" w:eastAsia="Calibri" w:hAnsi="Calibri" w:cs="Calibri"/>
                <w:sz w:val="20"/>
                <w:szCs w:val="20"/>
              </w:rPr>
              <w:t xml:space="preserve"> and mentioned above</w:t>
            </w:r>
            <w:r w:rsidR="003D7896" w:rsidRPr="00771FB8">
              <w:rPr>
                <w:rFonts w:ascii="Calibri" w:eastAsia="Calibri" w:hAnsi="Calibri" w:cs="Calibri"/>
                <w:sz w:val="20"/>
                <w:szCs w:val="20"/>
              </w:rPr>
              <w:t xml:space="preserve">, continues </w:t>
            </w:r>
            <w:r w:rsidR="004530A2" w:rsidRPr="00771FB8">
              <w:rPr>
                <w:rFonts w:ascii="Calibri" w:eastAsia="Calibri" w:hAnsi="Calibri" w:cs="Calibri"/>
                <w:sz w:val="20"/>
                <w:szCs w:val="20"/>
              </w:rPr>
              <w:t>to support</w:t>
            </w:r>
            <w:r w:rsidRPr="00771FB8">
              <w:rPr>
                <w:rFonts w:ascii="Calibri" w:eastAsia="Calibri" w:hAnsi="Calibri" w:cs="Calibri"/>
                <w:sz w:val="20"/>
                <w:szCs w:val="20"/>
              </w:rPr>
              <w:t xml:space="preserve"> prepar</w:t>
            </w:r>
            <w:r w:rsidR="004530A2" w:rsidRPr="00771FB8">
              <w:rPr>
                <w:rFonts w:ascii="Calibri" w:eastAsia="Calibri" w:hAnsi="Calibri" w:cs="Calibri"/>
                <w:sz w:val="20"/>
                <w:szCs w:val="20"/>
              </w:rPr>
              <w:t xml:space="preserve">ations </w:t>
            </w:r>
            <w:r w:rsidR="00C94BBC" w:rsidRPr="00771FB8">
              <w:rPr>
                <w:rFonts w:ascii="Calibri" w:eastAsia="Calibri" w:hAnsi="Calibri" w:cs="Calibri"/>
                <w:sz w:val="20"/>
                <w:szCs w:val="20"/>
              </w:rPr>
              <w:t>by</w:t>
            </w:r>
            <w:r w:rsidRPr="00771FB8">
              <w:rPr>
                <w:rFonts w:ascii="Calibri" w:eastAsia="Calibri" w:hAnsi="Calibri" w:cs="Calibri"/>
                <w:sz w:val="20"/>
                <w:szCs w:val="20"/>
              </w:rPr>
              <w:t xml:space="preserve"> road managers for CAVs</w:t>
            </w:r>
            <w:r w:rsidR="00DE0FD7" w:rsidRPr="00771FB8">
              <w:rPr>
                <w:rFonts w:ascii="Calibri" w:eastAsia="Calibri" w:hAnsi="Calibri" w:cs="Calibri"/>
                <w:sz w:val="20"/>
                <w:szCs w:val="20"/>
              </w:rPr>
              <w:t>.</w:t>
            </w:r>
            <w:r w:rsidRPr="00771FB8">
              <w:rPr>
                <w:rFonts w:ascii="Calibri" w:eastAsia="Calibri" w:hAnsi="Calibri" w:cs="Calibri"/>
                <w:sz w:val="20"/>
                <w:szCs w:val="20"/>
              </w:rPr>
              <w:t xml:space="preserve"> Delays in both the readiness of vehicles and stabilisation of the technology suite used by </w:t>
            </w:r>
            <w:r w:rsidR="00F50047" w:rsidRPr="00771FB8">
              <w:rPr>
                <w:rFonts w:ascii="Calibri" w:eastAsia="Calibri" w:hAnsi="Calibri" w:cs="Calibri"/>
                <w:sz w:val="20"/>
                <w:szCs w:val="20"/>
              </w:rPr>
              <w:t>CAVs</w:t>
            </w:r>
            <w:r w:rsidRPr="00771FB8">
              <w:rPr>
                <w:rFonts w:ascii="Calibri" w:eastAsia="Calibri" w:hAnsi="Calibri" w:cs="Calibri"/>
                <w:sz w:val="20"/>
                <w:szCs w:val="20"/>
              </w:rPr>
              <w:t xml:space="preserve"> has delay</w:t>
            </w:r>
            <w:r w:rsidR="00771FB8" w:rsidRPr="00771FB8">
              <w:rPr>
                <w:rFonts w:ascii="Calibri" w:eastAsia="Calibri" w:hAnsi="Calibri" w:cs="Calibri"/>
                <w:sz w:val="20"/>
                <w:szCs w:val="20"/>
              </w:rPr>
              <w:t>ed</w:t>
            </w:r>
            <w:r w:rsidRPr="00771FB8">
              <w:rPr>
                <w:rFonts w:ascii="Calibri" w:eastAsia="Calibri" w:hAnsi="Calibri" w:cs="Calibri"/>
                <w:sz w:val="20"/>
                <w:szCs w:val="20"/>
              </w:rPr>
              <w:t xml:space="preserve"> </w:t>
            </w:r>
            <w:r w:rsidR="00771FB8" w:rsidRPr="00771FB8">
              <w:rPr>
                <w:rFonts w:ascii="Calibri" w:eastAsia="Calibri" w:hAnsi="Calibri" w:cs="Calibri"/>
                <w:sz w:val="20"/>
                <w:szCs w:val="20"/>
              </w:rPr>
              <w:t xml:space="preserve">the </w:t>
            </w:r>
            <w:r w:rsidRPr="00771FB8">
              <w:rPr>
                <w:rFonts w:ascii="Calibri" w:eastAsia="Calibri" w:hAnsi="Calibri" w:cs="Calibri"/>
                <w:sz w:val="20"/>
                <w:szCs w:val="20"/>
              </w:rPr>
              <w:t>development of operational guidelines for on-road use of automated vehicles.</w:t>
            </w:r>
          </w:p>
          <w:p w:rsidR="00B77516" w:rsidRPr="00771FB8" w:rsidRDefault="00E72956" w:rsidP="00DE0FD7">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771FB8">
              <w:rPr>
                <w:rFonts w:ascii="Calibri" w:eastAsia="Calibri" w:hAnsi="Calibri" w:cs="Calibri"/>
                <w:sz w:val="20"/>
                <w:szCs w:val="20"/>
              </w:rPr>
              <w:t>To the extent it is necessary given related work, national operational guidelines to support on-road us</w:t>
            </w:r>
            <w:r w:rsidR="00F50047" w:rsidRPr="00771FB8">
              <w:rPr>
                <w:rFonts w:ascii="Calibri" w:eastAsia="Calibri" w:hAnsi="Calibri" w:cs="Calibri"/>
                <w:sz w:val="20"/>
                <w:szCs w:val="20"/>
              </w:rPr>
              <w:t>e</w:t>
            </w:r>
            <w:r w:rsidRPr="00771FB8">
              <w:rPr>
                <w:rFonts w:ascii="Calibri" w:eastAsia="Calibri" w:hAnsi="Calibri" w:cs="Calibri"/>
                <w:sz w:val="20"/>
                <w:szCs w:val="20"/>
              </w:rPr>
              <w:t xml:space="preserve"> of CAV</w:t>
            </w:r>
            <w:r w:rsidR="00F50047" w:rsidRPr="00771FB8">
              <w:rPr>
                <w:rFonts w:ascii="Calibri" w:eastAsia="Calibri" w:hAnsi="Calibri" w:cs="Calibri"/>
                <w:sz w:val="20"/>
                <w:szCs w:val="20"/>
              </w:rPr>
              <w:t>s</w:t>
            </w:r>
            <w:r w:rsidRPr="00771FB8">
              <w:rPr>
                <w:rFonts w:ascii="Calibri" w:eastAsia="Calibri" w:hAnsi="Calibri" w:cs="Calibri"/>
                <w:sz w:val="20"/>
                <w:szCs w:val="20"/>
              </w:rPr>
              <w:t xml:space="preserve"> may occur as </w:t>
            </w:r>
            <w:r w:rsidR="00F50047" w:rsidRPr="00771FB8">
              <w:rPr>
                <w:rFonts w:ascii="Calibri" w:eastAsia="Calibri" w:hAnsi="Calibri" w:cs="Calibri"/>
                <w:sz w:val="20"/>
                <w:szCs w:val="20"/>
              </w:rPr>
              <w:t xml:space="preserve">Australia </w:t>
            </w:r>
            <w:r w:rsidR="00B77516" w:rsidRPr="00771FB8">
              <w:rPr>
                <w:rFonts w:ascii="Calibri" w:eastAsia="Calibri" w:hAnsi="Calibri" w:cs="Calibri"/>
                <w:sz w:val="20"/>
                <w:szCs w:val="20"/>
              </w:rPr>
              <w:t>approach</w:t>
            </w:r>
            <w:r w:rsidR="00F50047" w:rsidRPr="00771FB8">
              <w:rPr>
                <w:rFonts w:ascii="Calibri" w:eastAsia="Calibri" w:hAnsi="Calibri" w:cs="Calibri"/>
                <w:sz w:val="20"/>
                <w:szCs w:val="20"/>
              </w:rPr>
              <w:t>es</w:t>
            </w:r>
            <w:r w:rsidR="00B77516" w:rsidRPr="00771FB8">
              <w:rPr>
                <w:rFonts w:ascii="Calibri" w:eastAsia="Calibri" w:hAnsi="Calibri" w:cs="Calibri"/>
                <w:sz w:val="20"/>
                <w:szCs w:val="20"/>
              </w:rPr>
              <w:t xml:space="preserve"> readiness for the use of automated vehicles</w:t>
            </w:r>
            <w:r w:rsidR="006820E0" w:rsidRPr="00771FB8">
              <w:rPr>
                <w:rFonts w:ascii="Calibri" w:eastAsia="Calibri" w:hAnsi="Calibri" w:cs="Calibri"/>
                <w:sz w:val="20"/>
                <w:szCs w:val="20"/>
              </w:rPr>
              <w:t xml:space="preserve"> with higher degrees of automation</w:t>
            </w:r>
            <w:r w:rsidR="00B77516" w:rsidRPr="00771FB8">
              <w:rPr>
                <w:rFonts w:ascii="Calibri" w:eastAsia="Calibri" w:hAnsi="Calibri" w:cs="Calibri"/>
                <w:sz w:val="20"/>
                <w:szCs w:val="20"/>
              </w:rPr>
              <w:t xml:space="preserve"> on Australian roads.</w:t>
            </w:r>
          </w:p>
        </w:tc>
      </w:tr>
      <w:tr w:rsidR="00387C21" w:rsidRPr="00DE0FD7" w:rsidTr="006E3D43">
        <w:tc>
          <w:tcPr>
            <w:cnfStyle w:val="001000000000" w:firstRow="0" w:lastRow="0" w:firstColumn="1" w:lastColumn="0" w:oddVBand="0" w:evenVBand="0" w:oddHBand="0" w:evenHBand="0" w:firstRowFirstColumn="0" w:firstRowLastColumn="0" w:lastRowFirstColumn="0" w:lastRowLastColumn="0"/>
            <w:tcW w:w="831" w:type="dxa"/>
            <w:vMerge/>
            <w:shd w:val="clear" w:color="auto" w:fill="002060"/>
          </w:tcPr>
          <w:p w:rsidR="00DE0FD7" w:rsidRPr="00DE0FD7" w:rsidRDefault="00DE0FD7" w:rsidP="00DE0FD7">
            <w:pPr>
              <w:spacing w:before="60"/>
              <w:rPr>
                <w:rFonts w:ascii="Calibri" w:eastAsia="Calibri" w:hAnsi="Calibri" w:cs="Calibri"/>
                <w:sz w:val="20"/>
              </w:rPr>
            </w:pPr>
          </w:p>
        </w:tc>
        <w:tc>
          <w:tcPr>
            <w:tcW w:w="440" w:type="dxa"/>
            <w:shd w:val="clear" w:color="auto" w:fill="auto"/>
          </w:tcPr>
          <w:p w:rsidR="00DE0FD7" w:rsidRPr="00DE0FD7" w:rsidRDefault="00DE0FD7" w:rsidP="00DE0FD7">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rPr>
            </w:pPr>
            <w:r w:rsidRPr="00DE0FD7">
              <w:rPr>
                <w:rFonts w:ascii="Calibri" w:eastAsia="Calibri" w:hAnsi="Calibri" w:cs="Calibri"/>
                <w:sz w:val="20"/>
              </w:rPr>
              <w:t>3</w:t>
            </w:r>
          </w:p>
        </w:tc>
        <w:tc>
          <w:tcPr>
            <w:tcW w:w="5598" w:type="dxa"/>
            <w:shd w:val="clear" w:color="auto" w:fill="FFFFFF"/>
          </w:tcPr>
          <w:p w:rsidR="00DE0FD7" w:rsidRPr="00DE0FD7" w:rsidRDefault="00DE0FD7" w:rsidP="00DE0FD7">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rPr>
            </w:pPr>
            <w:r w:rsidRPr="00DE0FD7">
              <w:rPr>
                <w:rFonts w:ascii="Calibri" w:eastAsia="Calibri" w:hAnsi="Calibri" w:cs="Calibri"/>
                <w:b/>
                <w:sz w:val="20"/>
              </w:rPr>
              <w:t xml:space="preserve">Undertake priority trials and research of Intelligent Transport Systems </w:t>
            </w:r>
          </w:p>
          <w:p w:rsidR="00DE0FD7" w:rsidRPr="00DE0FD7" w:rsidRDefault="00DE0FD7" w:rsidP="00DE0FD7">
            <w:pPr>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Research and trials of emerging transport technology remains a priority for all jurisdictions. A Connected and</w:t>
            </w:r>
            <w:r w:rsidRPr="00DE0FD7">
              <w:rPr>
                <w:rFonts w:ascii="Calibri" w:eastAsia="Calibri" w:hAnsi="Calibri" w:cs="Calibri"/>
                <w:sz w:val="20"/>
              </w:rPr>
              <w:cr/>
            </w:r>
            <w:r w:rsidR="00192C55">
              <w:rPr>
                <w:rFonts w:ascii="Calibri" w:eastAsia="Calibri" w:hAnsi="Calibri" w:cs="Calibri"/>
                <w:sz w:val="20"/>
              </w:rPr>
              <w:t xml:space="preserve"> </w:t>
            </w:r>
            <w:r w:rsidRPr="00DE0FD7">
              <w:rPr>
                <w:rFonts w:ascii="Calibri" w:eastAsia="Calibri" w:hAnsi="Calibri" w:cs="Calibri"/>
                <w:sz w:val="20"/>
              </w:rPr>
              <w:t>Automated Vehicle Trials and Technology working group was</w:t>
            </w:r>
            <w:r w:rsidRPr="00DE0FD7">
              <w:rPr>
                <w:rFonts w:ascii="Calibri" w:eastAsia="Calibri" w:hAnsi="Calibri" w:cs="Calibri"/>
                <w:sz w:val="20"/>
              </w:rPr>
              <w:cr/>
              <w:t xml:space="preserve"> established across jurisdictions to monitor future trials, avoid </w:t>
            </w:r>
            <w:r w:rsidRPr="00DE0FD7">
              <w:rPr>
                <w:rFonts w:ascii="Calibri" w:eastAsia="Calibri" w:hAnsi="Calibri" w:cs="Calibri"/>
                <w:sz w:val="20"/>
              </w:rPr>
              <w:cr/>
              <w:t xml:space="preserve">duplication and optimise information sharing. Austroads continues to publish information about ongoing trials on its website. This research and </w:t>
            </w:r>
            <w:proofErr w:type="spellStart"/>
            <w:r w:rsidRPr="00DE0FD7">
              <w:rPr>
                <w:rFonts w:ascii="Calibri" w:eastAsia="Calibri" w:hAnsi="Calibri" w:cs="Calibri"/>
                <w:sz w:val="20"/>
              </w:rPr>
              <w:t>trialing</w:t>
            </w:r>
            <w:proofErr w:type="spellEnd"/>
            <w:r w:rsidRPr="00DE0FD7">
              <w:rPr>
                <w:rFonts w:ascii="Calibri" w:eastAsia="Calibri" w:hAnsi="Calibri" w:cs="Calibri"/>
                <w:sz w:val="20"/>
              </w:rPr>
              <w:t xml:space="preserve"> is a key exercise to inform further analysis sought through </w:t>
            </w:r>
            <w:r w:rsidRPr="00DE0FD7">
              <w:rPr>
                <w:rFonts w:ascii="Calibri" w:eastAsia="Calibri" w:hAnsi="Calibri" w:cs="Calibri"/>
                <w:b/>
                <w:sz w:val="20"/>
              </w:rPr>
              <w:t>key priority 2.1</w:t>
            </w:r>
            <w:r w:rsidRPr="00DE0FD7">
              <w:rPr>
                <w:rFonts w:ascii="Calibri" w:eastAsia="Calibri" w:hAnsi="Calibri" w:cs="Calibri"/>
                <w:sz w:val="20"/>
              </w:rPr>
              <w:t>.</w:t>
            </w:r>
          </w:p>
        </w:tc>
        <w:tc>
          <w:tcPr>
            <w:tcW w:w="1631" w:type="dxa"/>
            <w:shd w:val="clear" w:color="auto" w:fill="FFFFFF"/>
          </w:tcPr>
          <w:p w:rsidR="00DE0FD7" w:rsidRPr="00DE0FD7" w:rsidRDefault="00DE0FD7" w:rsidP="00DE0FD7">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ITSOC</w:t>
            </w:r>
          </w:p>
        </w:tc>
        <w:tc>
          <w:tcPr>
            <w:tcW w:w="993" w:type="dxa"/>
            <w:shd w:val="clear" w:color="auto" w:fill="FFFFFF"/>
          </w:tcPr>
          <w:p w:rsidR="00DE0FD7" w:rsidRPr="00DE0FD7" w:rsidRDefault="00DE0FD7" w:rsidP="00DE0FD7">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2016-19</w:t>
            </w:r>
          </w:p>
          <w:p w:rsidR="00DE0FD7" w:rsidRPr="00DE0FD7" w:rsidRDefault="00DE0FD7" w:rsidP="00DE0FD7">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p>
        </w:tc>
        <w:tc>
          <w:tcPr>
            <w:tcW w:w="1701" w:type="dxa"/>
            <w:shd w:val="clear" w:color="auto" w:fill="FFFFFF"/>
          </w:tcPr>
          <w:p w:rsidR="00DE0FD7" w:rsidRPr="00DE0FD7" w:rsidRDefault="007D72AA" w:rsidP="00DE0FD7">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Pr>
                <w:rFonts w:ascii="Calibri" w:eastAsia="Calibri" w:hAnsi="Calibri" w:cs="Calibri"/>
                <w:sz w:val="20"/>
              </w:rPr>
              <w:t>Complete</w:t>
            </w:r>
          </w:p>
        </w:tc>
        <w:tc>
          <w:tcPr>
            <w:tcW w:w="10043" w:type="dxa"/>
            <w:shd w:val="clear" w:color="auto" w:fill="FFFFFF"/>
          </w:tcPr>
          <w:p w:rsidR="00794883" w:rsidRPr="00771FB8" w:rsidRDefault="00794883" w:rsidP="00794883">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771FB8">
              <w:rPr>
                <w:rFonts w:ascii="Calibri" w:eastAsia="Calibri" w:hAnsi="Calibri" w:cs="Times New Roman"/>
                <w:sz w:val="20"/>
                <w:szCs w:val="20"/>
              </w:rPr>
              <w:t>Queensland has published a series of reports and technical documents for the Ipswich Connected Vehicle Pilot:</w:t>
            </w:r>
          </w:p>
          <w:p w:rsidR="00794883" w:rsidRPr="00771FB8" w:rsidRDefault="00794883" w:rsidP="00794883">
            <w:pPr>
              <w:pStyle w:val="ListParagraph"/>
              <w:numPr>
                <w:ilvl w:val="0"/>
                <w:numId w:val="6"/>
              </w:num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771FB8">
              <w:rPr>
                <w:rFonts w:ascii="Calibri" w:eastAsia="Calibri" w:hAnsi="Calibri" w:cs="Calibri"/>
                <w:sz w:val="20"/>
                <w:szCs w:val="20"/>
              </w:rPr>
              <w:t xml:space="preserve">Safety evaluation reports are available at: </w:t>
            </w:r>
            <w:hyperlink r:id="rId16" w:history="1">
              <w:r w:rsidRPr="00771FB8">
                <w:rPr>
                  <w:rStyle w:val="Hyperlink"/>
                  <w:rFonts w:ascii="Calibri" w:eastAsia="Calibri" w:hAnsi="Calibri" w:cs="Calibri"/>
                  <w:sz w:val="20"/>
                  <w:szCs w:val="20"/>
                </w:rPr>
                <w:t>https://imoveaustralia.com/project/project-outcomes/ipswich-connected-vehicle-pilot/</w:t>
              </w:r>
            </w:hyperlink>
          </w:p>
          <w:p w:rsidR="00367BF7" w:rsidRPr="00771FB8" w:rsidRDefault="00794883" w:rsidP="00367BF7">
            <w:pPr>
              <w:pStyle w:val="ListParagraph"/>
              <w:numPr>
                <w:ilvl w:val="0"/>
                <w:numId w:val="6"/>
              </w:num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771FB8">
              <w:rPr>
                <w:rFonts w:ascii="Calibri" w:eastAsia="Calibri" w:hAnsi="Calibri" w:cs="Calibri"/>
                <w:sz w:val="20"/>
                <w:szCs w:val="20"/>
              </w:rPr>
              <w:t xml:space="preserve">Technical documents are available at: </w:t>
            </w:r>
            <w:hyperlink r:id="rId17" w:history="1">
              <w:r w:rsidRPr="00771FB8">
                <w:rPr>
                  <w:rStyle w:val="Hyperlink"/>
                  <w:rFonts w:ascii="Calibri" w:eastAsia="Calibri" w:hAnsi="Calibri" w:cs="Calibri"/>
                  <w:sz w:val="20"/>
                  <w:szCs w:val="20"/>
                </w:rPr>
                <w:t>https://www.tmr.qld.gov.au/business-industry/Technical-standards-publications/Ipswich-Connected-Vehicle-Pilot</w:t>
              </w:r>
            </w:hyperlink>
          </w:p>
          <w:p w:rsidR="00367BF7" w:rsidRPr="00771FB8" w:rsidRDefault="00367BF7" w:rsidP="00367BF7">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771FB8">
              <w:rPr>
                <w:rFonts w:ascii="Calibri" w:eastAsia="Calibri" w:hAnsi="Calibri" w:cs="Times New Roman"/>
                <w:sz w:val="20"/>
                <w:szCs w:val="20"/>
              </w:rPr>
              <w:t xml:space="preserve">See Action 4.1 above for </w:t>
            </w:r>
            <w:r w:rsidR="00C94BBC" w:rsidRPr="00771FB8">
              <w:rPr>
                <w:rFonts w:ascii="Calibri" w:eastAsia="Calibri" w:hAnsi="Calibri" w:cs="Times New Roman"/>
                <w:sz w:val="20"/>
                <w:szCs w:val="20"/>
              </w:rPr>
              <w:t xml:space="preserve">further </w:t>
            </w:r>
            <w:r w:rsidRPr="00771FB8">
              <w:rPr>
                <w:rFonts w:ascii="Calibri" w:eastAsia="Calibri" w:hAnsi="Calibri" w:cs="Times New Roman"/>
                <w:sz w:val="20"/>
                <w:szCs w:val="20"/>
              </w:rPr>
              <w:t>details of ongoing work relating to C-ITS.</w:t>
            </w:r>
          </w:p>
        </w:tc>
      </w:tr>
      <w:tr w:rsidR="00387C21" w:rsidRPr="00DE0FD7" w:rsidTr="006E3D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vMerge/>
            <w:shd w:val="clear" w:color="auto" w:fill="002060"/>
          </w:tcPr>
          <w:p w:rsidR="00DE0FD7" w:rsidRPr="00DE0FD7" w:rsidRDefault="00DE0FD7" w:rsidP="00DE0FD7">
            <w:pPr>
              <w:spacing w:before="60"/>
              <w:rPr>
                <w:rFonts w:ascii="Calibri" w:eastAsia="Calibri" w:hAnsi="Calibri" w:cs="Calibri"/>
                <w:sz w:val="20"/>
              </w:rPr>
            </w:pPr>
          </w:p>
        </w:tc>
        <w:tc>
          <w:tcPr>
            <w:tcW w:w="440" w:type="dxa"/>
            <w:shd w:val="clear" w:color="auto" w:fill="auto"/>
          </w:tcPr>
          <w:p w:rsidR="00DE0FD7" w:rsidRPr="00DE0FD7" w:rsidRDefault="00DE0FD7" w:rsidP="00DE0FD7">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rPr>
            </w:pPr>
            <w:r w:rsidRPr="00DE0FD7">
              <w:rPr>
                <w:rFonts w:ascii="Calibri" w:eastAsia="Calibri" w:hAnsi="Calibri" w:cs="Calibri"/>
                <w:sz w:val="20"/>
              </w:rPr>
              <w:t>4</w:t>
            </w:r>
          </w:p>
        </w:tc>
        <w:tc>
          <w:tcPr>
            <w:tcW w:w="5598" w:type="dxa"/>
            <w:shd w:val="clear" w:color="auto" w:fill="FFFFFF"/>
          </w:tcPr>
          <w:p w:rsidR="00DE0FD7" w:rsidRPr="00DE0FD7" w:rsidRDefault="00DE0FD7" w:rsidP="00DE0FD7">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rPr>
            </w:pPr>
            <w:r w:rsidRPr="00DE0FD7">
              <w:rPr>
                <w:rFonts w:ascii="Calibri" w:eastAsia="Calibri" w:hAnsi="Calibri" w:cs="Calibri"/>
                <w:b/>
                <w:sz w:val="20"/>
              </w:rPr>
              <w:t xml:space="preserve">Develop a connected vehicle (Cooperative ITS) infrastructure road map </w:t>
            </w:r>
          </w:p>
          <w:p w:rsidR="00DE0FD7" w:rsidRPr="00DE0FD7" w:rsidRDefault="00DE0FD7" w:rsidP="00DE0FD7">
            <w:pPr>
              <w:spacing w:after="12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A nationally coordinated road map will provide greater certainty to industry on potential deployment methods and timeframes, with work underway to position Australia to take advantage of opportunities in connected infrastructure.</w:t>
            </w:r>
            <w:r w:rsidRPr="00DE0FD7">
              <w:rPr>
                <w:rFonts w:ascii="Calibri" w:eastAsia="Calibri" w:hAnsi="Calibri" w:cs="Calibri"/>
                <w:sz w:val="20"/>
              </w:rPr>
              <w:cr/>
              <w:t xml:space="preserve"> Austroads has undertaken a range of research and</w:t>
            </w:r>
            <w:r w:rsidRPr="00DE0FD7">
              <w:rPr>
                <w:rFonts w:ascii="Calibri" w:eastAsia="Calibri" w:hAnsi="Calibri" w:cs="Calibri"/>
                <w:sz w:val="20"/>
              </w:rPr>
              <w:cr/>
              <w:t xml:space="preserve"> assessments on C-ITS through its Connected and Automated </w:t>
            </w:r>
            <w:r w:rsidRPr="00DE0FD7">
              <w:rPr>
                <w:rFonts w:ascii="Calibri" w:eastAsia="Calibri" w:hAnsi="Calibri" w:cs="Calibri"/>
                <w:sz w:val="20"/>
              </w:rPr>
              <w:cr/>
              <w:t xml:space="preserve">Vehicle program with </w:t>
            </w:r>
            <w:r w:rsidRPr="00DE0FD7">
              <w:rPr>
                <w:rFonts w:ascii="Calibri" w:eastAsia="Calibri" w:hAnsi="Calibri" w:cs="Calibri"/>
                <w:b/>
                <w:sz w:val="20"/>
              </w:rPr>
              <w:t xml:space="preserve">key priority 4.1 </w:t>
            </w:r>
            <w:r w:rsidRPr="00DE0FD7">
              <w:rPr>
                <w:rFonts w:ascii="Calibri" w:eastAsia="Calibri" w:hAnsi="Calibri" w:cs="Calibri"/>
                <w:sz w:val="20"/>
              </w:rPr>
              <w:t>a key step to progress this work.</w:t>
            </w:r>
          </w:p>
        </w:tc>
        <w:tc>
          <w:tcPr>
            <w:tcW w:w="1631" w:type="dxa"/>
            <w:shd w:val="clear" w:color="auto" w:fill="FFFFFF"/>
          </w:tcPr>
          <w:p w:rsidR="00DE0FD7" w:rsidRPr="00DE0FD7" w:rsidRDefault="00DE0FD7" w:rsidP="00DE0FD7">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ITSOC</w:t>
            </w:r>
          </w:p>
        </w:tc>
        <w:tc>
          <w:tcPr>
            <w:tcW w:w="993" w:type="dxa"/>
            <w:shd w:val="clear" w:color="auto" w:fill="FFFFFF"/>
          </w:tcPr>
          <w:p w:rsidR="00DE0FD7" w:rsidRPr="00DE0FD7" w:rsidRDefault="00DE0FD7" w:rsidP="00DE0FD7">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Mid 2017</w:t>
            </w:r>
          </w:p>
        </w:tc>
        <w:tc>
          <w:tcPr>
            <w:tcW w:w="1701" w:type="dxa"/>
            <w:shd w:val="clear" w:color="auto" w:fill="FFFFFF"/>
          </w:tcPr>
          <w:p w:rsidR="00DE0FD7" w:rsidRPr="00DE0FD7" w:rsidRDefault="00E72956" w:rsidP="00DE0FD7">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Pr>
                <w:rFonts w:ascii="Calibri" w:eastAsia="Calibri" w:hAnsi="Calibri" w:cs="Calibri"/>
                <w:sz w:val="20"/>
              </w:rPr>
              <w:t>Complete</w:t>
            </w:r>
          </w:p>
        </w:tc>
        <w:tc>
          <w:tcPr>
            <w:tcW w:w="10043" w:type="dxa"/>
            <w:shd w:val="clear" w:color="auto" w:fill="FFFFFF"/>
          </w:tcPr>
          <w:p w:rsidR="00BA2D53" w:rsidRPr="00771FB8" w:rsidRDefault="00EC2930" w:rsidP="00E72956">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771FB8">
              <w:rPr>
                <w:rFonts w:ascii="Calibri" w:eastAsia="Calibri" w:hAnsi="Calibri" w:cs="Calibri"/>
                <w:sz w:val="20"/>
                <w:szCs w:val="20"/>
              </w:rPr>
              <w:t xml:space="preserve">See Action 4.1 above for details </w:t>
            </w:r>
            <w:r w:rsidR="00BA2D53" w:rsidRPr="00771FB8">
              <w:rPr>
                <w:rFonts w:ascii="Calibri" w:eastAsia="Calibri" w:hAnsi="Calibri" w:cs="Calibri"/>
                <w:sz w:val="20"/>
                <w:szCs w:val="20"/>
              </w:rPr>
              <w:t xml:space="preserve">of </w:t>
            </w:r>
            <w:r w:rsidR="00BA2D53" w:rsidRPr="00771FB8">
              <w:rPr>
                <w:rFonts w:ascii="Calibri" w:eastAsia="Calibri" w:hAnsi="Calibri" w:cs="Times New Roman"/>
                <w:sz w:val="20"/>
                <w:szCs w:val="20"/>
              </w:rPr>
              <w:t>ongoing work relating to C-ITS</w:t>
            </w:r>
            <w:r w:rsidR="00E72956" w:rsidRPr="00771FB8">
              <w:rPr>
                <w:rFonts w:ascii="Calibri" w:eastAsia="Calibri" w:hAnsi="Calibri" w:cs="Calibri"/>
                <w:sz w:val="20"/>
                <w:szCs w:val="20"/>
              </w:rPr>
              <w:t>.</w:t>
            </w:r>
          </w:p>
        </w:tc>
      </w:tr>
      <w:tr w:rsidR="00387C21" w:rsidRPr="00DE0FD7" w:rsidTr="006E3D43">
        <w:tc>
          <w:tcPr>
            <w:cnfStyle w:val="001000000000" w:firstRow="0" w:lastRow="0" w:firstColumn="1" w:lastColumn="0" w:oddVBand="0" w:evenVBand="0" w:oddHBand="0" w:evenHBand="0" w:firstRowFirstColumn="0" w:firstRowLastColumn="0" w:lastRowFirstColumn="0" w:lastRowLastColumn="0"/>
            <w:tcW w:w="831" w:type="dxa"/>
            <w:vMerge/>
            <w:shd w:val="clear" w:color="auto" w:fill="002060"/>
          </w:tcPr>
          <w:p w:rsidR="00DE0FD7" w:rsidRPr="00DE0FD7" w:rsidRDefault="00DE0FD7" w:rsidP="00DE0FD7">
            <w:pPr>
              <w:spacing w:before="60"/>
              <w:rPr>
                <w:rFonts w:ascii="Calibri" w:eastAsia="Calibri" w:hAnsi="Calibri" w:cs="Calibri"/>
                <w:sz w:val="20"/>
              </w:rPr>
            </w:pPr>
          </w:p>
        </w:tc>
        <w:tc>
          <w:tcPr>
            <w:tcW w:w="440" w:type="dxa"/>
            <w:shd w:val="clear" w:color="auto" w:fill="auto"/>
          </w:tcPr>
          <w:p w:rsidR="00DE0FD7" w:rsidRPr="00DE0FD7" w:rsidRDefault="00DE0FD7" w:rsidP="00DE0FD7">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rPr>
            </w:pPr>
            <w:r w:rsidRPr="00DE0FD7">
              <w:rPr>
                <w:rFonts w:ascii="Calibri" w:eastAsia="Calibri" w:hAnsi="Calibri" w:cs="Calibri"/>
                <w:sz w:val="20"/>
              </w:rPr>
              <w:t>5</w:t>
            </w:r>
          </w:p>
        </w:tc>
        <w:tc>
          <w:tcPr>
            <w:tcW w:w="5598" w:type="dxa"/>
            <w:shd w:val="clear" w:color="auto" w:fill="FFFFFF"/>
          </w:tcPr>
          <w:p w:rsidR="00DE0FD7" w:rsidRPr="00DE0FD7" w:rsidRDefault="00DE0FD7" w:rsidP="00DE0FD7">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rPr>
            </w:pPr>
            <w:r w:rsidRPr="00DE0FD7">
              <w:rPr>
                <w:rFonts w:ascii="Calibri" w:eastAsia="Calibri" w:hAnsi="Calibri" w:cs="Calibri"/>
                <w:b/>
                <w:sz w:val="20"/>
              </w:rPr>
              <w:t>Publish a connected vehicle (Cooperative ITS) statement of intent on standards and deployment models</w:t>
            </w:r>
          </w:p>
          <w:p w:rsidR="00DE0FD7" w:rsidRPr="00DE0FD7" w:rsidRDefault="00DE0FD7" w:rsidP="000243E9">
            <w:pPr>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Creating a technologically neutral statement of intent for</w:t>
            </w:r>
            <w:r w:rsidRPr="00DE0FD7">
              <w:rPr>
                <w:rFonts w:ascii="Calibri" w:eastAsia="Calibri" w:hAnsi="Calibri" w:cs="Calibri"/>
                <w:sz w:val="20"/>
              </w:rPr>
              <w:cr/>
              <w:t xml:space="preserve"> Australia will help give guidance to industry on likely</w:t>
            </w:r>
            <w:r w:rsidRPr="00DE0FD7">
              <w:rPr>
                <w:rFonts w:ascii="Calibri" w:eastAsia="Calibri" w:hAnsi="Calibri" w:cs="Calibri"/>
                <w:sz w:val="20"/>
              </w:rPr>
              <w:cr/>
              <w:t xml:space="preserve"> deployment models. In January 2018, the Australian</w:t>
            </w:r>
            <w:r w:rsidRPr="00DE0FD7">
              <w:rPr>
                <w:rFonts w:ascii="Calibri" w:eastAsia="Calibri" w:hAnsi="Calibri" w:cs="Calibri"/>
                <w:sz w:val="20"/>
              </w:rPr>
              <w:cr/>
              <w:t xml:space="preserve"> Communication</w:t>
            </w:r>
            <w:r w:rsidR="000243E9">
              <w:rPr>
                <w:rFonts w:ascii="Calibri" w:eastAsia="Calibri" w:hAnsi="Calibri" w:cs="Calibri"/>
                <w:sz w:val="20"/>
              </w:rPr>
              <w:t>s</w:t>
            </w:r>
            <w:r w:rsidRPr="00DE0FD7">
              <w:rPr>
                <w:rFonts w:ascii="Calibri" w:eastAsia="Calibri" w:hAnsi="Calibri" w:cs="Calibri"/>
                <w:sz w:val="20"/>
              </w:rPr>
              <w:t xml:space="preserve"> and Media Authority </w:t>
            </w:r>
            <w:r w:rsidR="000243E9">
              <w:rPr>
                <w:rFonts w:ascii="Calibri" w:eastAsia="Calibri" w:hAnsi="Calibri" w:cs="Calibri"/>
                <w:sz w:val="20"/>
              </w:rPr>
              <w:t>made</w:t>
            </w:r>
            <w:r w:rsidR="000243E9" w:rsidRPr="00DE0FD7">
              <w:rPr>
                <w:rFonts w:ascii="Calibri" w:eastAsia="Calibri" w:hAnsi="Calibri" w:cs="Calibri"/>
                <w:sz w:val="20"/>
              </w:rPr>
              <w:t xml:space="preserve"> </w:t>
            </w:r>
            <w:r w:rsidRPr="00DE0FD7">
              <w:rPr>
                <w:rFonts w:ascii="Calibri" w:eastAsia="Calibri" w:hAnsi="Calibri" w:cs="Calibri"/>
                <w:sz w:val="20"/>
              </w:rPr>
              <w:t>the</w:t>
            </w:r>
            <w:r w:rsidRPr="00DE0FD7">
              <w:rPr>
                <w:rFonts w:ascii="Calibri" w:eastAsia="Calibri" w:hAnsi="Calibri" w:cs="Calibri"/>
                <w:sz w:val="20"/>
              </w:rPr>
              <w:cr/>
              <w:t xml:space="preserve"> Radiocommunications (Intelligent Transport Systems) Class Licence 2017, providing certainty that C</w:t>
            </w:r>
            <w:r w:rsidR="000243E9">
              <w:rPr>
                <w:rFonts w:ascii="Calibri" w:eastAsia="Calibri" w:hAnsi="Calibri" w:cs="Calibri"/>
                <w:sz w:val="20"/>
              </w:rPr>
              <w:noBreakHyphen/>
            </w:r>
            <w:r w:rsidRPr="00DE0FD7">
              <w:rPr>
                <w:rFonts w:ascii="Calibri" w:eastAsia="Calibri" w:hAnsi="Calibri" w:cs="Calibri"/>
                <w:sz w:val="20"/>
              </w:rPr>
              <w:t xml:space="preserve">ITS applications can </w:t>
            </w:r>
            <w:r w:rsidRPr="00DE0FD7">
              <w:rPr>
                <w:rFonts w:ascii="Calibri" w:eastAsia="Calibri" w:hAnsi="Calibri" w:cs="Calibri"/>
                <w:sz w:val="20"/>
              </w:rPr>
              <w:cr/>
              <w:t>be used in the 5.9 MHz spectrum. C-ITS technologies and</w:t>
            </w:r>
            <w:r w:rsidRPr="00DE0FD7">
              <w:rPr>
                <w:rFonts w:ascii="Calibri" w:eastAsia="Calibri" w:hAnsi="Calibri" w:cs="Calibri"/>
                <w:sz w:val="20"/>
              </w:rPr>
              <w:cr/>
              <w:t xml:space="preserve"> standards development continue to evolve in what is a highly complex environment, with governments and stakeholders </w:t>
            </w:r>
            <w:r w:rsidRPr="00DE0FD7">
              <w:rPr>
                <w:rFonts w:ascii="Calibri" w:eastAsia="Calibri" w:hAnsi="Calibri" w:cs="Calibri"/>
                <w:sz w:val="20"/>
              </w:rPr>
              <w:cr/>
              <w:t xml:space="preserve">progressing work to evaluate their adoption including </w:t>
            </w:r>
            <w:r w:rsidRPr="00DE0FD7">
              <w:rPr>
                <w:rFonts w:ascii="Calibri" w:eastAsia="Calibri" w:hAnsi="Calibri" w:cs="Calibri"/>
                <w:sz w:val="20"/>
              </w:rPr>
              <w:cr/>
              <w:t xml:space="preserve">through </w:t>
            </w:r>
            <w:r w:rsidRPr="00DE0FD7">
              <w:rPr>
                <w:rFonts w:ascii="Calibri" w:eastAsia="Calibri" w:hAnsi="Calibri" w:cs="Calibri"/>
                <w:b/>
                <w:sz w:val="20"/>
              </w:rPr>
              <w:t>key priority 4.1</w:t>
            </w:r>
            <w:r w:rsidR="000243E9">
              <w:rPr>
                <w:rFonts w:ascii="Calibri" w:eastAsia="Calibri" w:hAnsi="Calibri" w:cs="Calibri"/>
                <w:b/>
                <w:sz w:val="20"/>
              </w:rPr>
              <w:t xml:space="preserve"> </w:t>
            </w:r>
            <w:r w:rsidR="000243E9">
              <w:rPr>
                <w:rFonts w:ascii="Calibri" w:eastAsia="Calibri" w:hAnsi="Calibri" w:cs="Calibri"/>
                <w:sz w:val="20"/>
              </w:rPr>
              <w:t>of the National Land Transport Technology Action Plan 2020-23</w:t>
            </w:r>
            <w:r w:rsidRPr="00DE0FD7">
              <w:rPr>
                <w:rFonts w:ascii="Calibri" w:eastAsia="Calibri" w:hAnsi="Calibri" w:cs="Calibri"/>
                <w:sz w:val="20"/>
              </w:rPr>
              <w:t>.</w:t>
            </w:r>
          </w:p>
        </w:tc>
        <w:tc>
          <w:tcPr>
            <w:tcW w:w="1631" w:type="dxa"/>
            <w:shd w:val="clear" w:color="auto" w:fill="FFFFFF"/>
          </w:tcPr>
          <w:p w:rsidR="00DE0FD7" w:rsidRPr="00DE0FD7" w:rsidRDefault="00DE0FD7" w:rsidP="00DE0FD7">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ITSOC / Commonwealth</w:t>
            </w:r>
          </w:p>
        </w:tc>
        <w:tc>
          <w:tcPr>
            <w:tcW w:w="993" w:type="dxa"/>
            <w:shd w:val="clear" w:color="auto" w:fill="FFFFFF"/>
          </w:tcPr>
          <w:p w:rsidR="00DE0FD7" w:rsidRPr="00DE0FD7" w:rsidRDefault="00DE0FD7" w:rsidP="00DE0FD7">
            <w:pPr>
              <w:keepNext/>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Early 2017</w:t>
            </w:r>
          </w:p>
        </w:tc>
        <w:tc>
          <w:tcPr>
            <w:tcW w:w="1701" w:type="dxa"/>
            <w:shd w:val="clear" w:color="auto" w:fill="FFFFFF"/>
          </w:tcPr>
          <w:p w:rsidR="00DE0FD7" w:rsidRPr="00DE0FD7" w:rsidRDefault="00901226" w:rsidP="00DE0FD7">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Pr>
                <w:rFonts w:ascii="Calibri" w:eastAsia="Calibri" w:hAnsi="Calibri" w:cs="Calibri"/>
                <w:sz w:val="20"/>
              </w:rPr>
              <w:t>Complete</w:t>
            </w:r>
          </w:p>
        </w:tc>
        <w:tc>
          <w:tcPr>
            <w:tcW w:w="10043" w:type="dxa"/>
            <w:shd w:val="clear" w:color="auto" w:fill="FFFFFF"/>
          </w:tcPr>
          <w:p w:rsidR="00BA2D53" w:rsidRPr="00771FB8" w:rsidRDefault="00F50047" w:rsidP="00DE0FD7">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771FB8">
              <w:rPr>
                <w:rFonts w:ascii="Calibri" w:eastAsia="Calibri" w:hAnsi="Calibri" w:cs="Times New Roman"/>
                <w:sz w:val="20"/>
                <w:szCs w:val="20"/>
              </w:rPr>
              <w:t>See Action 4.1 above for details of ongoing work relating to C-ITS.</w:t>
            </w:r>
          </w:p>
        </w:tc>
      </w:tr>
      <w:tr w:rsidR="00F01B51" w:rsidRPr="00DE0FD7" w:rsidTr="006E3D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vMerge/>
            <w:shd w:val="clear" w:color="auto" w:fill="002060"/>
          </w:tcPr>
          <w:p w:rsidR="00F01B51" w:rsidRPr="00DE0FD7" w:rsidRDefault="00F01B51" w:rsidP="00F01B51">
            <w:pPr>
              <w:spacing w:before="60"/>
              <w:rPr>
                <w:rFonts w:ascii="Calibri" w:eastAsia="Calibri" w:hAnsi="Calibri" w:cs="Calibri"/>
                <w:sz w:val="20"/>
              </w:rPr>
            </w:pPr>
          </w:p>
        </w:tc>
        <w:tc>
          <w:tcPr>
            <w:tcW w:w="440" w:type="dxa"/>
            <w:shd w:val="clear" w:color="auto" w:fill="auto"/>
          </w:tcPr>
          <w:p w:rsidR="00F01B51" w:rsidRPr="00DE0FD7" w:rsidRDefault="00F01B51" w:rsidP="00F01B51">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rPr>
            </w:pPr>
            <w:r w:rsidRPr="00DE0FD7">
              <w:rPr>
                <w:rFonts w:ascii="Calibri" w:eastAsia="Calibri" w:hAnsi="Calibri" w:cs="Calibri"/>
                <w:sz w:val="20"/>
              </w:rPr>
              <w:t>6</w:t>
            </w:r>
          </w:p>
        </w:tc>
        <w:tc>
          <w:tcPr>
            <w:tcW w:w="5598" w:type="dxa"/>
            <w:shd w:val="clear" w:color="auto" w:fill="FFFFFF"/>
          </w:tcPr>
          <w:p w:rsidR="00F01B51" w:rsidRPr="00DE0FD7" w:rsidRDefault="00F01B51" w:rsidP="00F01B51">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rPr>
            </w:pPr>
            <w:r w:rsidRPr="00DE0FD7">
              <w:rPr>
                <w:rFonts w:ascii="Calibri" w:eastAsia="Calibri" w:hAnsi="Calibri" w:cs="Calibri"/>
                <w:b/>
                <w:sz w:val="20"/>
              </w:rPr>
              <w:t>Develop a nationally agreed deployment plan for the security management of connected and automated vehicles</w:t>
            </w:r>
          </w:p>
          <w:p w:rsidR="00F01B51" w:rsidRPr="00DE0FD7" w:rsidRDefault="00F01B51" w:rsidP="00F01B51">
            <w:pPr>
              <w:spacing w:after="12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The Commonwealth and state and territory governments are</w:t>
            </w:r>
            <w:r w:rsidRPr="00DE0FD7">
              <w:rPr>
                <w:rFonts w:ascii="Calibri" w:eastAsia="Calibri" w:hAnsi="Calibri" w:cs="Calibri"/>
                <w:sz w:val="20"/>
              </w:rPr>
              <w:cr/>
              <w:t xml:space="preserve"> conducting research on and piloting systems for managing </w:t>
            </w:r>
            <w:r w:rsidRPr="00DE0FD7">
              <w:rPr>
                <w:rFonts w:ascii="Calibri" w:eastAsia="Calibri" w:hAnsi="Calibri" w:cs="Calibri"/>
                <w:sz w:val="20"/>
              </w:rPr>
              <w:cr/>
              <w:t xml:space="preserve">cyber security in CAVs and connected infrastructure, using </w:t>
            </w:r>
            <w:r w:rsidRPr="00DE0FD7">
              <w:rPr>
                <w:rFonts w:ascii="Calibri" w:eastAsia="Calibri" w:hAnsi="Calibri" w:cs="Calibri"/>
                <w:sz w:val="20"/>
              </w:rPr>
              <w:cr/>
              <w:t>international best-practice approaches. Work on this action is</w:t>
            </w:r>
            <w:r w:rsidRPr="00DE0FD7">
              <w:rPr>
                <w:rFonts w:ascii="Calibri" w:eastAsia="Calibri" w:hAnsi="Calibri" w:cs="Calibri"/>
                <w:sz w:val="20"/>
              </w:rPr>
              <w:cr/>
              <w:t xml:space="preserve"> continuing through </w:t>
            </w:r>
            <w:r w:rsidRPr="00DE0FD7">
              <w:rPr>
                <w:rFonts w:ascii="Calibri" w:eastAsia="Calibri" w:hAnsi="Calibri" w:cs="Calibri"/>
                <w:b/>
                <w:sz w:val="20"/>
              </w:rPr>
              <w:t>key priorities 1.2 and 4.1</w:t>
            </w:r>
            <w:r>
              <w:rPr>
                <w:rFonts w:ascii="Calibri" w:eastAsia="Calibri" w:hAnsi="Calibri" w:cs="Calibri"/>
                <w:b/>
                <w:sz w:val="20"/>
              </w:rPr>
              <w:t xml:space="preserve"> </w:t>
            </w:r>
            <w:r>
              <w:rPr>
                <w:rFonts w:ascii="Calibri" w:eastAsia="Calibri" w:hAnsi="Calibri" w:cs="Calibri"/>
                <w:sz w:val="20"/>
              </w:rPr>
              <w:t>of the National Land Transport Technology Action Plan 2020-23</w:t>
            </w:r>
            <w:r w:rsidRPr="00DE0FD7">
              <w:rPr>
                <w:rFonts w:ascii="Calibri" w:eastAsia="Calibri" w:hAnsi="Calibri" w:cs="Calibri"/>
                <w:b/>
                <w:sz w:val="20"/>
              </w:rPr>
              <w:t>.</w:t>
            </w:r>
          </w:p>
        </w:tc>
        <w:tc>
          <w:tcPr>
            <w:tcW w:w="1631" w:type="dxa"/>
            <w:shd w:val="clear" w:color="auto" w:fill="FFFFFF"/>
          </w:tcPr>
          <w:p w:rsidR="00F01B51" w:rsidRPr="00DE0FD7" w:rsidRDefault="00F01B51" w:rsidP="00F01B51">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ITSOC/ Austroads</w:t>
            </w:r>
          </w:p>
        </w:tc>
        <w:tc>
          <w:tcPr>
            <w:tcW w:w="993" w:type="dxa"/>
            <w:shd w:val="clear" w:color="auto" w:fill="FFFFFF"/>
          </w:tcPr>
          <w:p w:rsidR="00F01B51" w:rsidRPr="00DE0FD7" w:rsidRDefault="00F01B51" w:rsidP="00F01B51">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Mid 2018</w:t>
            </w:r>
          </w:p>
        </w:tc>
        <w:tc>
          <w:tcPr>
            <w:tcW w:w="1701" w:type="dxa"/>
            <w:shd w:val="clear" w:color="auto" w:fill="FFFFFF"/>
          </w:tcPr>
          <w:p w:rsidR="00F01B51" w:rsidRPr="00DE0FD7" w:rsidRDefault="00F01B51" w:rsidP="00F01B51">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Pr>
                <w:rFonts w:ascii="Calibri" w:eastAsia="Calibri" w:hAnsi="Calibri" w:cs="Calibri"/>
                <w:sz w:val="20"/>
              </w:rPr>
              <w:t>Deferred</w:t>
            </w:r>
          </w:p>
        </w:tc>
        <w:tc>
          <w:tcPr>
            <w:tcW w:w="10043" w:type="dxa"/>
            <w:shd w:val="clear" w:color="auto" w:fill="FFFFFF"/>
          </w:tcPr>
          <w:p w:rsidR="00F01B51" w:rsidRPr="00771FB8" w:rsidRDefault="00F01B51" w:rsidP="00F01B51">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771FB8">
              <w:rPr>
                <w:rFonts w:ascii="Calibri" w:eastAsia="Calibri" w:hAnsi="Calibri" w:cs="Calibri"/>
                <w:sz w:val="20"/>
                <w:szCs w:val="20"/>
              </w:rPr>
              <w:t xml:space="preserve">With the completion of the SCMS Pilot Project in Action 1.2 above, the findings are informing further work to identify requirements and specifications for a nationally consistent SCMS to support the safe and secure deployment of C-ITS. The new project will be included in the next (2024-2027) Action Plan. </w:t>
            </w:r>
          </w:p>
        </w:tc>
      </w:tr>
      <w:tr w:rsidR="00F01B51" w:rsidRPr="00DE0FD7" w:rsidTr="00F01B51">
        <w:tc>
          <w:tcPr>
            <w:cnfStyle w:val="001000000000" w:firstRow="0" w:lastRow="0" w:firstColumn="1" w:lastColumn="0" w:oddVBand="0" w:evenVBand="0" w:oddHBand="0" w:evenHBand="0" w:firstRowFirstColumn="0" w:firstRowLastColumn="0" w:lastRowFirstColumn="0" w:lastRowLastColumn="0"/>
            <w:tcW w:w="831" w:type="dxa"/>
            <w:vMerge/>
            <w:shd w:val="clear" w:color="auto" w:fill="002060"/>
          </w:tcPr>
          <w:p w:rsidR="00F01B51" w:rsidRPr="00DE0FD7" w:rsidRDefault="00F01B51" w:rsidP="00F01B51">
            <w:pPr>
              <w:spacing w:before="60"/>
              <w:rPr>
                <w:rFonts w:ascii="Calibri" w:eastAsia="Calibri" w:hAnsi="Calibri" w:cs="Calibri"/>
                <w:sz w:val="20"/>
              </w:rPr>
            </w:pPr>
          </w:p>
        </w:tc>
        <w:tc>
          <w:tcPr>
            <w:tcW w:w="440" w:type="dxa"/>
            <w:shd w:val="clear" w:color="auto" w:fill="auto"/>
          </w:tcPr>
          <w:p w:rsidR="00F01B51" w:rsidRPr="00DE0FD7" w:rsidRDefault="00F01B51" w:rsidP="00F01B51">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7</w:t>
            </w:r>
          </w:p>
        </w:tc>
        <w:tc>
          <w:tcPr>
            <w:tcW w:w="5598" w:type="dxa"/>
            <w:shd w:val="clear" w:color="auto" w:fill="FFFFFF"/>
          </w:tcPr>
          <w:p w:rsidR="00F01B51" w:rsidRPr="00DE0FD7" w:rsidRDefault="00F01B51" w:rsidP="00F01B51">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rPr>
            </w:pPr>
            <w:r w:rsidRPr="00DE0FD7">
              <w:rPr>
                <w:rFonts w:ascii="Calibri" w:eastAsia="Calibri" w:hAnsi="Calibri" w:cs="Calibri"/>
                <w:b/>
                <w:sz w:val="20"/>
              </w:rPr>
              <w:t>Investigation of options to provide enhanced geo-positioning information to the land transport sector</w:t>
            </w:r>
          </w:p>
          <w:p w:rsidR="00F01B51" w:rsidRPr="00DE0FD7" w:rsidRDefault="00F01B51" w:rsidP="00F01B51">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Australian and New Zealand governments developed a test-</w:t>
            </w:r>
            <w:r w:rsidRPr="00DE0FD7">
              <w:rPr>
                <w:rFonts w:ascii="Calibri" w:eastAsia="Calibri" w:hAnsi="Calibri" w:cs="Calibri"/>
                <w:sz w:val="20"/>
              </w:rPr>
              <w:cr/>
              <w:t>bed for enhanced positioning techniques, including</w:t>
            </w:r>
            <w:r w:rsidRPr="00DE0FD7">
              <w:rPr>
                <w:rFonts w:ascii="Calibri" w:eastAsia="Calibri" w:hAnsi="Calibri" w:cs="Calibri"/>
                <w:sz w:val="20"/>
              </w:rPr>
              <w:cr/>
              <w:t xml:space="preserve"> connected and automated vehicle projects. In 2018 the Australian Government funded the development of a Satellite-Based Augmentation System and a national ground station network to enhance Australian geo-positioning.</w:t>
            </w:r>
          </w:p>
        </w:tc>
        <w:tc>
          <w:tcPr>
            <w:tcW w:w="1631" w:type="dxa"/>
            <w:shd w:val="clear" w:color="auto" w:fill="FFFFFF"/>
          </w:tcPr>
          <w:p w:rsidR="00F01B51" w:rsidRPr="00DE0FD7" w:rsidRDefault="00F01B51" w:rsidP="00F01B51">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Commonwealth</w:t>
            </w:r>
          </w:p>
        </w:tc>
        <w:tc>
          <w:tcPr>
            <w:tcW w:w="993" w:type="dxa"/>
            <w:shd w:val="clear" w:color="auto" w:fill="FFFFFF"/>
          </w:tcPr>
          <w:p w:rsidR="00F01B51" w:rsidRPr="00DE0FD7" w:rsidRDefault="00F01B51" w:rsidP="00F01B51">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p>
        </w:tc>
        <w:tc>
          <w:tcPr>
            <w:tcW w:w="1701" w:type="dxa"/>
            <w:shd w:val="clear" w:color="auto" w:fill="FFFFFF"/>
          </w:tcPr>
          <w:p w:rsidR="00F01B51" w:rsidRPr="00DE0FD7" w:rsidRDefault="00F01B51" w:rsidP="00F01B51">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Action complete, with further work ongoing</w:t>
            </w:r>
          </w:p>
        </w:tc>
        <w:tc>
          <w:tcPr>
            <w:tcW w:w="10043" w:type="dxa"/>
            <w:shd w:val="clear" w:color="auto" w:fill="FFFFFF"/>
          </w:tcPr>
          <w:p w:rsidR="00F01B51" w:rsidRPr="00771FB8" w:rsidRDefault="00F01B51" w:rsidP="00F01B51">
            <w:pPr>
              <w:spacing w:before="6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771FB8">
              <w:rPr>
                <w:rFonts w:ascii="Calibri" w:eastAsia="Calibri" w:hAnsi="Calibri" w:cs="Calibri"/>
                <w:sz w:val="20"/>
                <w:szCs w:val="20"/>
              </w:rPr>
              <w:t>In September 2022, Geoscience Australia announced the commencement of early Open Services delivered by the Southern Positioning Augmentation Network (</w:t>
            </w:r>
            <w:proofErr w:type="spellStart"/>
            <w:r w:rsidRPr="00771FB8">
              <w:rPr>
                <w:rFonts w:ascii="Calibri" w:eastAsia="Calibri" w:hAnsi="Calibri" w:cs="Calibri"/>
                <w:sz w:val="20"/>
                <w:szCs w:val="20"/>
              </w:rPr>
              <w:t>SouthPAN</w:t>
            </w:r>
            <w:proofErr w:type="spellEnd"/>
            <w:r w:rsidRPr="00771FB8">
              <w:rPr>
                <w:rFonts w:ascii="Calibri" w:eastAsia="Calibri" w:hAnsi="Calibri" w:cs="Calibri"/>
                <w:sz w:val="20"/>
                <w:szCs w:val="20"/>
              </w:rPr>
              <w:t xml:space="preserve">), a partnership with </w:t>
            </w:r>
            <w:proofErr w:type="spellStart"/>
            <w:r w:rsidRPr="00771FB8">
              <w:rPr>
                <w:rFonts w:ascii="Calibri" w:eastAsia="Calibri" w:hAnsi="Calibri" w:cs="Calibri"/>
                <w:sz w:val="20"/>
                <w:szCs w:val="20"/>
              </w:rPr>
              <w:t>Toitū</w:t>
            </w:r>
            <w:proofErr w:type="spellEnd"/>
            <w:r w:rsidRPr="00771FB8">
              <w:rPr>
                <w:rFonts w:ascii="Calibri" w:eastAsia="Calibri" w:hAnsi="Calibri" w:cs="Calibri"/>
                <w:sz w:val="20"/>
                <w:szCs w:val="20"/>
              </w:rPr>
              <w:t xml:space="preserve"> </w:t>
            </w:r>
            <w:proofErr w:type="spellStart"/>
            <w:r w:rsidRPr="00771FB8">
              <w:rPr>
                <w:rFonts w:ascii="Calibri" w:eastAsia="Calibri" w:hAnsi="Calibri" w:cs="Calibri"/>
                <w:sz w:val="20"/>
                <w:szCs w:val="20"/>
              </w:rPr>
              <w:t>Te</w:t>
            </w:r>
            <w:proofErr w:type="spellEnd"/>
            <w:r w:rsidRPr="00771FB8">
              <w:rPr>
                <w:rFonts w:ascii="Calibri" w:eastAsia="Calibri" w:hAnsi="Calibri" w:cs="Calibri"/>
                <w:sz w:val="20"/>
                <w:szCs w:val="20"/>
              </w:rPr>
              <w:t xml:space="preserve"> Whenua Land Information New Zealand. </w:t>
            </w:r>
            <w:proofErr w:type="spellStart"/>
            <w:r w:rsidRPr="00771FB8">
              <w:rPr>
                <w:rFonts w:ascii="Calibri" w:eastAsia="Calibri" w:hAnsi="Calibri" w:cs="Calibri"/>
                <w:sz w:val="20"/>
                <w:szCs w:val="20"/>
              </w:rPr>
              <w:t>SouthPAN</w:t>
            </w:r>
            <w:proofErr w:type="spellEnd"/>
            <w:r w:rsidRPr="00771FB8">
              <w:rPr>
                <w:rFonts w:ascii="Calibri" w:eastAsia="Calibri" w:hAnsi="Calibri" w:cs="Calibri"/>
                <w:sz w:val="20"/>
                <w:szCs w:val="20"/>
              </w:rPr>
              <w:t xml:space="preserve"> provides accurate, reliable and instant positioning services across all of Australia and New Zealand’s land and maritime zones without the need for mobile phone or </w:t>
            </w:r>
            <w:r w:rsidRPr="00771FB8">
              <w:rPr>
                <w:rFonts w:eastAsia="Calibri" w:cstheme="minorHAnsi"/>
                <w:sz w:val="20"/>
                <w:szCs w:val="20"/>
              </w:rPr>
              <w:t xml:space="preserve">internet coverage. </w:t>
            </w:r>
          </w:p>
          <w:p w:rsidR="00F01B51" w:rsidRPr="00771FB8" w:rsidDel="00BB2BEA" w:rsidRDefault="00F01B51" w:rsidP="00F01B51">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771FB8">
              <w:rPr>
                <w:rFonts w:cstheme="minorHAnsi"/>
                <w:color w:val="2F2F2F"/>
                <w:sz w:val="20"/>
                <w:szCs w:val="20"/>
                <w:shd w:val="clear" w:color="auto" w:fill="FFFFFF"/>
              </w:rPr>
              <w:t xml:space="preserve">On 26 September 2022, </w:t>
            </w:r>
            <w:proofErr w:type="spellStart"/>
            <w:r w:rsidRPr="00771FB8">
              <w:rPr>
                <w:rFonts w:cstheme="minorHAnsi"/>
                <w:color w:val="2F2F2F"/>
                <w:sz w:val="20"/>
                <w:szCs w:val="20"/>
                <w:shd w:val="clear" w:color="auto" w:fill="FFFFFF"/>
              </w:rPr>
              <w:t>SouthPAN</w:t>
            </w:r>
            <w:proofErr w:type="spellEnd"/>
            <w:r w:rsidRPr="00771FB8">
              <w:rPr>
                <w:rFonts w:cstheme="minorHAnsi"/>
                <w:color w:val="2F2F2F"/>
                <w:sz w:val="20"/>
                <w:szCs w:val="20"/>
                <w:shd w:val="clear" w:color="auto" w:fill="FFFFFF"/>
              </w:rPr>
              <w:t xml:space="preserve"> early Open Services became live, with a </w:t>
            </w:r>
            <w:r w:rsidRPr="00771FB8">
              <w:rPr>
                <w:rFonts w:eastAsia="Calibri" w:cstheme="minorHAnsi"/>
                <w:sz w:val="20"/>
                <w:szCs w:val="20"/>
              </w:rPr>
              <w:t xml:space="preserve">safety-of-life certified </w:t>
            </w:r>
            <w:proofErr w:type="spellStart"/>
            <w:r w:rsidRPr="00771FB8">
              <w:rPr>
                <w:rFonts w:eastAsia="Calibri" w:cstheme="minorHAnsi"/>
                <w:sz w:val="20"/>
                <w:szCs w:val="20"/>
              </w:rPr>
              <w:t>SouthPAN</w:t>
            </w:r>
            <w:proofErr w:type="spellEnd"/>
            <w:r w:rsidRPr="00771FB8">
              <w:rPr>
                <w:rFonts w:eastAsia="Calibri" w:cstheme="minorHAnsi"/>
                <w:sz w:val="20"/>
                <w:szCs w:val="20"/>
              </w:rPr>
              <w:t xml:space="preserve"> services planned in 2028. Consideration of the impact of </w:t>
            </w:r>
            <w:proofErr w:type="spellStart"/>
            <w:r w:rsidRPr="00771FB8">
              <w:rPr>
                <w:rFonts w:eastAsia="Calibri" w:cstheme="minorHAnsi"/>
                <w:sz w:val="20"/>
                <w:szCs w:val="20"/>
              </w:rPr>
              <w:t>SouthPAN</w:t>
            </w:r>
            <w:proofErr w:type="spellEnd"/>
            <w:r w:rsidRPr="00771FB8">
              <w:rPr>
                <w:rFonts w:ascii="Calibri" w:eastAsia="Calibri" w:hAnsi="Calibri" w:cs="Calibri"/>
                <w:sz w:val="20"/>
                <w:szCs w:val="20"/>
              </w:rPr>
              <w:t xml:space="preserve"> on road and vehicle technologies requiring accurate positioning inputs is proposed to be included in the next (2024-2027) Action Plan.</w:t>
            </w:r>
          </w:p>
        </w:tc>
      </w:tr>
      <w:tr w:rsidR="00F01B51" w:rsidRPr="00DE0FD7" w:rsidTr="006E3D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vMerge/>
            <w:shd w:val="clear" w:color="auto" w:fill="002060"/>
          </w:tcPr>
          <w:p w:rsidR="00F01B51" w:rsidRPr="00DE0FD7" w:rsidRDefault="00F01B51" w:rsidP="00F01B51">
            <w:pPr>
              <w:spacing w:before="60"/>
              <w:rPr>
                <w:rFonts w:ascii="Calibri" w:eastAsia="Calibri" w:hAnsi="Calibri" w:cs="Calibri"/>
                <w:sz w:val="20"/>
              </w:rPr>
            </w:pPr>
          </w:p>
        </w:tc>
        <w:tc>
          <w:tcPr>
            <w:tcW w:w="440" w:type="dxa"/>
            <w:shd w:val="clear" w:color="auto" w:fill="auto"/>
          </w:tcPr>
          <w:p w:rsidR="00F01B51" w:rsidRPr="00DE0FD7" w:rsidRDefault="00F01B51" w:rsidP="00F01B51">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rPr>
            </w:pPr>
            <w:r w:rsidRPr="00DE0FD7">
              <w:rPr>
                <w:rFonts w:ascii="Calibri" w:eastAsia="Calibri" w:hAnsi="Calibri" w:cs="Calibri"/>
                <w:sz w:val="20"/>
              </w:rPr>
              <w:t>8</w:t>
            </w:r>
          </w:p>
        </w:tc>
        <w:tc>
          <w:tcPr>
            <w:tcW w:w="5598" w:type="dxa"/>
            <w:shd w:val="clear" w:color="auto" w:fill="FFFFFF"/>
          </w:tcPr>
          <w:p w:rsidR="00F01B51" w:rsidRPr="00DE0FD7" w:rsidRDefault="00F01B51" w:rsidP="00F01B51">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rPr>
            </w:pPr>
            <w:r w:rsidRPr="00DE0FD7">
              <w:rPr>
                <w:rFonts w:ascii="Calibri" w:eastAsia="Calibri" w:hAnsi="Calibri" w:cs="Calibri"/>
                <w:b/>
                <w:sz w:val="20"/>
              </w:rPr>
              <w:t>Improve the availability of open data in the transport sector</w:t>
            </w:r>
          </w:p>
          <w:p w:rsidR="00F01B51" w:rsidRPr="00DE0FD7" w:rsidRDefault="00F01B51" w:rsidP="00F01B5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 xml:space="preserve">Austroads published the Connected and Automated Vehicles </w:t>
            </w:r>
            <w:r w:rsidRPr="00DE0FD7">
              <w:rPr>
                <w:rFonts w:ascii="Calibri" w:eastAsia="Calibri" w:hAnsi="Calibri" w:cs="Calibri"/>
                <w:sz w:val="20"/>
              </w:rPr>
              <w:cr/>
              <w:t xml:space="preserve">(CAV) Open Data Recommendations report in 2018. The next </w:t>
            </w:r>
            <w:r w:rsidRPr="00DE0FD7">
              <w:rPr>
                <w:rFonts w:ascii="Calibri" w:eastAsia="Calibri" w:hAnsi="Calibri" w:cs="Calibri"/>
                <w:sz w:val="20"/>
              </w:rPr>
              <w:cr/>
              <w:t>stage of this project is to investigate best practices for the</w:t>
            </w:r>
            <w:r w:rsidRPr="00DE0FD7">
              <w:rPr>
                <w:rFonts w:ascii="Calibri" w:eastAsia="Calibri" w:hAnsi="Calibri" w:cs="Calibri"/>
                <w:sz w:val="20"/>
              </w:rPr>
              <w:cr/>
              <w:t xml:space="preserve"> supply of road authority data for CAVs through </w:t>
            </w:r>
            <w:r w:rsidRPr="00DE0FD7">
              <w:rPr>
                <w:rFonts w:ascii="Calibri" w:eastAsia="Calibri" w:hAnsi="Calibri" w:cs="Calibri"/>
                <w:b/>
                <w:sz w:val="20"/>
              </w:rPr>
              <w:t xml:space="preserve">key priority </w:t>
            </w:r>
            <w:r w:rsidRPr="00DE0FD7">
              <w:rPr>
                <w:rFonts w:ascii="Calibri" w:eastAsia="Calibri" w:hAnsi="Calibri" w:cs="Calibri"/>
                <w:b/>
                <w:sz w:val="20"/>
              </w:rPr>
              <w:cr/>
              <w:t>3.1</w:t>
            </w:r>
            <w:r>
              <w:rPr>
                <w:rFonts w:ascii="Calibri" w:eastAsia="Calibri" w:hAnsi="Calibri" w:cs="Calibri"/>
                <w:b/>
                <w:sz w:val="20"/>
              </w:rPr>
              <w:t xml:space="preserve"> </w:t>
            </w:r>
            <w:r>
              <w:rPr>
                <w:rFonts w:ascii="Calibri" w:eastAsia="Calibri" w:hAnsi="Calibri" w:cs="Calibri"/>
                <w:sz w:val="20"/>
              </w:rPr>
              <w:t>of the National Land Transport Technology Action Plan 2020-23</w:t>
            </w:r>
            <w:r w:rsidRPr="00DE0FD7">
              <w:rPr>
                <w:rFonts w:ascii="Calibri" w:eastAsia="Calibri" w:hAnsi="Calibri" w:cs="Calibri"/>
                <w:sz w:val="20"/>
              </w:rPr>
              <w:t>.</w:t>
            </w:r>
          </w:p>
        </w:tc>
        <w:tc>
          <w:tcPr>
            <w:tcW w:w="1631" w:type="dxa"/>
            <w:shd w:val="clear" w:color="auto" w:fill="FFFFFF"/>
          </w:tcPr>
          <w:p w:rsidR="00F01B51" w:rsidRPr="00DE0FD7" w:rsidRDefault="00F01B51" w:rsidP="00F01B51">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All jurisdictions</w:t>
            </w:r>
          </w:p>
        </w:tc>
        <w:tc>
          <w:tcPr>
            <w:tcW w:w="993" w:type="dxa"/>
            <w:shd w:val="clear" w:color="auto" w:fill="FFFFFF"/>
          </w:tcPr>
          <w:p w:rsidR="00F01B51" w:rsidRPr="00DE0FD7" w:rsidRDefault="00F01B51" w:rsidP="00F01B51">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2016-19</w:t>
            </w:r>
          </w:p>
        </w:tc>
        <w:tc>
          <w:tcPr>
            <w:tcW w:w="1701" w:type="dxa"/>
            <w:shd w:val="clear" w:color="auto" w:fill="FFFFFF"/>
          </w:tcPr>
          <w:p w:rsidR="00F01B51" w:rsidRPr="00DE0FD7" w:rsidRDefault="00F01B51" w:rsidP="00F01B51">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Pr>
                <w:rFonts w:ascii="Calibri" w:eastAsia="Calibri" w:hAnsi="Calibri" w:cs="Calibri"/>
                <w:sz w:val="20"/>
              </w:rPr>
              <w:t>Complete</w:t>
            </w:r>
          </w:p>
        </w:tc>
        <w:tc>
          <w:tcPr>
            <w:tcW w:w="10043" w:type="dxa"/>
            <w:shd w:val="clear" w:color="auto" w:fill="FFFFFF"/>
          </w:tcPr>
          <w:p w:rsidR="00F01B51" w:rsidRDefault="00F01B51" w:rsidP="00F01B5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771FB8">
              <w:rPr>
                <w:rFonts w:ascii="Calibri" w:eastAsia="Calibri" w:hAnsi="Calibri" w:cs="Calibri"/>
                <w:sz w:val="20"/>
                <w:szCs w:val="20"/>
              </w:rPr>
              <w:t xml:space="preserve">The </w:t>
            </w:r>
            <w:hyperlink r:id="rId18" w:history="1">
              <w:r w:rsidRPr="00771FB8">
                <w:rPr>
                  <w:rStyle w:val="Hyperlink"/>
                  <w:rFonts w:ascii="Calibri" w:eastAsia="Calibri" w:hAnsi="Calibri" w:cs="Calibri"/>
                  <w:sz w:val="20"/>
                  <w:szCs w:val="20"/>
                </w:rPr>
                <w:t>National Freight Data Hub</w:t>
              </w:r>
            </w:hyperlink>
            <w:r w:rsidRPr="00771FB8">
              <w:rPr>
                <w:rFonts w:cstheme="minorHAnsi"/>
                <w:sz w:val="20"/>
                <w:szCs w:val="20"/>
              </w:rPr>
              <w:t xml:space="preserve"> and </w:t>
            </w:r>
            <w:hyperlink r:id="rId19" w:history="1">
              <w:r w:rsidRPr="00771FB8">
                <w:rPr>
                  <w:rStyle w:val="Hyperlink"/>
                  <w:rFonts w:ascii="Calibri" w:eastAsia="Calibri" w:hAnsi="Calibri" w:cs="Calibri"/>
                  <w:sz w:val="20"/>
                  <w:szCs w:val="20"/>
                </w:rPr>
                <w:t>Road Safety Data Hub</w:t>
              </w:r>
            </w:hyperlink>
            <w:r w:rsidRPr="00771FB8">
              <w:rPr>
                <w:sz w:val="20"/>
                <w:szCs w:val="20"/>
              </w:rPr>
              <w:t xml:space="preserve"> </w:t>
            </w:r>
            <w:r w:rsidRPr="00771FB8">
              <w:rPr>
                <w:rFonts w:ascii="Calibri" w:eastAsia="Calibri" w:hAnsi="Calibri" w:cs="Calibri"/>
                <w:sz w:val="20"/>
                <w:szCs w:val="20"/>
              </w:rPr>
              <w:t>have been established to work with data owners and custodians to improve the availability and accessibility of data across Australia’s transport sector.</w:t>
            </w:r>
            <w:r>
              <w:rPr>
                <w:rFonts w:ascii="Calibri" w:eastAsia="Calibri" w:hAnsi="Calibri" w:cs="Calibri"/>
                <w:sz w:val="20"/>
                <w:szCs w:val="20"/>
              </w:rPr>
              <w:t xml:space="preserve"> </w:t>
            </w:r>
            <w:r w:rsidRPr="00771FB8">
              <w:rPr>
                <w:rFonts w:ascii="Calibri" w:eastAsia="Calibri" w:hAnsi="Calibri" w:cs="Calibri"/>
                <w:sz w:val="20"/>
                <w:szCs w:val="20"/>
              </w:rPr>
              <w:t xml:space="preserve">Collection of new road performance information under the National Service Level Standards for Roads project will be part of further development of the National Freight Data Hub. </w:t>
            </w:r>
          </w:p>
          <w:p w:rsidR="00F01B51" w:rsidRPr="00771FB8" w:rsidRDefault="00F01B51" w:rsidP="00F01B51">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C160FA">
              <w:rPr>
                <w:rFonts w:ascii="Calibri" w:eastAsia="Calibri" w:hAnsi="Calibri" w:cs="Calibri"/>
                <w:sz w:val="20"/>
                <w:szCs w:val="20"/>
              </w:rPr>
              <w:t>Actions to support the development of a ratings framework to assess the readiness of roads for CAVs</w:t>
            </w:r>
            <w:r w:rsidRPr="00771FB8">
              <w:rPr>
                <w:rFonts w:ascii="Calibri" w:eastAsia="Calibri" w:hAnsi="Calibri" w:cs="Calibri"/>
                <w:sz w:val="20"/>
                <w:szCs w:val="20"/>
              </w:rPr>
              <w:t xml:space="preserve"> </w:t>
            </w:r>
            <w:r>
              <w:rPr>
                <w:rFonts w:ascii="Calibri" w:eastAsia="Calibri" w:hAnsi="Calibri" w:cs="Calibri"/>
                <w:sz w:val="20"/>
                <w:szCs w:val="20"/>
              </w:rPr>
              <w:t>are</w:t>
            </w:r>
            <w:r w:rsidRPr="00771FB8">
              <w:rPr>
                <w:rFonts w:ascii="Calibri" w:eastAsia="Calibri" w:hAnsi="Calibri" w:cs="Calibri"/>
                <w:sz w:val="20"/>
                <w:szCs w:val="20"/>
              </w:rPr>
              <w:t xml:space="preserve"> under consideration for inclusion in the next (2024-2027) Action Plan</w:t>
            </w:r>
            <w:r>
              <w:rPr>
                <w:rFonts w:ascii="Calibri" w:eastAsia="Calibri" w:hAnsi="Calibri" w:cs="Calibri"/>
                <w:sz w:val="20"/>
                <w:szCs w:val="20"/>
              </w:rPr>
              <w:t>.</w:t>
            </w:r>
          </w:p>
          <w:p w:rsidR="00F01B51" w:rsidRPr="00771FB8" w:rsidRDefault="00F01B51" w:rsidP="00F01B51">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771FB8">
              <w:rPr>
                <w:rFonts w:ascii="Calibri" w:eastAsia="Calibri" w:hAnsi="Calibri" w:cs="Calibri"/>
                <w:sz w:val="20"/>
                <w:szCs w:val="20"/>
              </w:rPr>
              <w:t xml:space="preserve">NSW launched a new Live Traffic NSW website and app, </w:t>
            </w:r>
            <w:proofErr w:type="spellStart"/>
            <w:r w:rsidRPr="00771FB8">
              <w:rPr>
                <w:rFonts w:ascii="Calibri" w:eastAsia="Calibri" w:hAnsi="Calibri" w:cs="Calibri"/>
                <w:sz w:val="20"/>
                <w:szCs w:val="20"/>
              </w:rPr>
              <w:t>OneRoad</w:t>
            </w:r>
            <w:proofErr w:type="spellEnd"/>
            <w:r w:rsidRPr="00771FB8">
              <w:rPr>
                <w:rFonts w:ascii="Calibri" w:eastAsia="Calibri" w:hAnsi="Calibri" w:cs="Calibri"/>
                <w:sz w:val="20"/>
                <w:szCs w:val="20"/>
              </w:rPr>
              <w:t xml:space="preserve">, </w:t>
            </w:r>
            <w:r>
              <w:rPr>
                <w:rFonts w:ascii="Calibri" w:eastAsia="Calibri" w:hAnsi="Calibri" w:cs="Calibri"/>
                <w:sz w:val="20"/>
                <w:szCs w:val="20"/>
              </w:rPr>
              <w:t xml:space="preserve">in July 2022 </w:t>
            </w:r>
            <w:r w:rsidRPr="00771FB8">
              <w:rPr>
                <w:rFonts w:ascii="Calibri" w:eastAsia="Calibri" w:hAnsi="Calibri" w:cs="Calibri"/>
                <w:sz w:val="20"/>
                <w:szCs w:val="20"/>
              </w:rPr>
              <w:t>which provides real time traffic information across 22 Local Government Areas (LGAs) in regional NSW.</w:t>
            </w:r>
          </w:p>
          <w:p w:rsidR="00F01B51" w:rsidRPr="00771FB8" w:rsidRDefault="00F01B51" w:rsidP="00F01B51">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771FB8">
              <w:rPr>
                <w:rFonts w:ascii="Calibri" w:eastAsia="Calibri" w:hAnsi="Calibri" w:cs="Calibri"/>
                <w:sz w:val="20"/>
                <w:szCs w:val="20"/>
              </w:rPr>
              <w:t xml:space="preserve">The new platform increases the reach and improves the availability and reliability of information available on Live Traffic NSW. By 2024, all 128 LGAs in NSW will have the opportunity to publish local road incidents onto Live Traffic NSW through </w:t>
            </w:r>
            <w:proofErr w:type="spellStart"/>
            <w:r w:rsidRPr="00771FB8">
              <w:rPr>
                <w:rFonts w:ascii="Calibri" w:eastAsia="Calibri" w:hAnsi="Calibri" w:cs="Calibri"/>
                <w:sz w:val="20"/>
                <w:szCs w:val="20"/>
              </w:rPr>
              <w:t>OneRoad</w:t>
            </w:r>
            <w:proofErr w:type="spellEnd"/>
            <w:r w:rsidRPr="00771FB8">
              <w:rPr>
                <w:rFonts w:ascii="Calibri" w:eastAsia="Calibri" w:hAnsi="Calibri" w:cs="Calibri"/>
                <w:sz w:val="20"/>
                <w:szCs w:val="20"/>
              </w:rPr>
              <w:t xml:space="preserve">, expanding the reach of traffic information to all roads in NSW. Further information is available at: </w:t>
            </w:r>
            <w:hyperlink r:id="rId20" w:history="1">
              <w:r w:rsidRPr="00771FB8">
                <w:rPr>
                  <w:rStyle w:val="Hyperlink"/>
                  <w:rFonts w:ascii="Calibri" w:eastAsia="Calibri" w:hAnsi="Calibri" w:cs="Calibri"/>
                  <w:sz w:val="20"/>
                  <w:szCs w:val="20"/>
                </w:rPr>
                <w:t>https://www.transport.nsw.gov.au/oneroad</w:t>
              </w:r>
            </w:hyperlink>
          </w:p>
          <w:p w:rsidR="00F01B51" w:rsidRPr="00771FB8" w:rsidRDefault="00F01B51" w:rsidP="00F01B51">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p>
        </w:tc>
      </w:tr>
      <w:tr w:rsidR="00F01B51" w:rsidRPr="00DE0FD7" w:rsidTr="006E3D43">
        <w:tc>
          <w:tcPr>
            <w:cnfStyle w:val="001000000000" w:firstRow="0" w:lastRow="0" w:firstColumn="1" w:lastColumn="0" w:oddVBand="0" w:evenVBand="0" w:oddHBand="0" w:evenHBand="0" w:firstRowFirstColumn="0" w:firstRowLastColumn="0" w:lastRowFirstColumn="0" w:lastRowLastColumn="0"/>
            <w:tcW w:w="831" w:type="dxa"/>
            <w:vMerge/>
            <w:shd w:val="clear" w:color="auto" w:fill="002060"/>
          </w:tcPr>
          <w:p w:rsidR="00F01B51" w:rsidRPr="00DE0FD7" w:rsidRDefault="00F01B51" w:rsidP="00F01B51">
            <w:pPr>
              <w:spacing w:before="60"/>
              <w:rPr>
                <w:rFonts w:ascii="Calibri" w:eastAsia="Calibri" w:hAnsi="Calibri" w:cs="Calibri"/>
                <w:sz w:val="20"/>
              </w:rPr>
            </w:pPr>
          </w:p>
        </w:tc>
        <w:tc>
          <w:tcPr>
            <w:tcW w:w="440" w:type="dxa"/>
            <w:shd w:val="clear" w:color="auto" w:fill="auto"/>
          </w:tcPr>
          <w:p w:rsidR="00F01B51" w:rsidRPr="00DE0FD7" w:rsidRDefault="00F01B51" w:rsidP="00F01B51">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9</w:t>
            </w:r>
          </w:p>
        </w:tc>
        <w:tc>
          <w:tcPr>
            <w:tcW w:w="5598" w:type="dxa"/>
            <w:shd w:val="clear" w:color="auto" w:fill="FFFFFF"/>
          </w:tcPr>
          <w:p w:rsidR="00F01B51" w:rsidRPr="00DE0FD7" w:rsidRDefault="00F01B51" w:rsidP="00F01B51">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rPr>
            </w:pPr>
            <w:r w:rsidRPr="00DE0FD7">
              <w:rPr>
                <w:rFonts w:ascii="Calibri" w:eastAsia="Calibri" w:hAnsi="Calibri" w:cs="Calibri"/>
                <w:b/>
                <w:sz w:val="20"/>
              </w:rPr>
              <w:t xml:space="preserve">Explore options to increase the </w:t>
            </w:r>
            <w:proofErr w:type="spellStart"/>
            <w:r w:rsidRPr="00DE0FD7">
              <w:rPr>
                <w:rFonts w:ascii="Calibri" w:eastAsia="Calibri" w:hAnsi="Calibri" w:cs="Calibri"/>
                <w:b/>
                <w:sz w:val="20"/>
              </w:rPr>
              <w:t>takeup</w:t>
            </w:r>
            <w:proofErr w:type="spellEnd"/>
            <w:r w:rsidRPr="00DE0FD7">
              <w:rPr>
                <w:rFonts w:ascii="Calibri" w:eastAsia="Calibri" w:hAnsi="Calibri" w:cs="Calibri"/>
                <w:b/>
                <w:sz w:val="20"/>
              </w:rPr>
              <w:t xml:space="preserve"> of telematics and other technologies for regulatory and revenue collection purposes</w:t>
            </w:r>
          </w:p>
          <w:p w:rsidR="00F01B51" w:rsidRPr="00DE0FD7" w:rsidRDefault="00F01B51" w:rsidP="00F01B51">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This work examined strategies for government and the private sector to accelerate deployment of telematics, and was incorporated into a review of the regulatory telematics regime. The National Transport Commission released the</w:t>
            </w:r>
            <w:r w:rsidRPr="00DE0FD7">
              <w:rPr>
                <w:rFonts w:ascii="Calibri" w:eastAsia="Calibri" w:hAnsi="Calibri" w:cs="Calibri"/>
                <w:sz w:val="20"/>
              </w:rPr>
              <w:cr/>
              <w:t xml:space="preserve"> Review of Regulatory Telematics report in March 2018, and </w:t>
            </w:r>
            <w:r w:rsidRPr="00DE0FD7">
              <w:rPr>
                <w:rFonts w:ascii="Calibri" w:eastAsia="Calibri" w:hAnsi="Calibri" w:cs="Calibri"/>
                <w:sz w:val="20"/>
              </w:rPr>
              <w:cr/>
              <w:t>continues to work with key stakeholders on implementing</w:t>
            </w:r>
            <w:r w:rsidRPr="00DE0FD7">
              <w:rPr>
                <w:rFonts w:ascii="Calibri" w:eastAsia="Calibri" w:hAnsi="Calibri" w:cs="Calibri"/>
                <w:sz w:val="20"/>
              </w:rPr>
              <w:cr/>
              <w:t xml:space="preserve"> the report’s recommendations.</w:t>
            </w:r>
          </w:p>
        </w:tc>
        <w:tc>
          <w:tcPr>
            <w:tcW w:w="1631" w:type="dxa"/>
            <w:shd w:val="clear" w:color="auto" w:fill="FFFFFF"/>
          </w:tcPr>
          <w:p w:rsidR="00F01B51" w:rsidRPr="00DE0FD7" w:rsidRDefault="00F01B51" w:rsidP="00F01B51">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ITSOC</w:t>
            </w:r>
          </w:p>
        </w:tc>
        <w:tc>
          <w:tcPr>
            <w:tcW w:w="993" w:type="dxa"/>
            <w:shd w:val="clear" w:color="auto" w:fill="FFFFFF"/>
          </w:tcPr>
          <w:p w:rsidR="00F01B51" w:rsidRPr="00DE0FD7" w:rsidRDefault="00F01B51" w:rsidP="00F01B51">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p>
        </w:tc>
        <w:tc>
          <w:tcPr>
            <w:tcW w:w="1701" w:type="dxa"/>
            <w:shd w:val="clear" w:color="auto" w:fill="FFFFFF"/>
          </w:tcPr>
          <w:p w:rsidR="00F01B51" w:rsidRPr="00DE0FD7" w:rsidRDefault="00F01B51" w:rsidP="00F01B51">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Action complete, with further work ongoing</w:t>
            </w:r>
          </w:p>
        </w:tc>
        <w:tc>
          <w:tcPr>
            <w:tcW w:w="10043" w:type="dxa"/>
            <w:shd w:val="clear" w:color="auto" w:fill="FFFFFF"/>
          </w:tcPr>
          <w:p w:rsidR="00F01B51" w:rsidRPr="00771FB8" w:rsidRDefault="00F01B51" w:rsidP="00F01B51">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771FB8">
              <w:rPr>
                <w:rFonts w:ascii="Calibri" w:eastAsia="Calibri" w:hAnsi="Calibri" w:cs="Calibri"/>
                <w:sz w:val="20"/>
                <w:szCs w:val="20"/>
              </w:rPr>
              <w:t xml:space="preserve">Phase 3 of the </w:t>
            </w:r>
            <w:hyperlink r:id="rId21" w:history="1">
              <w:r w:rsidRPr="00771FB8">
                <w:rPr>
                  <w:rStyle w:val="Hyperlink"/>
                  <w:rFonts w:ascii="Calibri" w:eastAsia="Calibri" w:hAnsi="Calibri" w:cs="Calibri"/>
                  <w:sz w:val="20"/>
                  <w:szCs w:val="20"/>
                </w:rPr>
                <w:t>National Heavy Vehicle Charging Pilot</w:t>
              </w:r>
            </w:hyperlink>
            <w:hyperlink r:id="rId22" w:history="1">
              <w:r w:rsidRPr="00771FB8">
                <w:rPr>
                  <w:rStyle w:val="Hyperlink"/>
                  <w:rFonts w:ascii="Calibri" w:eastAsia="Calibri" w:hAnsi="Calibri" w:cs="Calibri"/>
                  <w:sz w:val="20"/>
                  <w:szCs w:val="20"/>
                </w:rPr>
                <w:t>’s</w:t>
              </w:r>
            </w:hyperlink>
            <w:r>
              <w:rPr>
                <w:rFonts w:ascii="Calibri" w:eastAsia="Calibri" w:hAnsi="Calibri" w:cs="Calibri"/>
                <w:sz w:val="20"/>
                <w:szCs w:val="20"/>
              </w:rPr>
              <w:t xml:space="preserve"> L</w:t>
            </w:r>
            <w:r w:rsidRPr="00771FB8">
              <w:rPr>
                <w:rFonts w:ascii="Calibri" w:eastAsia="Calibri" w:hAnsi="Calibri" w:cs="Calibri"/>
                <w:sz w:val="20"/>
                <w:szCs w:val="20"/>
              </w:rPr>
              <w:t xml:space="preserve">arge Scale Trial will test the feasibility of a direct road user charging model using data collected via telematics devices. The Commonwealth is currently undertaking a procurement process for telematics and data services to support Phase 3. Further details including information on how the charging model works in Phase 3 can be </w:t>
            </w:r>
            <w:r w:rsidRPr="00CE7F7E">
              <w:rPr>
                <w:rFonts w:ascii="Calibri" w:eastAsia="Calibri" w:hAnsi="Calibri" w:cs="Calibri"/>
                <w:sz w:val="20"/>
                <w:szCs w:val="20"/>
              </w:rPr>
              <w:t xml:space="preserve">found </w:t>
            </w:r>
            <w:hyperlink r:id="rId23" w:history="1">
              <w:r w:rsidRPr="00CE7F7E">
                <w:rPr>
                  <w:rStyle w:val="Hyperlink"/>
                  <w:rFonts w:ascii="Calibri" w:eastAsia="Calibri" w:hAnsi="Calibri" w:cs="Calibri"/>
                  <w:sz w:val="20"/>
                  <w:szCs w:val="20"/>
                </w:rPr>
                <w:t>here</w:t>
              </w:r>
            </w:hyperlink>
            <w:r w:rsidRPr="00771FB8">
              <w:rPr>
                <w:rFonts w:ascii="Calibri" w:eastAsia="Calibri" w:hAnsi="Calibri" w:cs="Calibri"/>
                <w:sz w:val="20"/>
                <w:szCs w:val="20"/>
              </w:rPr>
              <w:t>.</w:t>
            </w:r>
          </w:p>
          <w:p w:rsidR="00F01B51" w:rsidRPr="00771FB8" w:rsidRDefault="00F01B51" w:rsidP="00F01B51">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771FB8">
              <w:rPr>
                <w:rFonts w:ascii="Calibri" w:eastAsia="Calibri" w:hAnsi="Calibri" w:cs="Calibri"/>
                <w:sz w:val="20"/>
                <w:szCs w:val="20"/>
              </w:rPr>
              <w:t xml:space="preserve">NSW made the </w:t>
            </w:r>
            <w:r>
              <w:rPr>
                <w:rFonts w:ascii="Calibri" w:eastAsia="Calibri" w:hAnsi="Calibri" w:cs="Calibri"/>
                <w:sz w:val="20"/>
                <w:szCs w:val="20"/>
              </w:rPr>
              <w:t xml:space="preserve">telematics-based </w:t>
            </w:r>
            <w:r w:rsidRPr="00771FB8">
              <w:rPr>
                <w:rFonts w:ascii="Calibri" w:eastAsia="Calibri" w:hAnsi="Calibri" w:cs="Calibri"/>
                <w:sz w:val="20"/>
                <w:szCs w:val="20"/>
              </w:rPr>
              <w:t xml:space="preserve">Farm Gate Access program permanent </w:t>
            </w:r>
            <w:r>
              <w:rPr>
                <w:rFonts w:ascii="Calibri" w:eastAsia="Calibri" w:hAnsi="Calibri" w:cs="Calibri"/>
                <w:sz w:val="20"/>
                <w:szCs w:val="20"/>
              </w:rPr>
              <w:t xml:space="preserve">in 2022 </w:t>
            </w:r>
            <w:r w:rsidRPr="00771FB8">
              <w:rPr>
                <w:rFonts w:ascii="Calibri" w:eastAsia="Calibri" w:hAnsi="Calibri" w:cs="Calibri"/>
                <w:sz w:val="20"/>
                <w:szCs w:val="20"/>
              </w:rPr>
              <w:t>following the success of the pilot project.</w:t>
            </w:r>
            <w:r>
              <w:rPr>
                <w:rFonts w:ascii="Calibri" w:eastAsia="Calibri" w:hAnsi="Calibri" w:cs="Calibri"/>
                <w:sz w:val="20"/>
                <w:szCs w:val="20"/>
              </w:rPr>
              <w:t xml:space="preserve"> </w:t>
            </w:r>
            <w:r w:rsidRPr="00771FB8">
              <w:rPr>
                <w:rFonts w:ascii="Calibri" w:eastAsia="Calibri" w:hAnsi="Calibri" w:cs="Calibri"/>
                <w:sz w:val="20"/>
                <w:szCs w:val="20"/>
              </w:rPr>
              <w:t>Further information</w:t>
            </w:r>
            <w:r>
              <w:rPr>
                <w:rFonts w:ascii="Calibri" w:eastAsia="Calibri" w:hAnsi="Calibri" w:cs="Calibri"/>
                <w:sz w:val="20"/>
                <w:szCs w:val="20"/>
              </w:rPr>
              <w:t xml:space="preserve"> is</w:t>
            </w:r>
            <w:r w:rsidRPr="00771FB8">
              <w:rPr>
                <w:rFonts w:ascii="Calibri" w:eastAsia="Calibri" w:hAnsi="Calibri" w:cs="Calibri"/>
                <w:sz w:val="20"/>
                <w:szCs w:val="20"/>
              </w:rPr>
              <w:t xml:space="preserve"> available at</w:t>
            </w:r>
            <w:r>
              <w:rPr>
                <w:rFonts w:ascii="Calibri" w:eastAsia="Calibri" w:hAnsi="Calibri" w:cs="Calibri"/>
                <w:sz w:val="20"/>
                <w:szCs w:val="20"/>
              </w:rPr>
              <w:t>:</w:t>
            </w:r>
            <w:r w:rsidRPr="00771FB8">
              <w:rPr>
                <w:rFonts w:ascii="Calibri" w:eastAsia="Calibri" w:hAnsi="Calibri" w:cs="Calibri"/>
                <w:sz w:val="20"/>
                <w:szCs w:val="20"/>
              </w:rPr>
              <w:t xml:space="preserve"> </w:t>
            </w:r>
            <w:hyperlink r:id="rId24" w:history="1">
              <w:r w:rsidRPr="00771FB8">
                <w:rPr>
                  <w:rStyle w:val="Hyperlink"/>
                  <w:rFonts w:ascii="Calibri" w:eastAsia="Calibri" w:hAnsi="Calibri" w:cs="Calibri"/>
                  <w:sz w:val="20"/>
                  <w:szCs w:val="20"/>
                </w:rPr>
                <w:t>https://roads-waterways.transport.nsw.gov.au/business-industry/heavy-vehicles/farm-gate-access/index.html</w:t>
              </w:r>
            </w:hyperlink>
          </w:p>
          <w:p w:rsidR="00F01B51" w:rsidRPr="00771FB8" w:rsidRDefault="00F01B51" w:rsidP="00F01B51">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771FB8">
              <w:rPr>
                <w:rFonts w:ascii="Calibri" w:eastAsia="Calibri" w:hAnsi="Calibri" w:cs="Calibri"/>
                <w:sz w:val="20"/>
                <w:szCs w:val="20"/>
              </w:rPr>
              <w:t xml:space="preserve">NSW has explored </w:t>
            </w:r>
            <w:r>
              <w:rPr>
                <w:rFonts w:ascii="Calibri" w:eastAsia="Calibri" w:hAnsi="Calibri" w:cs="Calibri"/>
                <w:sz w:val="20"/>
                <w:szCs w:val="20"/>
              </w:rPr>
              <w:t xml:space="preserve">other </w:t>
            </w:r>
            <w:r w:rsidRPr="00771FB8">
              <w:rPr>
                <w:rFonts w:ascii="Calibri" w:eastAsia="Calibri" w:hAnsi="Calibri" w:cs="Calibri"/>
                <w:sz w:val="20"/>
                <w:szCs w:val="20"/>
              </w:rPr>
              <w:t>options to increase the take-up of telematics and other technologies through extensive engagement with industry as part of the review of NSW’s Heavy Vehicle Access Policy Framework, recognising the potential for telematics and technology to enable a step-change in access networks while also supporting informed network management and maintenance. The new draft Heavy Vehicle Access Policy Framework is now being finalised.</w:t>
            </w:r>
            <w:r>
              <w:rPr>
                <w:rFonts w:ascii="Calibri" w:eastAsia="Calibri" w:hAnsi="Calibri" w:cs="Calibri"/>
                <w:sz w:val="20"/>
                <w:szCs w:val="20"/>
              </w:rPr>
              <w:br/>
            </w:r>
          </w:p>
        </w:tc>
      </w:tr>
      <w:tr w:rsidR="00F01B51" w:rsidRPr="00DE0FD7" w:rsidTr="006E3D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vMerge/>
            <w:shd w:val="clear" w:color="auto" w:fill="002060"/>
          </w:tcPr>
          <w:p w:rsidR="00F01B51" w:rsidRPr="00DE0FD7" w:rsidRDefault="00F01B51" w:rsidP="00F01B51">
            <w:pPr>
              <w:spacing w:before="60"/>
              <w:rPr>
                <w:rFonts w:ascii="Calibri" w:eastAsia="Calibri" w:hAnsi="Calibri" w:cs="Calibri"/>
                <w:sz w:val="20"/>
              </w:rPr>
            </w:pPr>
          </w:p>
        </w:tc>
        <w:tc>
          <w:tcPr>
            <w:tcW w:w="440" w:type="dxa"/>
            <w:shd w:val="clear" w:color="auto" w:fill="auto"/>
          </w:tcPr>
          <w:p w:rsidR="00F01B51" w:rsidRPr="00DE0FD7" w:rsidRDefault="00F01B51" w:rsidP="00F01B51">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13</w:t>
            </w:r>
          </w:p>
        </w:tc>
        <w:tc>
          <w:tcPr>
            <w:tcW w:w="5598" w:type="dxa"/>
            <w:shd w:val="clear" w:color="auto" w:fill="FFFFFF"/>
          </w:tcPr>
          <w:p w:rsidR="00F01B51" w:rsidRPr="00DE0FD7" w:rsidRDefault="00F01B51" w:rsidP="00F01B51">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rPr>
            </w:pPr>
            <w:r w:rsidRPr="00DE0FD7">
              <w:rPr>
                <w:rFonts w:ascii="Calibri" w:eastAsia="Calibri" w:hAnsi="Calibri" w:cs="Calibri"/>
                <w:b/>
                <w:sz w:val="20"/>
              </w:rPr>
              <w:t>Investigate the costs, benefits and possible deployment models for automatic crash notifications</w:t>
            </w:r>
          </w:p>
          <w:p w:rsidR="00F01B51" w:rsidRPr="00DE0FD7" w:rsidRDefault="00F01B51" w:rsidP="00F01B51">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 xml:space="preserve">This project, led by the Commonwealth, analysed a range of </w:t>
            </w:r>
            <w:r w:rsidRPr="00DE0FD7">
              <w:rPr>
                <w:rFonts w:ascii="Calibri" w:eastAsia="Calibri" w:hAnsi="Calibri" w:cs="Calibri"/>
                <w:sz w:val="20"/>
              </w:rPr>
              <w:cr/>
              <w:t>potential deployment models for automatic crash notification</w:t>
            </w:r>
            <w:r w:rsidRPr="00DE0FD7">
              <w:rPr>
                <w:rFonts w:ascii="Calibri" w:eastAsia="Calibri" w:hAnsi="Calibri" w:cs="Calibri"/>
                <w:sz w:val="20"/>
              </w:rPr>
              <w:cr/>
              <w:t xml:space="preserve"> systems. These systems are designed to provide emergency services with timely and accurate location data of a vehicle in a serious crash situation. This work will inform possible future</w:t>
            </w:r>
            <w:r w:rsidRPr="00DE0FD7">
              <w:rPr>
                <w:rFonts w:ascii="Calibri" w:eastAsia="Calibri" w:hAnsi="Calibri" w:cs="Calibri"/>
                <w:sz w:val="20"/>
              </w:rPr>
              <w:cr/>
              <w:t xml:space="preserve"> deployment arrangements.</w:t>
            </w:r>
          </w:p>
        </w:tc>
        <w:tc>
          <w:tcPr>
            <w:tcW w:w="1631" w:type="dxa"/>
            <w:shd w:val="clear" w:color="auto" w:fill="FFFFFF"/>
          </w:tcPr>
          <w:p w:rsidR="00F01B51" w:rsidRPr="00DE0FD7" w:rsidRDefault="00F01B51" w:rsidP="00F01B51">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ITSOC/ Austroads/ Commonwealth</w:t>
            </w:r>
          </w:p>
        </w:tc>
        <w:tc>
          <w:tcPr>
            <w:tcW w:w="993" w:type="dxa"/>
            <w:shd w:val="clear" w:color="auto" w:fill="FFFFFF"/>
          </w:tcPr>
          <w:p w:rsidR="00F01B51" w:rsidRPr="00DE0FD7" w:rsidRDefault="00F01B51" w:rsidP="00F01B51">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p>
        </w:tc>
        <w:tc>
          <w:tcPr>
            <w:tcW w:w="1701" w:type="dxa"/>
            <w:shd w:val="clear" w:color="auto" w:fill="FFFFFF"/>
          </w:tcPr>
          <w:p w:rsidR="00F01B51" w:rsidRPr="00DE0FD7" w:rsidRDefault="00F01B51" w:rsidP="00F01B51">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Action complete, with further work ongoing</w:t>
            </w:r>
          </w:p>
        </w:tc>
        <w:tc>
          <w:tcPr>
            <w:tcW w:w="10043" w:type="dxa"/>
            <w:shd w:val="clear" w:color="auto" w:fill="FFFFFF"/>
          </w:tcPr>
          <w:p w:rsidR="00F01B51" w:rsidRPr="00771FB8" w:rsidRDefault="00F01B51" w:rsidP="00F01B51">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771FB8">
              <w:rPr>
                <w:rFonts w:ascii="Calibri" w:eastAsia="Calibri" w:hAnsi="Calibri" w:cs="Calibri"/>
                <w:sz w:val="20"/>
                <w:szCs w:val="20"/>
              </w:rPr>
              <w:t xml:space="preserve">Australia’s Triple Zero systems are not currently able to receive the data from an </w:t>
            </w:r>
            <w:proofErr w:type="spellStart"/>
            <w:r w:rsidRPr="00771FB8">
              <w:rPr>
                <w:rFonts w:ascii="Calibri" w:eastAsia="Calibri" w:hAnsi="Calibri" w:cs="Calibri"/>
                <w:sz w:val="20"/>
                <w:szCs w:val="20"/>
              </w:rPr>
              <w:t>eCall</w:t>
            </w:r>
            <w:proofErr w:type="spellEnd"/>
            <w:r w:rsidRPr="00771FB8">
              <w:rPr>
                <w:rFonts w:ascii="Calibri" w:eastAsia="Calibri" w:hAnsi="Calibri" w:cs="Calibri"/>
                <w:sz w:val="20"/>
                <w:szCs w:val="20"/>
              </w:rPr>
              <w:t xml:space="preserve"> alert. There may be opportunities to include </w:t>
            </w:r>
            <w:proofErr w:type="spellStart"/>
            <w:r w:rsidRPr="00771FB8">
              <w:rPr>
                <w:rFonts w:ascii="Calibri" w:eastAsia="Calibri" w:hAnsi="Calibri" w:cs="Calibri"/>
                <w:sz w:val="20"/>
                <w:szCs w:val="20"/>
              </w:rPr>
              <w:t>eCall</w:t>
            </w:r>
            <w:proofErr w:type="spellEnd"/>
            <w:r w:rsidRPr="00771FB8">
              <w:rPr>
                <w:rFonts w:ascii="Calibri" w:eastAsia="Calibri" w:hAnsi="Calibri" w:cs="Calibri"/>
                <w:sz w:val="20"/>
                <w:szCs w:val="20"/>
              </w:rPr>
              <w:t xml:space="preserve"> in the </w:t>
            </w:r>
            <w:r>
              <w:rPr>
                <w:rFonts w:ascii="Calibri" w:eastAsia="Calibri" w:hAnsi="Calibri" w:cs="Calibri"/>
                <w:sz w:val="20"/>
                <w:szCs w:val="20"/>
              </w:rPr>
              <w:t xml:space="preserve">ongoing development of Next Generation Triple Zero services or </w:t>
            </w:r>
            <w:r w:rsidRPr="00771FB8">
              <w:rPr>
                <w:rFonts w:ascii="Calibri" w:eastAsia="Calibri" w:hAnsi="Calibri" w:cs="Calibri"/>
                <w:sz w:val="20"/>
                <w:szCs w:val="20"/>
              </w:rPr>
              <w:t xml:space="preserve">to consider other paths to promote </w:t>
            </w:r>
            <w:proofErr w:type="spellStart"/>
            <w:r w:rsidRPr="00771FB8">
              <w:rPr>
                <w:rFonts w:ascii="Calibri" w:eastAsia="Calibri" w:hAnsi="Calibri" w:cs="Calibri"/>
                <w:sz w:val="20"/>
                <w:szCs w:val="20"/>
              </w:rPr>
              <w:t>eCall</w:t>
            </w:r>
            <w:proofErr w:type="spellEnd"/>
            <w:r w:rsidRPr="00771FB8">
              <w:rPr>
                <w:rFonts w:ascii="Calibri" w:eastAsia="Calibri" w:hAnsi="Calibri" w:cs="Calibri"/>
                <w:sz w:val="20"/>
                <w:szCs w:val="20"/>
              </w:rPr>
              <w:t xml:space="preserve"> in Australia. Further work may be considered in the context of the next (2024-2027) Action Plan.</w:t>
            </w:r>
          </w:p>
          <w:p w:rsidR="00F01B51" w:rsidRPr="00771FB8" w:rsidRDefault="00F01B51" w:rsidP="00F01B51">
            <w:pPr>
              <w:spacing w:before="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p>
        </w:tc>
      </w:tr>
    </w:tbl>
    <w:p w:rsidR="00DE0FD7" w:rsidRPr="00DE0FD7" w:rsidRDefault="00DE0FD7" w:rsidP="00DE0FD7">
      <w:pPr>
        <w:spacing w:after="200" w:line="276" w:lineRule="auto"/>
        <w:rPr>
          <w:rFonts w:ascii="Calibri" w:eastAsia="Calibri" w:hAnsi="Calibri" w:cs="Calibri"/>
        </w:rPr>
      </w:pPr>
    </w:p>
    <w:p w:rsidR="00DE0FD7" w:rsidRPr="00DE0FD7" w:rsidRDefault="00DE0FD7" w:rsidP="00DE0FD7">
      <w:pPr>
        <w:tabs>
          <w:tab w:val="left" w:pos="2746"/>
        </w:tabs>
        <w:spacing w:after="200" w:line="276" w:lineRule="auto"/>
        <w:rPr>
          <w:rFonts w:ascii="Calibri" w:eastAsia="Calibri" w:hAnsi="Calibri" w:cs="Calibri"/>
        </w:rPr>
      </w:pPr>
      <w:r w:rsidRPr="00DE0FD7">
        <w:rPr>
          <w:rFonts w:ascii="Calibri" w:eastAsia="Calibri" w:hAnsi="Calibri" w:cs="Calibri"/>
          <w:b/>
        </w:rPr>
        <w:t>Complete actions:</w:t>
      </w:r>
      <w:r w:rsidRPr="00DE0FD7">
        <w:rPr>
          <w:rFonts w:ascii="Calibri" w:eastAsia="Calibri" w:hAnsi="Calibri" w:cs="Calibri"/>
        </w:rPr>
        <w:t xml:space="preserve"> 1, 7, 9, 10, 11, 13, 14</w:t>
      </w:r>
      <w:r w:rsidR="0032499B">
        <w:rPr>
          <w:rFonts w:ascii="Calibri" w:eastAsia="Calibri" w:hAnsi="Calibri" w:cs="Calibri"/>
        </w:rPr>
        <w:t xml:space="preserve"> (3, 4, 5, and 8 completed in 2022)</w:t>
      </w:r>
    </w:p>
    <w:p w:rsidR="005C0676" w:rsidRDefault="00DE0FD7" w:rsidP="0015472E">
      <w:pPr>
        <w:tabs>
          <w:tab w:val="left" w:pos="2746"/>
        </w:tabs>
        <w:spacing w:after="200" w:line="276" w:lineRule="auto"/>
      </w:pPr>
      <w:r w:rsidRPr="00DE0FD7">
        <w:rPr>
          <w:rFonts w:ascii="Calibri" w:eastAsia="Calibri" w:hAnsi="Calibri" w:cs="Calibri"/>
          <w:b/>
        </w:rPr>
        <w:t>Revised action:</w:t>
      </w:r>
      <w:r w:rsidRPr="00DE0FD7">
        <w:rPr>
          <w:rFonts w:ascii="Calibri" w:eastAsia="Calibri" w:hAnsi="Calibri" w:cs="Calibri"/>
        </w:rPr>
        <w:t xml:space="preserve"> 12</w:t>
      </w:r>
    </w:p>
    <w:sectPr w:rsidR="005C0676" w:rsidSect="005C0676">
      <w:headerReference w:type="default" r:id="rId25"/>
      <w:pgSz w:w="23811" w:h="16838" w:orient="landscape"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949" w:rsidRDefault="008B3949">
      <w:pPr>
        <w:spacing w:after="0" w:line="240" w:lineRule="auto"/>
      </w:pPr>
      <w:r>
        <w:separator/>
      </w:r>
    </w:p>
  </w:endnote>
  <w:endnote w:type="continuationSeparator" w:id="0">
    <w:p w:rsidR="008B3949" w:rsidRDefault="008B3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949" w:rsidRDefault="008B3949">
      <w:pPr>
        <w:spacing w:after="0" w:line="240" w:lineRule="auto"/>
      </w:pPr>
      <w:r>
        <w:separator/>
      </w:r>
    </w:p>
  </w:footnote>
  <w:footnote w:type="continuationSeparator" w:id="0">
    <w:p w:rsidR="008B3949" w:rsidRDefault="008B3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BF7" w:rsidRPr="006D4677" w:rsidRDefault="00367BF7">
    <w:pPr>
      <w:pStyle w:val="Header"/>
      <w:rPr>
        <w:sz w:val="40"/>
        <w:lang w:val="en-US"/>
      </w:rPr>
    </w:pPr>
    <w:r w:rsidRPr="006D4677">
      <w:rPr>
        <w:sz w:val="40"/>
        <w:lang w:val="en-US"/>
      </w:rPr>
      <w:t>Ongoing actions from 2016-19 Action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96B"/>
    <w:multiLevelType w:val="hybridMultilevel"/>
    <w:tmpl w:val="BD82B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A36E2D"/>
    <w:multiLevelType w:val="hybridMultilevel"/>
    <w:tmpl w:val="2474BD2A"/>
    <w:lvl w:ilvl="0" w:tplc="82EE5CE2">
      <w:start w:val="1"/>
      <w:numFmt w:val="decimal"/>
      <w:lvlText w:val="%1."/>
      <w:lvlJc w:val="left"/>
      <w:pPr>
        <w:tabs>
          <w:tab w:val="num" w:pos="720"/>
        </w:tabs>
        <w:ind w:left="720" w:hanging="360"/>
      </w:pPr>
    </w:lvl>
    <w:lvl w:ilvl="1" w:tplc="C43E2FFC">
      <w:start w:val="1"/>
      <w:numFmt w:val="decimal"/>
      <w:lvlText w:val="%2."/>
      <w:lvlJc w:val="left"/>
      <w:pPr>
        <w:tabs>
          <w:tab w:val="num" w:pos="1440"/>
        </w:tabs>
        <w:ind w:left="1440" w:hanging="360"/>
      </w:pPr>
    </w:lvl>
    <w:lvl w:ilvl="2" w:tplc="21541116">
      <w:start w:val="1"/>
      <w:numFmt w:val="decimal"/>
      <w:lvlText w:val="%3."/>
      <w:lvlJc w:val="left"/>
      <w:pPr>
        <w:tabs>
          <w:tab w:val="num" w:pos="2160"/>
        </w:tabs>
        <w:ind w:left="2160" w:hanging="360"/>
      </w:pPr>
    </w:lvl>
    <w:lvl w:ilvl="3" w:tplc="BC2C6028">
      <w:start w:val="1"/>
      <w:numFmt w:val="decimal"/>
      <w:lvlText w:val="%4."/>
      <w:lvlJc w:val="left"/>
      <w:pPr>
        <w:tabs>
          <w:tab w:val="num" w:pos="2880"/>
        </w:tabs>
        <w:ind w:left="2880" w:hanging="360"/>
      </w:pPr>
    </w:lvl>
    <w:lvl w:ilvl="4" w:tplc="7BD870C2">
      <w:start w:val="1"/>
      <w:numFmt w:val="decimal"/>
      <w:lvlText w:val="%5."/>
      <w:lvlJc w:val="left"/>
      <w:pPr>
        <w:tabs>
          <w:tab w:val="num" w:pos="3600"/>
        </w:tabs>
        <w:ind w:left="3600" w:hanging="360"/>
      </w:pPr>
    </w:lvl>
    <w:lvl w:ilvl="5" w:tplc="3992F206">
      <w:start w:val="1"/>
      <w:numFmt w:val="decimal"/>
      <w:lvlText w:val="%6."/>
      <w:lvlJc w:val="left"/>
      <w:pPr>
        <w:tabs>
          <w:tab w:val="num" w:pos="4320"/>
        </w:tabs>
        <w:ind w:left="4320" w:hanging="360"/>
      </w:pPr>
    </w:lvl>
    <w:lvl w:ilvl="6" w:tplc="6C5A4C08">
      <w:start w:val="1"/>
      <w:numFmt w:val="decimal"/>
      <w:lvlText w:val="%7."/>
      <w:lvlJc w:val="left"/>
      <w:pPr>
        <w:tabs>
          <w:tab w:val="num" w:pos="5040"/>
        </w:tabs>
        <w:ind w:left="5040" w:hanging="360"/>
      </w:pPr>
    </w:lvl>
    <w:lvl w:ilvl="7" w:tplc="65CC9876">
      <w:start w:val="1"/>
      <w:numFmt w:val="decimal"/>
      <w:lvlText w:val="%8."/>
      <w:lvlJc w:val="left"/>
      <w:pPr>
        <w:tabs>
          <w:tab w:val="num" w:pos="5760"/>
        </w:tabs>
        <w:ind w:left="5760" w:hanging="360"/>
      </w:pPr>
    </w:lvl>
    <w:lvl w:ilvl="8" w:tplc="77662184">
      <w:start w:val="1"/>
      <w:numFmt w:val="decimal"/>
      <w:lvlText w:val="%9."/>
      <w:lvlJc w:val="left"/>
      <w:pPr>
        <w:tabs>
          <w:tab w:val="num" w:pos="6480"/>
        </w:tabs>
        <w:ind w:left="6480" w:hanging="360"/>
      </w:pPr>
    </w:lvl>
  </w:abstractNum>
  <w:abstractNum w:abstractNumId="2" w15:restartNumberingAfterBreak="0">
    <w:nsid w:val="16736BE0"/>
    <w:multiLevelType w:val="hybridMultilevel"/>
    <w:tmpl w:val="22DA826E"/>
    <w:lvl w:ilvl="0" w:tplc="3CCCEE72">
      <w:start w:val="1"/>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3F3C72"/>
    <w:multiLevelType w:val="hybridMultilevel"/>
    <w:tmpl w:val="36409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2C0B6C"/>
    <w:multiLevelType w:val="hybridMultilevel"/>
    <w:tmpl w:val="B7166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30032B"/>
    <w:multiLevelType w:val="hybridMultilevel"/>
    <w:tmpl w:val="6158E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965C97"/>
    <w:multiLevelType w:val="hybridMultilevel"/>
    <w:tmpl w:val="B2B2C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6B0CD1"/>
    <w:multiLevelType w:val="hybridMultilevel"/>
    <w:tmpl w:val="BE122A50"/>
    <w:lvl w:ilvl="0" w:tplc="76D66764">
      <w:start w:val="50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3131D3"/>
    <w:multiLevelType w:val="hybridMultilevel"/>
    <w:tmpl w:val="AA843E12"/>
    <w:lvl w:ilvl="0" w:tplc="309E77C2">
      <w:start w:val="201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7C5DFA"/>
    <w:multiLevelType w:val="hybridMultilevel"/>
    <w:tmpl w:val="17103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CD7206F"/>
    <w:multiLevelType w:val="hybridMultilevel"/>
    <w:tmpl w:val="B2F61D3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5"/>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10"/>
  </w:num>
  <w:num w:numId="7">
    <w:abstractNumId w:val="6"/>
  </w:num>
  <w:num w:numId="8">
    <w:abstractNumId w:val="0"/>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FD7"/>
    <w:rsid w:val="0000013C"/>
    <w:rsid w:val="00010880"/>
    <w:rsid w:val="000114AF"/>
    <w:rsid w:val="00014D94"/>
    <w:rsid w:val="000243E9"/>
    <w:rsid w:val="00033B80"/>
    <w:rsid w:val="000342D3"/>
    <w:rsid w:val="00034952"/>
    <w:rsid w:val="00075ACC"/>
    <w:rsid w:val="0009435B"/>
    <w:rsid w:val="000A3848"/>
    <w:rsid w:val="000B6B04"/>
    <w:rsid w:val="000B6DFC"/>
    <w:rsid w:val="000C4606"/>
    <w:rsid w:val="000C6F65"/>
    <w:rsid w:val="000D1782"/>
    <w:rsid w:val="000E1418"/>
    <w:rsid w:val="000E2355"/>
    <w:rsid w:val="000E3725"/>
    <w:rsid w:val="000E44DB"/>
    <w:rsid w:val="000F10C2"/>
    <w:rsid w:val="000F165E"/>
    <w:rsid w:val="00100AA5"/>
    <w:rsid w:val="00101D04"/>
    <w:rsid w:val="00104AB5"/>
    <w:rsid w:val="00121C27"/>
    <w:rsid w:val="00124A06"/>
    <w:rsid w:val="0014318E"/>
    <w:rsid w:val="0015472E"/>
    <w:rsid w:val="0016154D"/>
    <w:rsid w:val="00186F49"/>
    <w:rsid w:val="00192C55"/>
    <w:rsid w:val="001969BF"/>
    <w:rsid w:val="001A2889"/>
    <w:rsid w:val="001A4FFA"/>
    <w:rsid w:val="001A5317"/>
    <w:rsid w:val="001C3CF8"/>
    <w:rsid w:val="001C4FF6"/>
    <w:rsid w:val="001D1D2B"/>
    <w:rsid w:val="001D5A32"/>
    <w:rsid w:val="001D7BD5"/>
    <w:rsid w:val="001E24E6"/>
    <w:rsid w:val="001E3799"/>
    <w:rsid w:val="001F2EDA"/>
    <w:rsid w:val="002019E8"/>
    <w:rsid w:val="00202DAC"/>
    <w:rsid w:val="00215B97"/>
    <w:rsid w:val="002160E9"/>
    <w:rsid w:val="00222CB8"/>
    <w:rsid w:val="00224CE8"/>
    <w:rsid w:val="002258B6"/>
    <w:rsid w:val="00225D2C"/>
    <w:rsid w:val="00257A6D"/>
    <w:rsid w:val="00260329"/>
    <w:rsid w:val="00273C89"/>
    <w:rsid w:val="00275597"/>
    <w:rsid w:val="002763B9"/>
    <w:rsid w:val="0029142B"/>
    <w:rsid w:val="00297C3C"/>
    <w:rsid w:val="002B6057"/>
    <w:rsid w:val="002C1E02"/>
    <w:rsid w:val="002C3B4F"/>
    <w:rsid w:val="002E4F4D"/>
    <w:rsid w:val="002E7503"/>
    <w:rsid w:val="002F00D3"/>
    <w:rsid w:val="002F4606"/>
    <w:rsid w:val="0032499B"/>
    <w:rsid w:val="0033104F"/>
    <w:rsid w:val="00337336"/>
    <w:rsid w:val="00342C39"/>
    <w:rsid w:val="003506E7"/>
    <w:rsid w:val="003508AD"/>
    <w:rsid w:val="00351169"/>
    <w:rsid w:val="003518D1"/>
    <w:rsid w:val="00357BB8"/>
    <w:rsid w:val="00366322"/>
    <w:rsid w:val="00367BF7"/>
    <w:rsid w:val="00373584"/>
    <w:rsid w:val="00386357"/>
    <w:rsid w:val="00387C21"/>
    <w:rsid w:val="00395E4F"/>
    <w:rsid w:val="003B00EA"/>
    <w:rsid w:val="003B05D5"/>
    <w:rsid w:val="003B3FB1"/>
    <w:rsid w:val="003C53BB"/>
    <w:rsid w:val="003D0611"/>
    <w:rsid w:val="003D2CAF"/>
    <w:rsid w:val="003D38F0"/>
    <w:rsid w:val="003D7896"/>
    <w:rsid w:val="003D7F51"/>
    <w:rsid w:val="003E0AF0"/>
    <w:rsid w:val="00402577"/>
    <w:rsid w:val="004060D1"/>
    <w:rsid w:val="0041711B"/>
    <w:rsid w:val="004409A8"/>
    <w:rsid w:val="004438FF"/>
    <w:rsid w:val="0044412F"/>
    <w:rsid w:val="004442FC"/>
    <w:rsid w:val="00447B5D"/>
    <w:rsid w:val="00452A40"/>
    <w:rsid w:val="004530A2"/>
    <w:rsid w:val="0045383D"/>
    <w:rsid w:val="00457BBA"/>
    <w:rsid w:val="00460105"/>
    <w:rsid w:val="00466397"/>
    <w:rsid w:val="004668F3"/>
    <w:rsid w:val="0046755E"/>
    <w:rsid w:val="00470ED7"/>
    <w:rsid w:val="004714FC"/>
    <w:rsid w:val="00473EB1"/>
    <w:rsid w:val="00477D8B"/>
    <w:rsid w:val="00491897"/>
    <w:rsid w:val="004A0EE6"/>
    <w:rsid w:val="004A336C"/>
    <w:rsid w:val="004A37C6"/>
    <w:rsid w:val="004A3DC9"/>
    <w:rsid w:val="004C1180"/>
    <w:rsid w:val="004C25EB"/>
    <w:rsid w:val="004C73DD"/>
    <w:rsid w:val="004E0662"/>
    <w:rsid w:val="004E2E01"/>
    <w:rsid w:val="004F06EF"/>
    <w:rsid w:val="004F48B7"/>
    <w:rsid w:val="004F4AE9"/>
    <w:rsid w:val="005039B7"/>
    <w:rsid w:val="00503A7D"/>
    <w:rsid w:val="00505813"/>
    <w:rsid w:val="00531272"/>
    <w:rsid w:val="00533228"/>
    <w:rsid w:val="00553896"/>
    <w:rsid w:val="00556EAD"/>
    <w:rsid w:val="00557857"/>
    <w:rsid w:val="00561D08"/>
    <w:rsid w:val="0057236A"/>
    <w:rsid w:val="0057238E"/>
    <w:rsid w:val="005752F7"/>
    <w:rsid w:val="00576689"/>
    <w:rsid w:val="00581F2F"/>
    <w:rsid w:val="00585E1F"/>
    <w:rsid w:val="005878B0"/>
    <w:rsid w:val="00594511"/>
    <w:rsid w:val="005B4C58"/>
    <w:rsid w:val="005C0676"/>
    <w:rsid w:val="005C221D"/>
    <w:rsid w:val="005F0A2A"/>
    <w:rsid w:val="005F3600"/>
    <w:rsid w:val="006000A0"/>
    <w:rsid w:val="006013AE"/>
    <w:rsid w:val="0060170B"/>
    <w:rsid w:val="00611DE1"/>
    <w:rsid w:val="00612479"/>
    <w:rsid w:val="0062052B"/>
    <w:rsid w:val="0062649E"/>
    <w:rsid w:val="00635E14"/>
    <w:rsid w:val="00641D00"/>
    <w:rsid w:val="00651B7F"/>
    <w:rsid w:val="00653598"/>
    <w:rsid w:val="00663967"/>
    <w:rsid w:val="00671CD7"/>
    <w:rsid w:val="00674A62"/>
    <w:rsid w:val="006820E0"/>
    <w:rsid w:val="006831B7"/>
    <w:rsid w:val="00683477"/>
    <w:rsid w:val="006862B4"/>
    <w:rsid w:val="00686590"/>
    <w:rsid w:val="006902C4"/>
    <w:rsid w:val="00695DE8"/>
    <w:rsid w:val="006A01D1"/>
    <w:rsid w:val="006C420A"/>
    <w:rsid w:val="006C65F0"/>
    <w:rsid w:val="006C7B86"/>
    <w:rsid w:val="006D7A7E"/>
    <w:rsid w:val="006E320F"/>
    <w:rsid w:val="006E3D43"/>
    <w:rsid w:val="0070153E"/>
    <w:rsid w:val="00703E6C"/>
    <w:rsid w:val="00705AD0"/>
    <w:rsid w:val="007077B9"/>
    <w:rsid w:val="00711330"/>
    <w:rsid w:val="00711615"/>
    <w:rsid w:val="00721FE2"/>
    <w:rsid w:val="00723AD4"/>
    <w:rsid w:val="00741BA0"/>
    <w:rsid w:val="00745253"/>
    <w:rsid w:val="00747CE7"/>
    <w:rsid w:val="0075273F"/>
    <w:rsid w:val="00763AA0"/>
    <w:rsid w:val="007656C5"/>
    <w:rsid w:val="00771FB8"/>
    <w:rsid w:val="007722A5"/>
    <w:rsid w:val="0078570F"/>
    <w:rsid w:val="00794883"/>
    <w:rsid w:val="00794D49"/>
    <w:rsid w:val="007B42F7"/>
    <w:rsid w:val="007B67CA"/>
    <w:rsid w:val="007B684C"/>
    <w:rsid w:val="007C1E03"/>
    <w:rsid w:val="007C29C5"/>
    <w:rsid w:val="007D72AA"/>
    <w:rsid w:val="007F6595"/>
    <w:rsid w:val="00807258"/>
    <w:rsid w:val="00812249"/>
    <w:rsid w:val="00821A1E"/>
    <w:rsid w:val="0083394B"/>
    <w:rsid w:val="00850CB4"/>
    <w:rsid w:val="00851756"/>
    <w:rsid w:val="00862800"/>
    <w:rsid w:val="00863CAF"/>
    <w:rsid w:val="00866AF4"/>
    <w:rsid w:val="008701E8"/>
    <w:rsid w:val="00873817"/>
    <w:rsid w:val="00882058"/>
    <w:rsid w:val="00885290"/>
    <w:rsid w:val="00885AE5"/>
    <w:rsid w:val="00885BE1"/>
    <w:rsid w:val="008871F6"/>
    <w:rsid w:val="00891290"/>
    <w:rsid w:val="008A42E7"/>
    <w:rsid w:val="008B3949"/>
    <w:rsid w:val="008B5033"/>
    <w:rsid w:val="008B535F"/>
    <w:rsid w:val="008B59A4"/>
    <w:rsid w:val="008C04B4"/>
    <w:rsid w:val="008C61AC"/>
    <w:rsid w:val="008D10DB"/>
    <w:rsid w:val="008F07DD"/>
    <w:rsid w:val="008F6E58"/>
    <w:rsid w:val="00901226"/>
    <w:rsid w:val="009350E7"/>
    <w:rsid w:val="009362F7"/>
    <w:rsid w:val="00942037"/>
    <w:rsid w:val="00942867"/>
    <w:rsid w:val="00942CFC"/>
    <w:rsid w:val="009525F3"/>
    <w:rsid w:val="009539A6"/>
    <w:rsid w:val="00953AB2"/>
    <w:rsid w:val="00954374"/>
    <w:rsid w:val="00961266"/>
    <w:rsid w:val="00961B95"/>
    <w:rsid w:val="009713D7"/>
    <w:rsid w:val="00974B25"/>
    <w:rsid w:val="009776BF"/>
    <w:rsid w:val="00983CC7"/>
    <w:rsid w:val="00991732"/>
    <w:rsid w:val="009A3D94"/>
    <w:rsid w:val="009A4746"/>
    <w:rsid w:val="009A5149"/>
    <w:rsid w:val="009B4C8C"/>
    <w:rsid w:val="009C2164"/>
    <w:rsid w:val="009C77B1"/>
    <w:rsid w:val="009D05E7"/>
    <w:rsid w:val="009D29A4"/>
    <w:rsid w:val="009F6644"/>
    <w:rsid w:val="00A04815"/>
    <w:rsid w:val="00A119B1"/>
    <w:rsid w:val="00A13747"/>
    <w:rsid w:val="00A14166"/>
    <w:rsid w:val="00A220CC"/>
    <w:rsid w:val="00A24A5B"/>
    <w:rsid w:val="00A24B63"/>
    <w:rsid w:val="00A2728B"/>
    <w:rsid w:val="00A32C5C"/>
    <w:rsid w:val="00A33EC4"/>
    <w:rsid w:val="00A43887"/>
    <w:rsid w:val="00A450DF"/>
    <w:rsid w:val="00A53B29"/>
    <w:rsid w:val="00A57825"/>
    <w:rsid w:val="00A618FC"/>
    <w:rsid w:val="00A65019"/>
    <w:rsid w:val="00A66C08"/>
    <w:rsid w:val="00A7408E"/>
    <w:rsid w:val="00A80003"/>
    <w:rsid w:val="00A848EF"/>
    <w:rsid w:val="00A85994"/>
    <w:rsid w:val="00A906FB"/>
    <w:rsid w:val="00A92EA3"/>
    <w:rsid w:val="00A94080"/>
    <w:rsid w:val="00A965B5"/>
    <w:rsid w:val="00AA735D"/>
    <w:rsid w:val="00AA7BF2"/>
    <w:rsid w:val="00AB4D80"/>
    <w:rsid w:val="00AB5387"/>
    <w:rsid w:val="00AC2674"/>
    <w:rsid w:val="00AD1674"/>
    <w:rsid w:val="00AE383F"/>
    <w:rsid w:val="00AE3D14"/>
    <w:rsid w:val="00AF393D"/>
    <w:rsid w:val="00AF3CD4"/>
    <w:rsid w:val="00B06D4C"/>
    <w:rsid w:val="00B14D1C"/>
    <w:rsid w:val="00B175B0"/>
    <w:rsid w:val="00B204A7"/>
    <w:rsid w:val="00B23A0C"/>
    <w:rsid w:val="00B2645B"/>
    <w:rsid w:val="00B61899"/>
    <w:rsid w:val="00B77516"/>
    <w:rsid w:val="00B92BD2"/>
    <w:rsid w:val="00B93703"/>
    <w:rsid w:val="00B93AC3"/>
    <w:rsid w:val="00B9420B"/>
    <w:rsid w:val="00BA2D53"/>
    <w:rsid w:val="00BB3E16"/>
    <w:rsid w:val="00BB3E62"/>
    <w:rsid w:val="00BC19EA"/>
    <w:rsid w:val="00BC4049"/>
    <w:rsid w:val="00BF3CFC"/>
    <w:rsid w:val="00BF6DEE"/>
    <w:rsid w:val="00C0271F"/>
    <w:rsid w:val="00C13C4A"/>
    <w:rsid w:val="00C160FA"/>
    <w:rsid w:val="00C23C82"/>
    <w:rsid w:val="00C30473"/>
    <w:rsid w:val="00C344B3"/>
    <w:rsid w:val="00C43B86"/>
    <w:rsid w:val="00C5720C"/>
    <w:rsid w:val="00C74216"/>
    <w:rsid w:val="00C7581B"/>
    <w:rsid w:val="00C846CD"/>
    <w:rsid w:val="00C87A1C"/>
    <w:rsid w:val="00C90233"/>
    <w:rsid w:val="00C94BBC"/>
    <w:rsid w:val="00C95216"/>
    <w:rsid w:val="00C956EA"/>
    <w:rsid w:val="00CA2238"/>
    <w:rsid w:val="00CA4D6F"/>
    <w:rsid w:val="00CA7E78"/>
    <w:rsid w:val="00CB11C4"/>
    <w:rsid w:val="00CB2224"/>
    <w:rsid w:val="00CC05A8"/>
    <w:rsid w:val="00CD0185"/>
    <w:rsid w:val="00CD3787"/>
    <w:rsid w:val="00CD4670"/>
    <w:rsid w:val="00CD6D6C"/>
    <w:rsid w:val="00CE0313"/>
    <w:rsid w:val="00CE44BD"/>
    <w:rsid w:val="00CE7ACE"/>
    <w:rsid w:val="00CE7F7E"/>
    <w:rsid w:val="00CF34D8"/>
    <w:rsid w:val="00D00325"/>
    <w:rsid w:val="00D03698"/>
    <w:rsid w:val="00D04533"/>
    <w:rsid w:val="00D14F9F"/>
    <w:rsid w:val="00D17397"/>
    <w:rsid w:val="00D217E0"/>
    <w:rsid w:val="00D22A68"/>
    <w:rsid w:val="00D35D3F"/>
    <w:rsid w:val="00D36B56"/>
    <w:rsid w:val="00D439E4"/>
    <w:rsid w:val="00D43BB1"/>
    <w:rsid w:val="00D4543F"/>
    <w:rsid w:val="00D50F30"/>
    <w:rsid w:val="00D51E33"/>
    <w:rsid w:val="00D540A9"/>
    <w:rsid w:val="00D545DF"/>
    <w:rsid w:val="00D56CF8"/>
    <w:rsid w:val="00D6214A"/>
    <w:rsid w:val="00D775D7"/>
    <w:rsid w:val="00D777B4"/>
    <w:rsid w:val="00D82C5C"/>
    <w:rsid w:val="00D87CE2"/>
    <w:rsid w:val="00D9063D"/>
    <w:rsid w:val="00D949AE"/>
    <w:rsid w:val="00DA1522"/>
    <w:rsid w:val="00DA79EA"/>
    <w:rsid w:val="00DC3817"/>
    <w:rsid w:val="00DC7C94"/>
    <w:rsid w:val="00DD54ED"/>
    <w:rsid w:val="00DE0FD7"/>
    <w:rsid w:val="00DE31AF"/>
    <w:rsid w:val="00DE3DE2"/>
    <w:rsid w:val="00DE7DE2"/>
    <w:rsid w:val="00DF19D3"/>
    <w:rsid w:val="00DF32E8"/>
    <w:rsid w:val="00DF6359"/>
    <w:rsid w:val="00E000A1"/>
    <w:rsid w:val="00E2454C"/>
    <w:rsid w:val="00E24F27"/>
    <w:rsid w:val="00E25B4E"/>
    <w:rsid w:val="00E304D0"/>
    <w:rsid w:val="00E5454E"/>
    <w:rsid w:val="00E6574E"/>
    <w:rsid w:val="00E72956"/>
    <w:rsid w:val="00E809BD"/>
    <w:rsid w:val="00E82079"/>
    <w:rsid w:val="00E82EE5"/>
    <w:rsid w:val="00E85CD7"/>
    <w:rsid w:val="00E929FC"/>
    <w:rsid w:val="00E92A5A"/>
    <w:rsid w:val="00E97DFE"/>
    <w:rsid w:val="00EA23F8"/>
    <w:rsid w:val="00EB379B"/>
    <w:rsid w:val="00EB7905"/>
    <w:rsid w:val="00EC1DD1"/>
    <w:rsid w:val="00EC2930"/>
    <w:rsid w:val="00EC4E1E"/>
    <w:rsid w:val="00EC5C02"/>
    <w:rsid w:val="00ED4E47"/>
    <w:rsid w:val="00EF00D4"/>
    <w:rsid w:val="00EF21B5"/>
    <w:rsid w:val="00F01B51"/>
    <w:rsid w:val="00F04E0A"/>
    <w:rsid w:val="00F06A9E"/>
    <w:rsid w:val="00F1261D"/>
    <w:rsid w:val="00F16E9F"/>
    <w:rsid w:val="00F1797E"/>
    <w:rsid w:val="00F30295"/>
    <w:rsid w:val="00F30531"/>
    <w:rsid w:val="00F32316"/>
    <w:rsid w:val="00F350EF"/>
    <w:rsid w:val="00F427D4"/>
    <w:rsid w:val="00F453A2"/>
    <w:rsid w:val="00F50047"/>
    <w:rsid w:val="00F54D3B"/>
    <w:rsid w:val="00F67F10"/>
    <w:rsid w:val="00F7571B"/>
    <w:rsid w:val="00F77960"/>
    <w:rsid w:val="00F82737"/>
    <w:rsid w:val="00FA7AD2"/>
    <w:rsid w:val="00FC0A53"/>
    <w:rsid w:val="00FD602E"/>
    <w:rsid w:val="00FF2C1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1EEAAEB-7B0C-40F7-BF0D-9FA8253C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6595"/>
    <w:pPr>
      <w:spacing w:after="240" w:line="240" w:lineRule="auto"/>
      <w:ind w:right="8292" w:firstLine="720"/>
      <w:outlineLvl w:val="0"/>
    </w:pPr>
    <w:rPr>
      <w:rFonts w:ascii="Calibri" w:eastAsia="Calibri" w:hAnsi="Calibri" w:cs="Calibr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4-Accent11">
    <w:name w:val="List Table 4 - Accent 11"/>
    <w:basedOn w:val="TableNormal"/>
    <w:next w:val="ListTable4-Accent1"/>
    <w:uiPriority w:val="49"/>
    <w:rsid w:val="00DE0FD7"/>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CommentReference">
    <w:name w:val="annotation reference"/>
    <w:basedOn w:val="DefaultParagraphFont"/>
    <w:uiPriority w:val="99"/>
    <w:semiHidden/>
    <w:unhideWhenUsed/>
    <w:rsid w:val="00DE0FD7"/>
    <w:rPr>
      <w:sz w:val="16"/>
      <w:szCs w:val="16"/>
    </w:rPr>
  </w:style>
  <w:style w:type="paragraph" w:styleId="CommentText">
    <w:name w:val="annotation text"/>
    <w:basedOn w:val="Normal"/>
    <w:link w:val="CommentTextChar"/>
    <w:uiPriority w:val="99"/>
    <w:semiHidden/>
    <w:unhideWhenUsed/>
    <w:rsid w:val="00DE0FD7"/>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DE0FD7"/>
    <w:rPr>
      <w:sz w:val="20"/>
      <w:szCs w:val="20"/>
    </w:rPr>
  </w:style>
  <w:style w:type="paragraph" w:styleId="Header">
    <w:name w:val="header"/>
    <w:basedOn w:val="Normal"/>
    <w:link w:val="HeaderChar"/>
    <w:uiPriority w:val="99"/>
    <w:unhideWhenUsed/>
    <w:rsid w:val="00DE0F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FD7"/>
  </w:style>
  <w:style w:type="table" w:styleId="ListTable4-Accent1">
    <w:name w:val="List Table 4 Accent 1"/>
    <w:basedOn w:val="TableNormal"/>
    <w:uiPriority w:val="49"/>
    <w:rsid w:val="00DE0FD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DE0F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FD7"/>
    <w:rPr>
      <w:rFonts w:ascii="Segoe UI" w:hAnsi="Segoe UI" w:cs="Segoe UI"/>
      <w:sz w:val="18"/>
      <w:szCs w:val="18"/>
    </w:rPr>
  </w:style>
  <w:style w:type="paragraph" w:styleId="Footer">
    <w:name w:val="footer"/>
    <w:basedOn w:val="Normal"/>
    <w:link w:val="FooterChar"/>
    <w:uiPriority w:val="99"/>
    <w:unhideWhenUsed/>
    <w:rsid w:val="00E85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CD7"/>
  </w:style>
  <w:style w:type="paragraph" w:styleId="CommentSubject">
    <w:name w:val="annotation subject"/>
    <w:basedOn w:val="CommentText"/>
    <w:next w:val="CommentText"/>
    <w:link w:val="CommentSubjectChar"/>
    <w:uiPriority w:val="99"/>
    <w:semiHidden/>
    <w:unhideWhenUsed/>
    <w:rsid w:val="00663967"/>
    <w:pPr>
      <w:spacing w:after="160"/>
    </w:pPr>
    <w:rPr>
      <w:b/>
      <w:bCs/>
    </w:rPr>
  </w:style>
  <w:style w:type="character" w:customStyle="1" w:styleId="CommentSubjectChar">
    <w:name w:val="Comment Subject Char"/>
    <w:basedOn w:val="CommentTextChar"/>
    <w:link w:val="CommentSubject"/>
    <w:uiPriority w:val="99"/>
    <w:semiHidden/>
    <w:rsid w:val="00663967"/>
    <w:rPr>
      <w:b/>
      <w:bCs/>
      <w:sz w:val="20"/>
      <w:szCs w:val="20"/>
    </w:rPr>
  </w:style>
  <w:style w:type="character" w:styleId="Hyperlink">
    <w:name w:val="Hyperlink"/>
    <w:basedOn w:val="DefaultParagraphFont"/>
    <w:uiPriority w:val="99"/>
    <w:unhideWhenUsed/>
    <w:rsid w:val="00CA4D6F"/>
    <w:rPr>
      <w:color w:val="0000FF"/>
      <w:u w:val="single"/>
    </w:rPr>
  </w:style>
  <w:style w:type="paragraph" w:styleId="FootnoteText">
    <w:name w:val="footnote text"/>
    <w:basedOn w:val="Normal"/>
    <w:link w:val="FootnoteTextChar"/>
    <w:uiPriority w:val="99"/>
    <w:semiHidden/>
    <w:unhideWhenUsed/>
    <w:rsid w:val="004E2E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2E01"/>
    <w:rPr>
      <w:sz w:val="20"/>
      <w:szCs w:val="20"/>
    </w:rPr>
  </w:style>
  <w:style w:type="character" w:styleId="FootnoteReference">
    <w:name w:val="footnote reference"/>
    <w:basedOn w:val="DefaultParagraphFont"/>
    <w:uiPriority w:val="99"/>
    <w:semiHidden/>
    <w:unhideWhenUsed/>
    <w:rsid w:val="004E2E01"/>
    <w:rPr>
      <w:vertAlign w:val="superscript"/>
    </w:rPr>
  </w:style>
  <w:style w:type="character" w:styleId="FollowedHyperlink">
    <w:name w:val="FollowedHyperlink"/>
    <w:basedOn w:val="DefaultParagraphFont"/>
    <w:uiPriority w:val="99"/>
    <w:semiHidden/>
    <w:unhideWhenUsed/>
    <w:rsid w:val="00611DE1"/>
    <w:rPr>
      <w:color w:val="954F72" w:themeColor="followedHyperlink"/>
      <w:u w:val="single"/>
    </w:rPr>
  </w:style>
  <w:style w:type="character" w:styleId="UnresolvedMention">
    <w:name w:val="Unresolved Mention"/>
    <w:basedOn w:val="DefaultParagraphFont"/>
    <w:uiPriority w:val="99"/>
    <w:semiHidden/>
    <w:unhideWhenUsed/>
    <w:rsid w:val="000B6B04"/>
    <w:rPr>
      <w:color w:val="605E5C"/>
      <w:shd w:val="clear" w:color="auto" w:fill="E1DFDD"/>
    </w:rPr>
  </w:style>
  <w:style w:type="paragraph" w:styleId="ListParagraph">
    <w:name w:val="List Paragraph"/>
    <w:basedOn w:val="Normal"/>
    <w:uiPriority w:val="34"/>
    <w:qFormat/>
    <w:rsid w:val="005C0676"/>
    <w:pPr>
      <w:ind w:left="720"/>
      <w:contextualSpacing/>
    </w:pPr>
  </w:style>
  <w:style w:type="paragraph" w:styleId="Revision">
    <w:name w:val="Revision"/>
    <w:hidden/>
    <w:uiPriority w:val="99"/>
    <w:semiHidden/>
    <w:rsid w:val="0060170B"/>
    <w:pPr>
      <w:spacing w:after="0" w:line="240" w:lineRule="auto"/>
    </w:pPr>
  </w:style>
  <w:style w:type="character" w:customStyle="1" w:styleId="Heading1Char">
    <w:name w:val="Heading 1 Char"/>
    <w:basedOn w:val="DefaultParagraphFont"/>
    <w:link w:val="Heading1"/>
    <w:uiPriority w:val="9"/>
    <w:rsid w:val="007F6595"/>
    <w:rPr>
      <w:rFonts w:ascii="Calibri" w:eastAsia="Calibri" w:hAnsi="Calibri" w:cs="Calibr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5964">
      <w:bodyDiv w:val="1"/>
      <w:marLeft w:val="0"/>
      <w:marRight w:val="0"/>
      <w:marTop w:val="0"/>
      <w:marBottom w:val="0"/>
      <w:divBdr>
        <w:top w:val="none" w:sz="0" w:space="0" w:color="auto"/>
        <w:left w:val="none" w:sz="0" w:space="0" w:color="auto"/>
        <w:bottom w:val="none" w:sz="0" w:space="0" w:color="auto"/>
        <w:right w:val="none" w:sz="0" w:space="0" w:color="auto"/>
      </w:divBdr>
    </w:div>
    <w:div w:id="27340061">
      <w:bodyDiv w:val="1"/>
      <w:marLeft w:val="0"/>
      <w:marRight w:val="0"/>
      <w:marTop w:val="0"/>
      <w:marBottom w:val="0"/>
      <w:divBdr>
        <w:top w:val="none" w:sz="0" w:space="0" w:color="auto"/>
        <w:left w:val="none" w:sz="0" w:space="0" w:color="auto"/>
        <w:bottom w:val="none" w:sz="0" w:space="0" w:color="auto"/>
        <w:right w:val="none" w:sz="0" w:space="0" w:color="auto"/>
      </w:divBdr>
    </w:div>
    <w:div w:id="792096908">
      <w:bodyDiv w:val="1"/>
      <w:marLeft w:val="0"/>
      <w:marRight w:val="0"/>
      <w:marTop w:val="0"/>
      <w:marBottom w:val="0"/>
      <w:divBdr>
        <w:top w:val="none" w:sz="0" w:space="0" w:color="auto"/>
        <w:left w:val="none" w:sz="0" w:space="0" w:color="auto"/>
        <w:bottom w:val="none" w:sz="0" w:space="0" w:color="auto"/>
        <w:right w:val="none" w:sz="0" w:space="0" w:color="auto"/>
      </w:divBdr>
    </w:div>
    <w:div w:id="1175339607">
      <w:bodyDiv w:val="1"/>
      <w:marLeft w:val="0"/>
      <w:marRight w:val="0"/>
      <w:marTop w:val="0"/>
      <w:marBottom w:val="0"/>
      <w:divBdr>
        <w:top w:val="none" w:sz="0" w:space="0" w:color="auto"/>
        <w:left w:val="none" w:sz="0" w:space="0" w:color="auto"/>
        <w:bottom w:val="none" w:sz="0" w:space="0" w:color="auto"/>
        <w:right w:val="none" w:sz="0" w:space="0" w:color="auto"/>
      </w:divBdr>
    </w:div>
    <w:div w:id="1326396307">
      <w:bodyDiv w:val="1"/>
      <w:marLeft w:val="0"/>
      <w:marRight w:val="0"/>
      <w:marTop w:val="0"/>
      <w:marBottom w:val="0"/>
      <w:divBdr>
        <w:top w:val="none" w:sz="0" w:space="0" w:color="auto"/>
        <w:left w:val="none" w:sz="0" w:space="0" w:color="auto"/>
        <w:bottom w:val="none" w:sz="0" w:space="0" w:color="auto"/>
        <w:right w:val="none" w:sz="0" w:space="0" w:color="auto"/>
      </w:divBdr>
    </w:div>
    <w:div w:id="1795102230">
      <w:bodyDiv w:val="1"/>
      <w:marLeft w:val="0"/>
      <w:marRight w:val="0"/>
      <w:marTop w:val="0"/>
      <w:marBottom w:val="0"/>
      <w:divBdr>
        <w:top w:val="none" w:sz="0" w:space="0" w:color="auto"/>
        <w:left w:val="none" w:sz="0" w:space="0" w:color="auto"/>
        <w:bottom w:val="none" w:sz="0" w:space="0" w:color="auto"/>
        <w:right w:val="none" w:sz="0" w:space="0" w:color="auto"/>
      </w:divBdr>
    </w:div>
    <w:div w:id="193928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freightaustralia.gov.au/annual-report/appendix-b/national-freight-data-hub"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nfrastructure.gov.au/infrastructure-transport-vehicles/transport-strategy-policy/heavy-vehicle-road-reform/national-heavy-vehicle-charging-pilot" TargetMode="External"/><Relationship Id="rId7" Type="http://schemas.openxmlformats.org/officeDocument/2006/relationships/endnotes" Target="endnotes.xml"/><Relationship Id="rId12" Type="http://schemas.openxmlformats.org/officeDocument/2006/relationships/hyperlink" Target="https://consult.industry.gov.au/national-electric-vehicle-strategy" TargetMode="External"/><Relationship Id="rId17" Type="http://schemas.openxmlformats.org/officeDocument/2006/relationships/hyperlink" Target="https://www.tmr.qld.gov.au/business-industry/Technical-standards-publications/Ipswich-Connected-Vehicle-Pilo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moveaustralia.com/project/project-outcomes/ipswich-connected-vehicle-pilot/" TargetMode="External"/><Relationship Id="rId20" Type="http://schemas.openxmlformats.org/officeDocument/2006/relationships/hyperlink" Target="https://www.transport.nsw.gov.au/oner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frastructure.gov.au/infrastructure-transport-vehicles/transport-strategy-policy/office-future-transport-technology/national-land-transport-technology-action-plan" TargetMode="External"/><Relationship Id="rId24" Type="http://schemas.openxmlformats.org/officeDocument/2006/relationships/hyperlink" Target="https://roads-waterways.transport.nsw.gov.au/business-industry/heavy-vehicles/farm-gate-access/index.html" TargetMode="External"/><Relationship Id="rId5" Type="http://schemas.openxmlformats.org/officeDocument/2006/relationships/webSettings" Target="webSettings.xml"/><Relationship Id="rId15" Type="http://schemas.openxmlformats.org/officeDocument/2006/relationships/hyperlink" Target="https://www.freightaustralia.gov.au/" TargetMode="External"/><Relationship Id="rId23" Type="http://schemas.openxmlformats.org/officeDocument/2006/relationships/hyperlink" Target="https://www.infrastructure.gov.au/infrastructure-transport-vehicles/transport-strategy-policy/heavy-vehicle-road-reform/national-heavy-vehicle-charging-pilot/get-involved" TargetMode="External"/><Relationship Id="rId10" Type="http://schemas.openxmlformats.org/officeDocument/2006/relationships/hyperlink" Target="https://www.roadsafety.gov.au/nrss" TargetMode="External"/><Relationship Id="rId19" Type="http://schemas.openxmlformats.org/officeDocument/2006/relationships/hyperlink" Target="https://www.officeofroadsafety.gov.au/data-hub" TargetMode="External"/><Relationship Id="rId4" Type="http://schemas.openxmlformats.org/officeDocument/2006/relationships/settings" Target="settings.xml"/><Relationship Id="rId9" Type="http://schemas.openxmlformats.org/officeDocument/2006/relationships/hyperlink" Target="https://www.roadsafety.gov.au/" TargetMode="External"/><Relationship Id="rId14" Type="http://schemas.openxmlformats.org/officeDocument/2006/relationships/hyperlink" Target="https://www.freightaustralia.gov.au/sites/default/files/documents/national-freight-and-supply-chain-strategy.pdf" TargetMode="External"/><Relationship Id="rId22" Type="http://schemas.openxmlformats.org/officeDocument/2006/relationships/hyperlink" Target="https://www.infrastructure.gov.au/infrastructure-transport-vehicles/transport-strategy-policy/heavy-vehicle-road-reform/national-heavy-vehicle-charging-pilo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BEFE7-828F-4E0F-9545-F2DDAF22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4388</Words>
  <Characters>25012</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Annual Review as at December 2022 – National Land Transport Technology Action Plan 2020–23</vt:lpstr>
    </vt:vector>
  </TitlesOfParts>
  <Company>Department of Infrastructure, Transport, Regional Development, Communications and the Arts</Company>
  <LinksUpToDate>false</LinksUpToDate>
  <CharactersWithSpaces>29342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Review as at December 2022 – National Land Transport Technology Action Plan 2020–23</dc:title>
  <dc:subject/>
  <dc:creator>Department of Infrastructure, Transport, Regional Development, Communications and the Arts</dc:creator>
  <cp:keywords/>
  <dc:description/>
  <cp:lastModifiedBy>HALL Theresa</cp:lastModifiedBy>
  <cp:revision>2</cp:revision>
  <cp:lastPrinted>2023-05-17T05:38:00Z</cp:lastPrinted>
  <dcterms:created xsi:type="dcterms:W3CDTF">2023-06-26T06:20:00Z</dcterms:created>
  <dcterms:modified xsi:type="dcterms:W3CDTF">2023-06-26T06:20:00Z</dcterms:modified>
</cp:coreProperties>
</file>