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9D685D" w14:textId="77777777" w:rsidR="008456D5" w:rsidRPr="00442E74" w:rsidRDefault="00546218" w:rsidP="00890267">
      <w:r w:rsidRPr="00442E74">
        <w:rPr>
          <w:noProof/>
          <w:lang w:eastAsia="en-AU"/>
        </w:rPr>
        <w:drawing>
          <wp:anchor distT="0" distB="0" distL="114300" distR="114300" simplePos="0" relativeHeight="251658240" behindDoc="0" locked="1" layoutInCell="1" allowOverlap="1" wp14:anchorId="2AFC8B97" wp14:editId="3583E949">
            <wp:simplePos x="0" y="0"/>
            <wp:positionH relativeFrom="page">
              <wp:align>right</wp:align>
            </wp:positionH>
            <wp:positionV relativeFrom="page">
              <wp:align>bottom</wp:align>
            </wp:positionV>
            <wp:extent cx="10692000" cy="3595320"/>
            <wp:effectExtent l="0" t="0" r="0" b="5715"/>
            <wp:wrapNone/>
            <wp:docPr id="14" name="Picture 14" descr="Connection graphic" title="Decorativ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692000" cy="3595320"/>
                    </a:xfrm>
                    <a:prstGeom prst="rect">
                      <a:avLst/>
                    </a:prstGeom>
                  </pic:spPr>
                </pic:pic>
              </a:graphicData>
            </a:graphic>
            <wp14:sizeRelH relativeFrom="margin">
              <wp14:pctWidth>0</wp14:pctWidth>
            </wp14:sizeRelH>
            <wp14:sizeRelV relativeFrom="margin">
              <wp14:pctHeight>0</wp14:pctHeight>
            </wp14:sizeRelV>
          </wp:anchor>
        </w:drawing>
      </w:r>
      <w:r w:rsidR="007A05BE" w:rsidRPr="00442E74">
        <w:rPr>
          <w:noProof/>
          <w:lang w:eastAsia="en-AU"/>
        </w:rPr>
        <w:drawing>
          <wp:inline distT="0" distB="0" distL="0" distR="0" wp14:anchorId="20996FA9" wp14:editId="395D6D94">
            <wp:extent cx="3147405" cy="669887"/>
            <wp:effectExtent l="0" t="0" r="2540" b="3810"/>
            <wp:docPr id="5" name="Picture 5" descr="Australian Government&#10;Department of Infrastructure, Transport, Regional Development and Commun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ustralian Government&#10;Department of Infrastructure, Transport, Regional Development and Communications"/>
                    <pic:cNvPicPr/>
                  </pic:nvPicPr>
                  <pic:blipFill>
                    <a:blip r:embed="rId10">
                      <a:extLst>
                        <a:ext uri="{28A0092B-C50C-407E-A947-70E740481C1C}">
                          <a14:useLocalDpi xmlns:a14="http://schemas.microsoft.com/office/drawing/2010/main" val="0"/>
                        </a:ext>
                      </a:extLst>
                    </a:blip>
                    <a:stretch>
                      <a:fillRect/>
                    </a:stretch>
                  </pic:blipFill>
                  <pic:spPr>
                    <a:xfrm>
                      <a:off x="0" y="0"/>
                      <a:ext cx="3147405" cy="669887"/>
                    </a:xfrm>
                    <a:prstGeom prst="rect">
                      <a:avLst/>
                    </a:prstGeom>
                  </pic:spPr>
                </pic:pic>
              </a:graphicData>
            </a:graphic>
          </wp:inline>
        </w:drawing>
      </w:r>
    </w:p>
    <w:sdt>
      <w:sdtPr>
        <w:alias w:val="Title"/>
        <w:tag w:val=""/>
        <w:id w:val="975726233"/>
        <w:placeholder>
          <w:docPart w:val="ACD04E82D97A48DFA5194A07121B82FE"/>
        </w:placeholder>
        <w:dataBinding w:prefixMappings="xmlns:ns0='http://purl.org/dc/elements/1.1/' xmlns:ns1='http://schemas.openxmlformats.org/package/2006/metadata/core-properties' " w:xpath="/ns1:coreProperties[1]/ns0:title[1]" w:storeItemID="{6C3C8BC8-F283-45AE-878A-BAB7291924A1}"/>
        <w:text/>
      </w:sdtPr>
      <w:sdtEndPr/>
      <w:sdtContent>
        <w:p w14:paraId="3157185B" w14:textId="77777777" w:rsidR="00A503D8" w:rsidRPr="00442E74" w:rsidRDefault="00EE635D" w:rsidP="00890267">
          <w:pPr>
            <w:pStyle w:val="Title"/>
          </w:pPr>
          <w:r w:rsidRPr="00442E74">
            <w:t>Airport Building Control</w:t>
          </w:r>
        </w:p>
      </w:sdtContent>
    </w:sdt>
    <w:p w14:paraId="754E162D" w14:textId="77777777" w:rsidR="00DE4FE2" w:rsidRPr="00442E74" w:rsidRDefault="00C80CCF" w:rsidP="00890267">
      <w:pPr>
        <w:pStyle w:val="Subtitle"/>
      </w:pPr>
      <w:r w:rsidRPr="00442E74">
        <w:t>Operations Manual v3.0</w:t>
      </w:r>
    </w:p>
    <w:p w14:paraId="4FB5A240" w14:textId="3745D2B5" w:rsidR="00DE4FE2" w:rsidRPr="00442E74" w:rsidRDefault="002E2249" w:rsidP="00890267">
      <w:pPr>
        <w:pStyle w:val="CoverDate"/>
      </w:pPr>
      <w:r>
        <w:t>February 2022</w:t>
      </w:r>
    </w:p>
    <w:p w14:paraId="061E4C4B" w14:textId="77777777" w:rsidR="00DE4FE2" w:rsidRPr="00442E74" w:rsidRDefault="00546218" w:rsidP="00890267">
      <w:pPr>
        <w:pStyle w:val="CoverPhoto"/>
      </w:pPr>
      <w:r w:rsidRPr="00442E74">
        <w:rPr>
          <w:noProof/>
          <w:lang w:eastAsia="en-AU"/>
        </w:rPr>
        <w:drawing>
          <wp:inline distT="0" distB="0" distL="0" distR="0" wp14:anchorId="50418FAC" wp14:editId="0E76439F">
            <wp:extent cx="6115050" cy="4076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port-Template-Long_Photo-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17264" cy="4078176"/>
                    </a:xfrm>
                    <a:prstGeom prst="rect">
                      <a:avLst/>
                    </a:prstGeom>
                  </pic:spPr>
                </pic:pic>
              </a:graphicData>
            </a:graphic>
          </wp:inline>
        </w:drawing>
      </w:r>
    </w:p>
    <w:p w14:paraId="536180F5" w14:textId="77777777" w:rsidR="00DE4FE2" w:rsidRPr="00442E74" w:rsidRDefault="00DE4FE2" w:rsidP="00890267"/>
    <w:p w14:paraId="5E9D1B2E" w14:textId="77777777" w:rsidR="00DE4FE2" w:rsidRPr="00442E74" w:rsidRDefault="00DE4FE2" w:rsidP="00890267">
      <w:pPr>
        <w:sectPr w:rsidR="00DE4FE2" w:rsidRPr="00442E74" w:rsidSect="00546218">
          <w:headerReference w:type="even" r:id="rId12"/>
          <w:footerReference w:type="even" r:id="rId13"/>
          <w:footerReference w:type="default" r:id="rId14"/>
          <w:pgSz w:w="11906" w:h="16838" w:code="9"/>
          <w:pgMar w:top="1021" w:right="1021" w:bottom="1021" w:left="2268" w:header="510" w:footer="567" w:gutter="0"/>
          <w:cols w:space="708"/>
          <w:titlePg/>
          <w:docGrid w:linePitch="360"/>
        </w:sectPr>
      </w:pPr>
    </w:p>
    <w:p w14:paraId="4C28AE4B" w14:textId="3D26F243" w:rsidR="000E5674" w:rsidRPr="00442E74" w:rsidRDefault="00E871D2" w:rsidP="000E5674">
      <w:pPr>
        <w:pStyle w:val="NoSpacing"/>
      </w:pPr>
      <w:r w:rsidRPr="00442E74">
        <w:lastRenderedPageBreak/>
        <w:t>© Commonwealth of Australia 2021</w:t>
      </w:r>
    </w:p>
    <w:p w14:paraId="4FB35361" w14:textId="77777777" w:rsidR="000E5674" w:rsidRPr="00442E74" w:rsidRDefault="000E5674" w:rsidP="000E5674">
      <w:pPr>
        <w:pStyle w:val="NoSpacing"/>
      </w:pPr>
      <w:r w:rsidRPr="00442E74">
        <w:t xml:space="preserve">ISBN </w:t>
      </w:r>
      <w:r w:rsidR="00C80CCF" w:rsidRPr="00442E74">
        <w:t>978-1-922205-38-4</w:t>
      </w:r>
    </w:p>
    <w:p w14:paraId="2D928BCD" w14:textId="2B65FA79" w:rsidR="000E5674" w:rsidRPr="00442E74" w:rsidRDefault="002E2249" w:rsidP="000E5674">
      <w:pPr>
        <w:pStyle w:val="NoSpacing"/>
      </w:pPr>
      <w:r>
        <w:t>February 2022</w:t>
      </w:r>
    </w:p>
    <w:p w14:paraId="6A0A0FF6" w14:textId="77777777" w:rsidR="000E5674" w:rsidRPr="00442E74" w:rsidRDefault="000E5674" w:rsidP="00890267">
      <w:pPr>
        <w:pStyle w:val="ImprintHeading"/>
        <w:rPr>
          <w:lang w:val="en-AU"/>
        </w:rPr>
      </w:pPr>
      <w:r w:rsidRPr="00442E74">
        <w:rPr>
          <w:lang w:val="en-AU"/>
        </w:rPr>
        <w:t>Ownership of intellectual property rights in this publication</w:t>
      </w:r>
    </w:p>
    <w:p w14:paraId="1F133E11" w14:textId="77777777" w:rsidR="000E5674" w:rsidRPr="00442E74" w:rsidRDefault="000E5674" w:rsidP="00654241">
      <w:pPr>
        <w:ind w:left="0" w:firstLine="0"/>
      </w:pPr>
      <w:r w:rsidRPr="00442E74">
        <w:t>Unless otherwise noted, copyright (and any other intellectual property rights, if any) in this publication is owned by the Commonwealth of Australia (referred to below as the Commonwealth).</w:t>
      </w:r>
    </w:p>
    <w:p w14:paraId="4040C2A8" w14:textId="77777777" w:rsidR="000E5674" w:rsidRPr="00442E74" w:rsidRDefault="000E5674" w:rsidP="00890267">
      <w:pPr>
        <w:pStyle w:val="ImprintHeading"/>
        <w:rPr>
          <w:lang w:val="en-AU"/>
        </w:rPr>
      </w:pPr>
      <w:r w:rsidRPr="00442E74">
        <w:rPr>
          <w:lang w:val="en-AU"/>
        </w:rPr>
        <w:t>Disclaimer</w:t>
      </w:r>
    </w:p>
    <w:p w14:paraId="0F786E84" w14:textId="77777777" w:rsidR="000E5674" w:rsidRPr="00442E74" w:rsidRDefault="000E5674" w:rsidP="00F05F12">
      <w:pPr>
        <w:ind w:left="0" w:firstLine="0"/>
      </w:pPr>
      <w:r w:rsidRPr="00442E74">
        <w:t>The material contained in this publication is made available on the understanding that the Commonwealth is not providing professional advice, and that users exercise their own skill and care with respect to its use, and seek independent advice if necessary.</w:t>
      </w:r>
    </w:p>
    <w:p w14:paraId="1A347C5F" w14:textId="77777777" w:rsidR="000E5674" w:rsidRPr="00442E74" w:rsidRDefault="000E5674" w:rsidP="00F05F12">
      <w:pPr>
        <w:ind w:left="0" w:firstLine="0"/>
      </w:pPr>
      <w:r w:rsidRPr="00442E74">
        <w:t>The Commonwealth makes no representations or warranties as to the contents or accuracy of the information contained in this publication. To the extent permitted by law, the Commonwealth disclaims liability to any person or organisation in respect of anything done, or omitted to be done, in reliance upon information contained in this publication.</w:t>
      </w:r>
    </w:p>
    <w:p w14:paraId="6A9407C0" w14:textId="77777777" w:rsidR="000E5674" w:rsidRPr="00442E74" w:rsidRDefault="000E5674" w:rsidP="00890267">
      <w:pPr>
        <w:pStyle w:val="ImprintHeading"/>
        <w:rPr>
          <w:lang w:val="en-AU"/>
        </w:rPr>
      </w:pPr>
      <w:r w:rsidRPr="00442E74">
        <w:rPr>
          <w:lang w:val="en-AU"/>
        </w:rPr>
        <w:t>Creative Commons licence</w:t>
      </w:r>
    </w:p>
    <w:p w14:paraId="4BFA3647" w14:textId="77777777" w:rsidR="000E5674" w:rsidRPr="00442E74" w:rsidRDefault="000E5674" w:rsidP="00F05F12">
      <w:pPr>
        <w:ind w:left="0" w:firstLine="0"/>
      </w:pPr>
      <w:r w:rsidRPr="00442E74">
        <w:t>With the exception of (a) the Coat of Arms; (b) the Department of Infrastructure, Transport, Regional Development and Communications photos and graphics; and (c) [OTHER], copyright in this publication is licensed under a Creative Commons Attribution 4.0 Australia Licence.</w:t>
      </w:r>
    </w:p>
    <w:p w14:paraId="5901205A" w14:textId="77777777" w:rsidR="000E5674" w:rsidRPr="00442E74" w:rsidRDefault="000E5674" w:rsidP="00F05F12">
      <w:pPr>
        <w:ind w:left="0" w:firstLine="0"/>
      </w:pPr>
      <w:r w:rsidRPr="00442E74">
        <w:t>Creative Commons Attribution 4.0 Australia Licence is a standard form licence agreement that allows you to copy, communicate and adapt this publication provided that you attribute the work to the Commonwealth and abide by the other licence terms.</w:t>
      </w:r>
    </w:p>
    <w:p w14:paraId="1B42FF61" w14:textId="460A1741" w:rsidR="000E5674" w:rsidRPr="00442E74" w:rsidRDefault="000E5674" w:rsidP="00890267">
      <w:r w:rsidRPr="00442E74">
        <w:t xml:space="preserve">Further information on the licence terms is available from </w:t>
      </w:r>
      <w:hyperlink r:id="rId15" w:tooltip="Creative Commons website" w:history="1">
        <w:r w:rsidRPr="00442E74">
          <w:rPr>
            <w:rStyle w:val="Hyperlink"/>
          </w:rPr>
          <w:t>https://creativecommons.org/licenses/by/4.0/</w:t>
        </w:r>
      </w:hyperlink>
    </w:p>
    <w:p w14:paraId="744BE82E" w14:textId="2D35EF32" w:rsidR="000E5674" w:rsidRPr="00442E74" w:rsidRDefault="000E5674" w:rsidP="00890267">
      <w:r w:rsidRPr="00442E74">
        <w:t xml:space="preserve">This publication should be attributed in the following way: © Commonwealth of Australia </w:t>
      </w:r>
      <w:r w:rsidR="007906D3">
        <w:t>2022</w:t>
      </w:r>
    </w:p>
    <w:p w14:paraId="1F17128A" w14:textId="77777777" w:rsidR="000E5674" w:rsidRPr="00442E74" w:rsidRDefault="000E5674" w:rsidP="00890267">
      <w:pPr>
        <w:pStyle w:val="ImprintHeading"/>
        <w:rPr>
          <w:lang w:val="en-AU"/>
        </w:rPr>
      </w:pPr>
      <w:r w:rsidRPr="00442E74">
        <w:rPr>
          <w:lang w:val="en-AU"/>
        </w:rPr>
        <w:t>Use of the Coat of Arms</w:t>
      </w:r>
    </w:p>
    <w:p w14:paraId="532F0C47" w14:textId="0C2AE844" w:rsidR="000E5674" w:rsidRPr="00442E74" w:rsidRDefault="000E5674" w:rsidP="00F05F12">
      <w:pPr>
        <w:ind w:left="0" w:firstLine="0"/>
      </w:pPr>
      <w:r w:rsidRPr="00442E74">
        <w:t xml:space="preserve">The Department of the Prime Minister and Cabinet sets the terms under which the Coat of Arms is used. Please refer to the Commonwealth Coat of Arms - Information and Guidelines publication available at </w:t>
      </w:r>
      <w:hyperlink r:id="rId16" w:tooltip="Department of Prime Minister and Cabinet website" w:history="1">
        <w:r w:rsidRPr="00442E74">
          <w:rPr>
            <w:rStyle w:val="Hyperlink"/>
          </w:rPr>
          <w:t>http://www.pmc.gov.au</w:t>
        </w:r>
      </w:hyperlink>
      <w:r w:rsidRPr="00442E74">
        <w:t>.</w:t>
      </w:r>
    </w:p>
    <w:p w14:paraId="4EF6D8F5" w14:textId="77777777" w:rsidR="000E5674" w:rsidRPr="00442E74" w:rsidRDefault="000E5674" w:rsidP="00890267">
      <w:pPr>
        <w:pStyle w:val="ImprintHeading"/>
        <w:rPr>
          <w:lang w:val="en-AU"/>
        </w:rPr>
      </w:pPr>
      <w:r w:rsidRPr="00442E74">
        <w:rPr>
          <w:lang w:val="en-AU"/>
        </w:rPr>
        <w:t>Contact us</w:t>
      </w:r>
    </w:p>
    <w:p w14:paraId="6EEE0EAF" w14:textId="4DA510CE" w:rsidR="000E5674" w:rsidRPr="00442E74" w:rsidRDefault="000E5674" w:rsidP="00F05F12">
      <w:pPr>
        <w:ind w:left="0" w:firstLine="0"/>
      </w:pPr>
      <w:r w:rsidRPr="00442E74">
        <w:t xml:space="preserve">This publication is available in hard copy or PDF format. All other rights are reserved, including in relation to any </w:t>
      </w:r>
      <w:r w:rsidR="00291050" w:rsidRPr="00442E74">
        <w:t>departmental</w:t>
      </w:r>
      <w:r w:rsidRPr="00442E74">
        <w:t xml:space="preserve"> logos or trademarks which may exist. For enquiries regarding the licence and any use of this publication, please contact:</w:t>
      </w:r>
    </w:p>
    <w:p w14:paraId="3DB64E0E" w14:textId="77777777" w:rsidR="000E5674" w:rsidRPr="00442E74" w:rsidRDefault="000E5674" w:rsidP="000E5674">
      <w:pPr>
        <w:pStyle w:val="NoSpacing"/>
      </w:pPr>
      <w:r w:rsidRPr="00442E74">
        <w:t xml:space="preserve">Director </w:t>
      </w:r>
      <w:r w:rsidR="00291050" w:rsidRPr="00442E74">
        <w:t>–</w:t>
      </w:r>
      <w:r w:rsidRPr="00442E74">
        <w:t xml:space="preserve"> </w:t>
      </w:r>
      <w:r w:rsidR="00291050" w:rsidRPr="00442E74">
        <w:t>Creative Services</w:t>
      </w:r>
    </w:p>
    <w:p w14:paraId="15DD39F1" w14:textId="77777777" w:rsidR="000E5674" w:rsidRPr="00442E74" w:rsidRDefault="000E5674" w:rsidP="000E5674">
      <w:pPr>
        <w:pStyle w:val="NoSpacing"/>
      </w:pPr>
      <w:r w:rsidRPr="00442E74">
        <w:t>Communication Branch</w:t>
      </w:r>
    </w:p>
    <w:p w14:paraId="630497A2" w14:textId="77777777" w:rsidR="000E5674" w:rsidRPr="00442E74" w:rsidRDefault="000E5674" w:rsidP="000E5674">
      <w:pPr>
        <w:pStyle w:val="NoSpacing"/>
      </w:pPr>
      <w:r w:rsidRPr="00442E74">
        <w:t>Department of Infrastructure, Transport, Regional Development and Communications</w:t>
      </w:r>
    </w:p>
    <w:p w14:paraId="423A0DD3" w14:textId="77777777" w:rsidR="000E5674" w:rsidRPr="00442E74" w:rsidRDefault="000E5674" w:rsidP="000E5674">
      <w:pPr>
        <w:pStyle w:val="NoSpacing"/>
      </w:pPr>
      <w:r w:rsidRPr="00442E74">
        <w:t>GPO Box 594</w:t>
      </w:r>
    </w:p>
    <w:p w14:paraId="483127AD" w14:textId="77777777" w:rsidR="000E5674" w:rsidRPr="00442E74" w:rsidRDefault="000E5674" w:rsidP="000E5674">
      <w:pPr>
        <w:pStyle w:val="NoSpacing"/>
      </w:pPr>
      <w:r w:rsidRPr="00442E74">
        <w:t>Canberra ACT 2601</w:t>
      </w:r>
    </w:p>
    <w:p w14:paraId="20CBF164" w14:textId="77777777" w:rsidR="000E5674" w:rsidRPr="00442E74" w:rsidRDefault="000E5674" w:rsidP="000E5674">
      <w:pPr>
        <w:pStyle w:val="NoSpacing"/>
      </w:pPr>
      <w:r w:rsidRPr="00442E74">
        <w:t>Australia</w:t>
      </w:r>
    </w:p>
    <w:p w14:paraId="4AF83F20" w14:textId="4E143F2D" w:rsidR="000E5674" w:rsidRPr="00442E74" w:rsidRDefault="000E5674" w:rsidP="00890267">
      <w:r w:rsidRPr="00442E74">
        <w:t xml:space="preserve">Email: </w:t>
      </w:r>
      <w:hyperlink r:id="rId17" w:history="1">
        <w:r w:rsidR="00761801" w:rsidRPr="00C32694">
          <w:rPr>
            <w:rStyle w:val="Hyperlink"/>
          </w:rPr>
          <w:t>creative.design@infrastructure.gov.au</w:t>
        </w:r>
      </w:hyperlink>
    </w:p>
    <w:p w14:paraId="309A9880" w14:textId="2BB04CD3" w:rsidR="000E5674" w:rsidRPr="00442E74" w:rsidRDefault="000E5674" w:rsidP="00890267">
      <w:r w:rsidRPr="00442E74">
        <w:t xml:space="preserve">Website: </w:t>
      </w:r>
      <w:hyperlink r:id="rId18" w:tooltip="Department of Infrastructure, Transport, Regional Development and Communications website" w:history="1">
        <w:r w:rsidRPr="00442E74">
          <w:rPr>
            <w:rStyle w:val="Hyperlink"/>
          </w:rPr>
          <w:t>www.infrastructure.gov.au</w:t>
        </w:r>
      </w:hyperlink>
    </w:p>
    <w:p w14:paraId="35D9333A" w14:textId="77777777" w:rsidR="00546218" w:rsidRPr="00442E74" w:rsidRDefault="00546218" w:rsidP="00890267">
      <w:r w:rsidRPr="00442E74">
        <w:br w:type="page"/>
      </w:r>
    </w:p>
    <w:p w14:paraId="688F11E8" w14:textId="41A73C20" w:rsidR="00952445" w:rsidRPr="00442E74" w:rsidRDefault="00952445" w:rsidP="00890267">
      <w:pPr>
        <w:pStyle w:val="Heading2"/>
        <w:rPr>
          <w:b/>
        </w:rPr>
      </w:pPr>
      <w:bookmarkStart w:id="0" w:name="_Toc76119448"/>
      <w:bookmarkStart w:id="1" w:name="_Toc77610045"/>
      <w:bookmarkStart w:id="2" w:name="_Toc95210708"/>
      <w:r w:rsidRPr="00442E74">
        <w:rPr>
          <w:b/>
        </w:rPr>
        <w:lastRenderedPageBreak/>
        <w:t xml:space="preserve">Version </w:t>
      </w:r>
      <w:r w:rsidR="0003288A">
        <w:rPr>
          <w:b/>
        </w:rPr>
        <w:t>c</w:t>
      </w:r>
      <w:r w:rsidRPr="00442E74">
        <w:rPr>
          <w:b/>
        </w:rPr>
        <w:t>ontrol</w:t>
      </w:r>
      <w:bookmarkEnd w:id="0"/>
      <w:bookmarkEnd w:id="1"/>
      <w:bookmarkEnd w:id="2"/>
    </w:p>
    <w:tbl>
      <w:tblPr>
        <w:tblStyle w:val="DefaultTable1"/>
        <w:tblW w:w="0" w:type="auto"/>
        <w:tblLook w:val="04A0" w:firstRow="1" w:lastRow="0" w:firstColumn="1" w:lastColumn="0" w:noHBand="0" w:noVBand="1"/>
      </w:tblPr>
      <w:tblGrid>
        <w:gridCol w:w="900"/>
        <w:gridCol w:w="1699"/>
        <w:gridCol w:w="4807"/>
        <w:gridCol w:w="2458"/>
      </w:tblGrid>
      <w:tr w:rsidR="00952445" w:rsidRPr="00442E74" w14:paraId="1054A5B7" w14:textId="77777777" w:rsidTr="009524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3AEE951" w14:textId="77777777" w:rsidR="00952445" w:rsidRPr="00442E74" w:rsidRDefault="00952445" w:rsidP="00890267">
            <w:r w:rsidRPr="00442E74">
              <w:t>Version</w:t>
            </w:r>
          </w:p>
        </w:tc>
        <w:tc>
          <w:tcPr>
            <w:tcW w:w="1701" w:type="dxa"/>
          </w:tcPr>
          <w:p w14:paraId="7839A1D0" w14:textId="77777777" w:rsidR="00952445" w:rsidRPr="00442E74" w:rsidRDefault="00952445" w:rsidP="00890267">
            <w:pPr>
              <w:cnfStyle w:val="100000000000" w:firstRow="1" w:lastRow="0" w:firstColumn="0" w:lastColumn="0" w:oddVBand="0" w:evenVBand="0" w:oddHBand="0" w:evenHBand="0" w:firstRowFirstColumn="0" w:firstRowLastColumn="0" w:lastRowFirstColumn="0" w:lastRowLastColumn="0"/>
            </w:pPr>
            <w:r w:rsidRPr="00442E74">
              <w:t>Date</w:t>
            </w:r>
          </w:p>
        </w:tc>
        <w:tc>
          <w:tcPr>
            <w:tcW w:w="4819" w:type="dxa"/>
          </w:tcPr>
          <w:p w14:paraId="56019D26" w14:textId="77777777" w:rsidR="00952445" w:rsidRPr="00442E74" w:rsidRDefault="00952445" w:rsidP="00890267">
            <w:pPr>
              <w:cnfStyle w:val="100000000000" w:firstRow="1" w:lastRow="0" w:firstColumn="0" w:lastColumn="0" w:oddVBand="0" w:evenVBand="0" w:oddHBand="0" w:evenHBand="0" w:firstRowFirstColumn="0" w:firstRowLastColumn="0" w:lastRowFirstColumn="0" w:lastRowLastColumn="0"/>
            </w:pPr>
            <w:r w:rsidRPr="00442E74">
              <w:t>Description of amendment(s)</w:t>
            </w:r>
          </w:p>
        </w:tc>
        <w:tc>
          <w:tcPr>
            <w:tcW w:w="2464" w:type="dxa"/>
          </w:tcPr>
          <w:p w14:paraId="16F6ACEC" w14:textId="77777777" w:rsidR="00952445" w:rsidRPr="00442E74" w:rsidRDefault="00952445" w:rsidP="00890267">
            <w:pPr>
              <w:cnfStyle w:val="100000000000" w:firstRow="1" w:lastRow="0" w:firstColumn="0" w:lastColumn="0" w:oddVBand="0" w:evenVBand="0" w:oddHBand="0" w:evenHBand="0" w:firstRowFirstColumn="0" w:firstRowLastColumn="0" w:lastRowFirstColumn="0" w:lastRowLastColumn="0"/>
            </w:pPr>
            <w:r w:rsidRPr="00442E74">
              <w:t>Approved by</w:t>
            </w:r>
          </w:p>
        </w:tc>
      </w:tr>
      <w:tr w:rsidR="00952445" w:rsidRPr="00532ACB" w14:paraId="3EA9CE67" w14:textId="77777777" w:rsidTr="00952445">
        <w:tc>
          <w:tcPr>
            <w:cnfStyle w:val="001000000000" w:firstRow="0" w:lastRow="0" w:firstColumn="1" w:lastColumn="0" w:oddVBand="0" w:evenVBand="0" w:oddHBand="0" w:evenHBand="0" w:firstRowFirstColumn="0" w:firstRowLastColumn="0" w:lastRowFirstColumn="0" w:lastRowLastColumn="0"/>
            <w:tcW w:w="851" w:type="dxa"/>
          </w:tcPr>
          <w:p w14:paraId="1A661801" w14:textId="77777777" w:rsidR="00952445" w:rsidRPr="00532ACB" w:rsidRDefault="00952445" w:rsidP="00890267">
            <w:pPr>
              <w:rPr>
                <w:sz w:val="18"/>
                <w:szCs w:val="18"/>
              </w:rPr>
            </w:pPr>
            <w:r w:rsidRPr="00532ACB">
              <w:rPr>
                <w:sz w:val="18"/>
                <w:szCs w:val="18"/>
              </w:rPr>
              <w:t>1.0</w:t>
            </w:r>
          </w:p>
        </w:tc>
        <w:tc>
          <w:tcPr>
            <w:tcW w:w="1701" w:type="dxa"/>
          </w:tcPr>
          <w:p w14:paraId="59B38C85" w14:textId="77777777" w:rsidR="00952445" w:rsidRPr="00532ACB" w:rsidRDefault="00952445" w:rsidP="00890267">
            <w:pPr>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September 2011</w:t>
            </w:r>
          </w:p>
        </w:tc>
        <w:tc>
          <w:tcPr>
            <w:tcW w:w="4819" w:type="dxa"/>
          </w:tcPr>
          <w:p w14:paraId="58229FF5" w14:textId="77777777" w:rsidR="00952445" w:rsidRPr="00532ACB" w:rsidRDefault="00952445" w:rsidP="00890267">
            <w:pPr>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Initial release</w:t>
            </w:r>
          </w:p>
        </w:tc>
        <w:tc>
          <w:tcPr>
            <w:tcW w:w="2464" w:type="dxa"/>
          </w:tcPr>
          <w:p w14:paraId="435F6B72" w14:textId="77777777" w:rsidR="00952445" w:rsidRPr="00532ACB" w:rsidRDefault="00952445" w:rsidP="00890267">
            <w:pPr>
              <w:cnfStyle w:val="000000000000" w:firstRow="0" w:lastRow="0" w:firstColumn="0" w:lastColumn="0" w:oddVBand="0" w:evenVBand="0" w:oddHBand="0" w:evenHBand="0" w:firstRowFirstColumn="0" w:firstRowLastColumn="0" w:lastRowFirstColumn="0" w:lastRowLastColumn="0"/>
              <w:rPr>
                <w:sz w:val="18"/>
                <w:szCs w:val="18"/>
              </w:rPr>
            </w:pPr>
          </w:p>
        </w:tc>
      </w:tr>
      <w:tr w:rsidR="00952445" w:rsidRPr="00532ACB" w14:paraId="560228FE" w14:textId="77777777" w:rsidTr="009524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3602508" w14:textId="77777777" w:rsidR="00952445" w:rsidRPr="00532ACB" w:rsidRDefault="00952445" w:rsidP="00890267">
            <w:pPr>
              <w:rPr>
                <w:sz w:val="18"/>
                <w:szCs w:val="18"/>
              </w:rPr>
            </w:pPr>
            <w:r w:rsidRPr="00532ACB">
              <w:rPr>
                <w:sz w:val="18"/>
                <w:szCs w:val="18"/>
              </w:rPr>
              <w:t>1.1</w:t>
            </w:r>
          </w:p>
        </w:tc>
        <w:tc>
          <w:tcPr>
            <w:tcW w:w="1701" w:type="dxa"/>
          </w:tcPr>
          <w:p w14:paraId="6A794EB0" w14:textId="77777777" w:rsidR="00952445" w:rsidRPr="00532ACB" w:rsidRDefault="00952445" w:rsidP="00890267">
            <w:pPr>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February 2013</w:t>
            </w:r>
          </w:p>
        </w:tc>
        <w:tc>
          <w:tcPr>
            <w:tcW w:w="4819" w:type="dxa"/>
          </w:tcPr>
          <w:p w14:paraId="4ACCAB46" w14:textId="77777777" w:rsidR="00952445" w:rsidRPr="00532ACB" w:rsidRDefault="00952445" w:rsidP="00890267">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Incorporate recommendations from internal audit in September 2012</w:t>
            </w:r>
          </w:p>
        </w:tc>
        <w:tc>
          <w:tcPr>
            <w:tcW w:w="2464" w:type="dxa"/>
          </w:tcPr>
          <w:p w14:paraId="28D38781" w14:textId="0B13C786" w:rsidR="00952445" w:rsidRPr="00532ACB" w:rsidRDefault="00952445" w:rsidP="00532ACB">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 xml:space="preserve">Not released </w:t>
            </w:r>
            <w:r w:rsidR="00532ACB">
              <w:rPr>
                <w:sz w:val="18"/>
                <w:szCs w:val="18"/>
              </w:rPr>
              <w:t>as</w:t>
            </w:r>
            <w:r w:rsidRPr="00532ACB">
              <w:rPr>
                <w:sz w:val="18"/>
                <w:szCs w:val="18"/>
              </w:rPr>
              <w:t xml:space="preserve"> Compliance Framework</w:t>
            </w:r>
            <w:r w:rsidR="00532ACB">
              <w:rPr>
                <w:sz w:val="18"/>
                <w:szCs w:val="18"/>
              </w:rPr>
              <w:t xml:space="preserve"> in development</w:t>
            </w:r>
          </w:p>
        </w:tc>
      </w:tr>
      <w:tr w:rsidR="00952445" w:rsidRPr="00532ACB" w14:paraId="7B0F4881" w14:textId="77777777" w:rsidTr="00952445">
        <w:tc>
          <w:tcPr>
            <w:cnfStyle w:val="001000000000" w:firstRow="0" w:lastRow="0" w:firstColumn="1" w:lastColumn="0" w:oddVBand="0" w:evenVBand="0" w:oddHBand="0" w:evenHBand="0" w:firstRowFirstColumn="0" w:firstRowLastColumn="0" w:lastRowFirstColumn="0" w:lastRowLastColumn="0"/>
            <w:tcW w:w="851" w:type="dxa"/>
          </w:tcPr>
          <w:p w14:paraId="2BEB7CE7" w14:textId="77777777" w:rsidR="00952445" w:rsidRPr="00532ACB" w:rsidRDefault="00952445" w:rsidP="00890267">
            <w:pPr>
              <w:rPr>
                <w:sz w:val="18"/>
                <w:szCs w:val="18"/>
              </w:rPr>
            </w:pPr>
            <w:r w:rsidRPr="00532ACB">
              <w:rPr>
                <w:sz w:val="18"/>
                <w:szCs w:val="18"/>
              </w:rPr>
              <w:t>2.0</w:t>
            </w:r>
          </w:p>
        </w:tc>
        <w:tc>
          <w:tcPr>
            <w:tcW w:w="1701" w:type="dxa"/>
          </w:tcPr>
          <w:p w14:paraId="04238197" w14:textId="77777777" w:rsidR="00952445" w:rsidRPr="00532ACB" w:rsidRDefault="00952445" w:rsidP="00890267">
            <w:pPr>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June 2013</w:t>
            </w:r>
          </w:p>
        </w:tc>
        <w:tc>
          <w:tcPr>
            <w:tcW w:w="4819" w:type="dxa"/>
          </w:tcPr>
          <w:p w14:paraId="612F1EE6" w14:textId="77777777" w:rsidR="00952445" w:rsidRPr="00532ACB" w:rsidRDefault="00952445" w:rsidP="00C13383">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Full revision and alignment with Compliance Framework</w:t>
            </w:r>
          </w:p>
        </w:tc>
        <w:tc>
          <w:tcPr>
            <w:tcW w:w="2464" w:type="dxa"/>
          </w:tcPr>
          <w:p w14:paraId="67C13B5D" w14:textId="77777777" w:rsidR="00952445" w:rsidRPr="00532ACB" w:rsidRDefault="00952445" w:rsidP="00890267">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Romy Collier, Section Head (released 16 October 2013)</w:t>
            </w:r>
          </w:p>
        </w:tc>
      </w:tr>
      <w:tr w:rsidR="00952445" w:rsidRPr="00532ACB" w14:paraId="1010E9B4" w14:textId="77777777" w:rsidTr="009524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45D8862" w14:textId="77777777" w:rsidR="00952445" w:rsidRPr="00532ACB" w:rsidRDefault="00952445" w:rsidP="00890267">
            <w:pPr>
              <w:rPr>
                <w:sz w:val="18"/>
                <w:szCs w:val="18"/>
              </w:rPr>
            </w:pPr>
            <w:r w:rsidRPr="00532ACB">
              <w:rPr>
                <w:sz w:val="18"/>
                <w:szCs w:val="18"/>
              </w:rPr>
              <w:t>3.0</w:t>
            </w:r>
          </w:p>
        </w:tc>
        <w:tc>
          <w:tcPr>
            <w:tcW w:w="1701" w:type="dxa"/>
          </w:tcPr>
          <w:p w14:paraId="6345D378" w14:textId="5065FEE0" w:rsidR="00952445" w:rsidRPr="00532ACB" w:rsidRDefault="007906D3" w:rsidP="0089026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February 2022</w:t>
            </w:r>
          </w:p>
        </w:tc>
        <w:tc>
          <w:tcPr>
            <w:tcW w:w="4819" w:type="dxa"/>
          </w:tcPr>
          <w:p w14:paraId="08CE8175" w14:textId="2E457FDB" w:rsidR="00952445" w:rsidRPr="00532ACB" w:rsidRDefault="00952445" w:rsidP="00532ACB">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Full revision</w:t>
            </w:r>
            <w:r w:rsidR="00532ACB">
              <w:rPr>
                <w:sz w:val="18"/>
                <w:szCs w:val="18"/>
              </w:rPr>
              <w:t xml:space="preserve">; </w:t>
            </w:r>
            <w:r w:rsidR="00C13383" w:rsidRPr="00532ACB">
              <w:rPr>
                <w:sz w:val="18"/>
                <w:szCs w:val="18"/>
              </w:rPr>
              <w:t xml:space="preserve">amalgamation </w:t>
            </w:r>
            <w:r w:rsidRPr="00532ACB">
              <w:rPr>
                <w:sz w:val="18"/>
                <w:szCs w:val="18"/>
              </w:rPr>
              <w:t>of ABC Operations Manual and ABC Compliance Framework</w:t>
            </w:r>
          </w:p>
        </w:tc>
        <w:tc>
          <w:tcPr>
            <w:tcW w:w="2464" w:type="dxa"/>
          </w:tcPr>
          <w:p w14:paraId="75491754" w14:textId="0027F812" w:rsidR="00952445" w:rsidRPr="00532ACB" w:rsidRDefault="007906D3" w:rsidP="00761801">
            <w:pPr>
              <w:ind w:left="0" w:firstLine="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 xml:space="preserve">Megan Thomas, Director (released </w:t>
            </w:r>
            <w:r w:rsidR="00593805">
              <w:rPr>
                <w:sz w:val="18"/>
                <w:szCs w:val="18"/>
              </w:rPr>
              <w:t>23</w:t>
            </w:r>
            <w:bookmarkStart w:id="3" w:name="_GoBack"/>
            <w:bookmarkEnd w:id="3"/>
            <w:r>
              <w:rPr>
                <w:sz w:val="18"/>
                <w:szCs w:val="18"/>
              </w:rPr>
              <w:t xml:space="preserve"> February 2022)</w:t>
            </w:r>
          </w:p>
        </w:tc>
      </w:tr>
    </w:tbl>
    <w:p w14:paraId="73E25F5A" w14:textId="77777777" w:rsidR="00084AC4" w:rsidRPr="00442E74" w:rsidRDefault="00FF2E5D" w:rsidP="00890267">
      <w:pPr>
        <w:pStyle w:val="Heading2"/>
        <w:rPr>
          <w:b/>
        </w:rPr>
      </w:pPr>
      <w:bookmarkStart w:id="4" w:name="_Toc76119449"/>
      <w:bookmarkStart w:id="5" w:name="_Toc77610046"/>
      <w:bookmarkStart w:id="6" w:name="_Toc95210709"/>
      <w:r w:rsidRPr="00442E74">
        <w:rPr>
          <w:b/>
        </w:rPr>
        <w:t>Document review</w:t>
      </w:r>
      <w:bookmarkEnd w:id="4"/>
      <w:bookmarkEnd w:id="5"/>
      <w:bookmarkEnd w:id="6"/>
    </w:p>
    <w:p w14:paraId="4E70EC0B" w14:textId="77777777" w:rsidR="00084AC4" w:rsidRPr="00442E74" w:rsidRDefault="00084AC4" w:rsidP="00C13383">
      <w:pPr>
        <w:ind w:left="0" w:firstLine="0"/>
      </w:pPr>
      <w:r w:rsidRPr="00442E74">
        <w:t>The Airport Building Control Operations Manual (the Manual) will be reviewed periodically. Additional amendments may be made on an ad-hoc basis.</w:t>
      </w:r>
    </w:p>
    <w:p w14:paraId="5D1C2EA5" w14:textId="77777777" w:rsidR="00084AC4" w:rsidRPr="00442E74" w:rsidRDefault="00084AC4" w:rsidP="00654241">
      <w:pPr>
        <w:spacing w:after="0"/>
        <w:ind w:left="0" w:firstLine="0"/>
      </w:pPr>
      <w:r w:rsidRPr="00442E74">
        <w:t>Suggestions for revisions of the Manual may originate from the Department, any Airport Building Controller (ABC), or other stakeholder. All changes to the Manual must be authorised by the Department. The procedure for revisions is as follows:</w:t>
      </w:r>
    </w:p>
    <w:p w14:paraId="1D36692E" w14:textId="71BAD376" w:rsidR="00084AC4" w:rsidRPr="00442E74" w:rsidRDefault="00902D31" w:rsidP="00654241">
      <w:pPr>
        <w:pStyle w:val="ListParagraph"/>
        <w:numPr>
          <w:ilvl w:val="0"/>
          <w:numId w:val="9"/>
        </w:numPr>
        <w:spacing w:before="0"/>
        <w:ind w:left="709" w:hanging="283"/>
        <w:rPr>
          <w:rFonts w:asciiTheme="majorHAnsi" w:eastAsiaTheme="majorEastAsia" w:hAnsiTheme="majorHAnsi" w:cstheme="majorBidi"/>
          <w:color w:val="081E3E" w:themeColor="text2"/>
          <w:sz w:val="44"/>
          <w:szCs w:val="32"/>
        </w:rPr>
      </w:pPr>
      <w:r>
        <w:t>ABCs can suggest revisions to</w:t>
      </w:r>
      <w:r w:rsidR="00084AC4" w:rsidRPr="00442E74">
        <w:t xml:space="preserve"> the Department by email to </w:t>
      </w:r>
      <w:hyperlink r:id="rId19" w:history="1">
        <w:r w:rsidR="001B421F" w:rsidRPr="00C32694">
          <w:rPr>
            <w:rStyle w:val="Hyperlink"/>
          </w:rPr>
          <w:t>ABCMailbox@infrastructure.gov.au</w:t>
        </w:r>
      </w:hyperlink>
      <w:r w:rsidR="00084AC4" w:rsidRPr="00442E74">
        <w:t>;</w:t>
      </w:r>
    </w:p>
    <w:p w14:paraId="4B6DB924" w14:textId="77777777" w:rsidR="006E721C" w:rsidRPr="00442E74" w:rsidRDefault="00084AC4" w:rsidP="00C13383">
      <w:pPr>
        <w:pStyle w:val="ListParagraph"/>
        <w:numPr>
          <w:ilvl w:val="0"/>
          <w:numId w:val="9"/>
        </w:numPr>
        <w:ind w:left="709" w:hanging="283"/>
        <w:rPr>
          <w:rFonts w:asciiTheme="majorHAnsi" w:eastAsiaTheme="majorEastAsia" w:hAnsiTheme="majorHAnsi" w:cstheme="majorBidi"/>
          <w:color w:val="081E3E" w:themeColor="text2"/>
          <w:sz w:val="44"/>
          <w:szCs w:val="32"/>
        </w:rPr>
      </w:pPr>
      <w:r w:rsidRPr="00442E74">
        <w:t>Where revisions are initiated by the Department, the draft updates will be provided to the ABC Network</w:t>
      </w:r>
      <w:r w:rsidR="006E721C" w:rsidRPr="00442E74">
        <w:t xml:space="preserve"> and a reasonable period allowed for the ABC Network to comment;</w:t>
      </w:r>
    </w:p>
    <w:p w14:paraId="4B647318" w14:textId="77777777" w:rsidR="006E721C" w:rsidRPr="00442E74" w:rsidRDefault="006E721C" w:rsidP="00C13383">
      <w:pPr>
        <w:pStyle w:val="ListParagraph"/>
        <w:numPr>
          <w:ilvl w:val="0"/>
          <w:numId w:val="9"/>
        </w:numPr>
        <w:ind w:left="709" w:hanging="283"/>
        <w:rPr>
          <w:rFonts w:asciiTheme="majorHAnsi" w:eastAsiaTheme="majorEastAsia" w:hAnsiTheme="majorHAnsi" w:cstheme="majorBidi"/>
          <w:color w:val="081E3E" w:themeColor="text2"/>
          <w:sz w:val="44"/>
          <w:szCs w:val="32"/>
        </w:rPr>
      </w:pPr>
      <w:r w:rsidRPr="00442E74">
        <w:t>Following consideration of all comments, the Manual will be updated and published to GovTEAMS, and the ABC Network advised accordingly.</w:t>
      </w:r>
    </w:p>
    <w:p w14:paraId="67A03177" w14:textId="77777777" w:rsidR="006E721C" w:rsidRPr="00442E74" w:rsidRDefault="006E721C" w:rsidP="00890267">
      <w:pPr>
        <w:pStyle w:val="Heading2"/>
        <w:rPr>
          <w:b/>
        </w:rPr>
      </w:pPr>
      <w:bookmarkStart w:id="7" w:name="_Toc76119450"/>
      <w:bookmarkStart w:id="8" w:name="_Toc77610047"/>
      <w:bookmarkStart w:id="9" w:name="_Toc95210710"/>
      <w:r w:rsidRPr="00442E74">
        <w:rPr>
          <w:b/>
        </w:rPr>
        <w:t>Dictionary</w:t>
      </w:r>
      <w:bookmarkEnd w:id="7"/>
      <w:bookmarkEnd w:id="8"/>
      <w:bookmarkEnd w:id="9"/>
    </w:p>
    <w:tbl>
      <w:tblPr>
        <w:tblStyle w:val="DefaultTable1"/>
        <w:tblW w:w="9864" w:type="dxa"/>
        <w:tblLook w:val="04A0" w:firstRow="1" w:lastRow="0" w:firstColumn="1" w:lastColumn="0" w:noHBand="0" w:noVBand="1"/>
      </w:tblPr>
      <w:tblGrid>
        <w:gridCol w:w="1814"/>
        <w:gridCol w:w="3856"/>
        <w:gridCol w:w="1076"/>
        <w:gridCol w:w="3118"/>
      </w:tblGrid>
      <w:tr w:rsidR="00902D31" w14:paraId="4FC713B0" w14:textId="77777777" w:rsidTr="00230E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07229E85" w14:textId="71732C77" w:rsidR="00902D31" w:rsidRDefault="00902D31" w:rsidP="00890267">
            <w:pPr>
              <w:ind w:left="0" w:firstLine="0"/>
            </w:pPr>
            <w:r>
              <w:t>Term</w:t>
            </w:r>
          </w:p>
        </w:tc>
        <w:tc>
          <w:tcPr>
            <w:tcW w:w="3856" w:type="dxa"/>
          </w:tcPr>
          <w:p w14:paraId="56280B2A" w14:textId="3830C0F5" w:rsidR="00902D31" w:rsidRDefault="00902D31" w:rsidP="00890267">
            <w:pPr>
              <w:ind w:left="0" w:firstLine="0"/>
              <w:cnfStyle w:val="100000000000" w:firstRow="1" w:lastRow="0" w:firstColumn="0" w:lastColumn="0" w:oddVBand="0" w:evenVBand="0" w:oddHBand="0" w:evenHBand="0" w:firstRowFirstColumn="0" w:firstRowLastColumn="0" w:lastRowFirstColumn="0" w:lastRowLastColumn="0"/>
            </w:pPr>
            <w:r>
              <w:t>Definition</w:t>
            </w:r>
          </w:p>
        </w:tc>
        <w:tc>
          <w:tcPr>
            <w:tcW w:w="1076" w:type="dxa"/>
          </w:tcPr>
          <w:p w14:paraId="59412299" w14:textId="0444C781" w:rsidR="00902D31" w:rsidRDefault="00902D31" w:rsidP="00890267">
            <w:pPr>
              <w:ind w:left="0" w:firstLine="0"/>
              <w:cnfStyle w:val="100000000000" w:firstRow="1" w:lastRow="0" w:firstColumn="0" w:lastColumn="0" w:oddVBand="0" w:evenVBand="0" w:oddHBand="0" w:evenHBand="0" w:firstRowFirstColumn="0" w:firstRowLastColumn="0" w:lastRowFirstColumn="0" w:lastRowLastColumn="0"/>
            </w:pPr>
            <w:r>
              <w:t>Term</w:t>
            </w:r>
          </w:p>
        </w:tc>
        <w:tc>
          <w:tcPr>
            <w:tcW w:w="3118" w:type="dxa"/>
          </w:tcPr>
          <w:p w14:paraId="32D92757" w14:textId="69D2184A" w:rsidR="00902D31" w:rsidRDefault="00902D31" w:rsidP="00890267">
            <w:pPr>
              <w:ind w:left="0" w:firstLine="0"/>
              <w:cnfStyle w:val="100000000000" w:firstRow="1" w:lastRow="0" w:firstColumn="0" w:lastColumn="0" w:oddVBand="0" w:evenVBand="0" w:oddHBand="0" w:evenHBand="0" w:firstRowFirstColumn="0" w:firstRowLastColumn="0" w:lastRowFirstColumn="0" w:lastRowLastColumn="0"/>
            </w:pPr>
            <w:r>
              <w:t>Definition</w:t>
            </w:r>
          </w:p>
        </w:tc>
      </w:tr>
      <w:tr w:rsidR="00903EE6" w:rsidRPr="00532ACB" w14:paraId="76B257FE" w14:textId="77777777" w:rsidTr="00230E17">
        <w:tc>
          <w:tcPr>
            <w:cnfStyle w:val="001000000000" w:firstRow="0" w:lastRow="0" w:firstColumn="1" w:lastColumn="0" w:oddVBand="0" w:evenVBand="0" w:oddHBand="0" w:evenHBand="0" w:firstRowFirstColumn="0" w:firstRowLastColumn="0" w:lastRowFirstColumn="0" w:lastRowLastColumn="0"/>
            <w:tcW w:w="1814" w:type="dxa"/>
          </w:tcPr>
          <w:p w14:paraId="234B3409" w14:textId="387EB331" w:rsidR="00903EE6" w:rsidRPr="00532ACB" w:rsidRDefault="00903EE6" w:rsidP="00903EE6">
            <w:pPr>
              <w:ind w:left="0" w:firstLine="0"/>
              <w:rPr>
                <w:sz w:val="18"/>
                <w:szCs w:val="18"/>
              </w:rPr>
            </w:pPr>
            <w:r w:rsidRPr="00532ACB">
              <w:rPr>
                <w:sz w:val="18"/>
                <w:szCs w:val="18"/>
              </w:rPr>
              <w:t>(the) Act</w:t>
            </w:r>
          </w:p>
        </w:tc>
        <w:tc>
          <w:tcPr>
            <w:tcW w:w="3856" w:type="dxa"/>
          </w:tcPr>
          <w:p w14:paraId="171802BB" w14:textId="24F94782"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The Airports Act 1996</w:t>
            </w:r>
          </w:p>
        </w:tc>
        <w:tc>
          <w:tcPr>
            <w:tcW w:w="1076" w:type="dxa"/>
          </w:tcPr>
          <w:p w14:paraId="0F2D8206" w14:textId="2C8ADFFE" w:rsidR="00903EE6" w:rsidRPr="002E2249" w:rsidRDefault="00903EE6" w:rsidP="00903EE6">
            <w:pPr>
              <w:ind w:left="0" w:firstLine="0"/>
              <w:cnfStyle w:val="000000000000" w:firstRow="0" w:lastRow="0" w:firstColumn="0" w:lastColumn="0" w:oddVBand="0" w:evenVBand="0" w:oddHBand="0" w:evenHBand="0" w:firstRowFirstColumn="0" w:firstRowLastColumn="0" w:lastRowFirstColumn="0" w:lastRowLastColumn="0"/>
              <w:rPr>
                <w:b/>
                <w:sz w:val="18"/>
                <w:szCs w:val="18"/>
              </w:rPr>
            </w:pPr>
            <w:r w:rsidRPr="002E2249">
              <w:rPr>
                <w:b/>
                <w:sz w:val="18"/>
                <w:szCs w:val="18"/>
              </w:rPr>
              <w:t>ALC</w:t>
            </w:r>
          </w:p>
        </w:tc>
        <w:tc>
          <w:tcPr>
            <w:tcW w:w="3118" w:type="dxa"/>
          </w:tcPr>
          <w:p w14:paraId="5FE1DB99" w14:textId="66BFDE20"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Airport Lessee Company</w:t>
            </w:r>
          </w:p>
        </w:tc>
      </w:tr>
      <w:tr w:rsidR="00903EE6" w:rsidRPr="00532ACB" w14:paraId="5505143A" w14:textId="77777777" w:rsidTr="0023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32E69C31" w14:textId="2623D94F" w:rsidR="00903EE6" w:rsidRPr="00532ACB" w:rsidRDefault="00903EE6" w:rsidP="00903EE6">
            <w:pPr>
              <w:ind w:left="0" w:firstLine="0"/>
              <w:rPr>
                <w:sz w:val="18"/>
                <w:szCs w:val="18"/>
              </w:rPr>
            </w:pPr>
            <w:r w:rsidRPr="00532ACB">
              <w:rPr>
                <w:sz w:val="18"/>
                <w:szCs w:val="18"/>
              </w:rPr>
              <w:t>(the) Department</w:t>
            </w:r>
          </w:p>
        </w:tc>
        <w:tc>
          <w:tcPr>
            <w:tcW w:w="3856" w:type="dxa"/>
          </w:tcPr>
          <w:p w14:paraId="5402D373" w14:textId="3FE1A0F8"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The Department of Infrastructure, Transport, Regional Development and Communications</w:t>
            </w:r>
          </w:p>
        </w:tc>
        <w:tc>
          <w:tcPr>
            <w:tcW w:w="1076" w:type="dxa"/>
          </w:tcPr>
          <w:p w14:paraId="0B76BFD8" w14:textId="19747670"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b/>
                <w:sz w:val="18"/>
                <w:szCs w:val="18"/>
              </w:rPr>
            </w:pPr>
            <w:r w:rsidRPr="00532ACB">
              <w:rPr>
                <w:b/>
                <w:sz w:val="18"/>
                <w:szCs w:val="18"/>
              </w:rPr>
              <w:t>BCA</w:t>
            </w:r>
          </w:p>
        </w:tc>
        <w:tc>
          <w:tcPr>
            <w:tcW w:w="3118" w:type="dxa"/>
          </w:tcPr>
          <w:p w14:paraId="65AA6582" w14:textId="0B804B65"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Building Code of Australia</w:t>
            </w:r>
          </w:p>
        </w:tc>
      </w:tr>
      <w:tr w:rsidR="00903EE6" w:rsidRPr="00532ACB" w14:paraId="1C1D9365" w14:textId="77777777" w:rsidTr="00230E17">
        <w:tc>
          <w:tcPr>
            <w:cnfStyle w:val="001000000000" w:firstRow="0" w:lastRow="0" w:firstColumn="1" w:lastColumn="0" w:oddVBand="0" w:evenVBand="0" w:oddHBand="0" w:evenHBand="0" w:firstRowFirstColumn="0" w:firstRowLastColumn="0" w:lastRowFirstColumn="0" w:lastRowLastColumn="0"/>
            <w:tcW w:w="1814" w:type="dxa"/>
          </w:tcPr>
          <w:p w14:paraId="491B8D6C" w14:textId="103C150C" w:rsidR="00903EE6" w:rsidRPr="00532ACB" w:rsidRDefault="00903EE6" w:rsidP="00903EE6">
            <w:pPr>
              <w:ind w:left="0" w:firstLine="0"/>
              <w:rPr>
                <w:sz w:val="18"/>
                <w:szCs w:val="18"/>
              </w:rPr>
            </w:pPr>
            <w:r w:rsidRPr="00532ACB">
              <w:rPr>
                <w:sz w:val="18"/>
                <w:szCs w:val="18"/>
              </w:rPr>
              <w:t>(the) Manual</w:t>
            </w:r>
          </w:p>
        </w:tc>
        <w:tc>
          <w:tcPr>
            <w:tcW w:w="3856" w:type="dxa"/>
          </w:tcPr>
          <w:p w14:paraId="410D3257" w14:textId="11AC68C2"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This document</w:t>
            </w:r>
          </w:p>
        </w:tc>
        <w:tc>
          <w:tcPr>
            <w:tcW w:w="1076" w:type="dxa"/>
          </w:tcPr>
          <w:p w14:paraId="3250FFBC" w14:textId="56B89411"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b/>
                <w:sz w:val="18"/>
                <w:szCs w:val="18"/>
              </w:rPr>
            </w:pPr>
            <w:r w:rsidRPr="00532ACB">
              <w:rPr>
                <w:b/>
                <w:sz w:val="18"/>
                <w:szCs w:val="18"/>
              </w:rPr>
              <w:t>CASA</w:t>
            </w:r>
          </w:p>
        </w:tc>
        <w:tc>
          <w:tcPr>
            <w:tcW w:w="3118" w:type="dxa"/>
          </w:tcPr>
          <w:p w14:paraId="686F97C0" w14:textId="00E08A6D"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Civil Aviation Safety Authority</w:t>
            </w:r>
          </w:p>
        </w:tc>
      </w:tr>
      <w:tr w:rsidR="00903EE6" w:rsidRPr="00532ACB" w14:paraId="10E82B2A" w14:textId="77777777" w:rsidTr="0023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1BA431C3" w14:textId="057EE0D1" w:rsidR="00903EE6" w:rsidRPr="00532ACB" w:rsidRDefault="00903EE6" w:rsidP="00903EE6">
            <w:pPr>
              <w:ind w:left="0" w:firstLine="0"/>
              <w:rPr>
                <w:sz w:val="18"/>
                <w:szCs w:val="18"/>
              </w:rPr>
            </w:pPr>
            <w:r>
              <w:rPr>
                <w:sz w:val="18"/>
                <w:szCs w:val="18"/>
              </w:rPr>
              <w:t>(the) Minister</w:t>
            </w:r>
          </w:p>
        </w:tc>
        <w:tc>
          <w:tcPr>
            <w:tcW w:w="3856" w:type="dxa"/>
          </w:tcPr>
          <w:p w14:paraId="0515CE60" w14:textId="5DB97336"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The Minister with responsibility, at a given time, for the Act</w:t>
            </w:r>
          </w:p>
        </w:tc>
        <w:tc>
          <w:tcPr>
            <w:tcW w:w="1076" w:type="dxa"/>
          </w:tcPr>
          <w:p w14:paraId="309AE5C2" w14:textId="677488D6"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b/>
                <w:sz w:val="18"/>
                <w:szCs w:val="18"/>
              </w:rPr>
            </w:pPr>
            <w:r>
              <w:rPr>
                <w:b/>
                <w:sz w:val="18"/>
                <w:szCs w:val="18"/>
              </w:rPr>
              <w:t>Division</w:t>
            </w:r>
          </w:p>
        </w:tc>
        <w:tc>
          <w:tcPr>
            <w:tcW w:w="3118" w:type="dxa"/>
          </w:tcPr>
          <w:p w14:paraId="416D15C0" w14:textId="4998470F"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Domestic Aviation and Reform Division</w:t>
            </w:r>
          </w:p>
        </w:tc>
      </w:tr>
      <w:tr w:rsidR="00903EE6" w:rsidRPr="00532ACB" w14:paraId="5AF740D9" w14:textId="77777777" w:rsidTr="00230E17">
        <w:tc>
          <w:tcPr>
            <w:cnfStyle w:val="001000000000" w:firstRow="0" w:lastRow="0" w:firstColumn="1" w:lastColumn="0" w:oddVBand="0" w:evenVBand="0" w:oddHBand="0" w:evenHBand="0" w:firstRowFirstColumn="0" w:firstRowLastColumn="0" w:lastRowFirstColumn="0" w:lastRowLastColumn="0"/>
            <w:tcW w:w="1814" w:type="dxa"/>
          </w:tcPr>
          <w:p w14:paraId="3E16FAE4" w14:textId="1C86D3ED" w:rsidR="00903EE6" w:rsidRPr="00532ACB" w:rsidRDefault="00903EE6" w:rsidP="00903EE6">
            <w:pPr>
              <w:ind w:left="0" w:firstLine="0"/>
              <w:rPr>
                <w:sz w:val="18"/>
                <w:szCs w:val="18"/>
              </w:rPr>
            </w:pPr>
            <w:r w:rsidRPr="00532ACB">
              <w:rPr>
                <w:sz w:val="18"/>
                <w:szCs w:val="18"/>
              </w:rPr>
              <w:t>ABC</w:t>
            </w:r>
          </w:p>
        </w:tc>
        <w:tc>
          <w:tcPr>
            <w:tcW w:w="3856" w:type="dxa"/>
          </w:tcPr>
          <w:p w14:paraId="12A3C955" w14:textId="7B7CF772"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Airport Building Control(ler)</w:t>
            </w:r>
          </w:p>
        </w:tc>
        <w:tc>
          <w:tcPr>
            <w:tcW w:w="1076" w:type="dxa"/>
          </w:tcPr>
          <w:p w14:paraId="306F86D0" w14:textId="021D8466"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b/>
                <w:sz w:val="18"/>
                <w:szCs w:val="18"/>
              </w:rPr>
            </w:pPr>
            <w:r w:rsidRPr="00532ACB">
              <w:rPr>
                <w:b/>
                <w:sz w:val="18"/>
                <w:szCs w:val="18"/>
              </w:rPr>
              <w:t>EPBC Act</w:t>
            </w:r>
          </w:p>
        </w:tc>
        <w:tc>
          <w:tcPr>
            <w:tcW w:w="3118" w:type="dxa"/>
          </w:tcPr>
          <w:p w14:paraId="4193B799" w14:textId="416D00CA"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Environment Protection and Biodiversity Conservation Act 1999</w:t>
            </w:r>
          </w:p>
        </w:tc>
      </w:tr>
      <w:tr w:rsidR="00903EE6" w:rsidRPr="00532ACB" w14:paraId="78F1D62E" w14:textId="77777777" w:rsidTr="0023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115EF81C" w14:textId="042DD424" w:rsidR="00903EE6" w:rsidRPr="00532ACB" w:rsidRDefault="00903EE6" w:rsidP="00903EE6">
            <w:pPr>
              <w:ind w:left="0" w:firstLine="0"/>
              <w:rPr>
                <w:sz w:val="18"/>
                <w:szCs w:val="18"/>
              </w:rPr>
            </w:pPr>
            <w:r w:rsidRPr="00532ACB">
              <w:rPr>
                <w:sz w:val="18"/>
                <w:szCs w:val="18"/>
              </w:rPr>
              <w:t>ABCO</w:t>
            </w:r>
          </w:p>
        </w:tc>
        <w:tc>
          <w:tcPr>
            <w:tcW w:w="3856" w:type="dxa"/>
          </w:tcPr>
          <w:p w14:paraId="036111BB" w14:textId="6D302924"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Airport Building Control Online</w:t>
            </w:r>
          </w:p>
        </w:tc>
        <w:tc>
          <w:tcPr>
            <w:tcW w:w="1076" w:type="dxa"/>
          </w:tcPr>
          <w:p w14:paraId="3DF1F851" w14:textId="0DC42705"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b/>
                <w:sz w:val="18"/>
                <w:szCs w:val="18"/>
              </w:rPr>
            </w:pPr>
            <w:r w:rsidRPr="00532ACB">
              <w:rPr>
                <w:b/>
                <w:sz w:val="18"/>
                <w:szCs w:val="18"/>
              </w:rPr>
              <w:t>MDP</w:t>
            </w:r>
          </w:p>
        </w:tc>
        <w:tc>
          <w:tcPr>
            <w:tcW w:w="3118" w:type="dxa"/>
          </w:tcPr>
          <w:p w14:paraId="06D01CE9" w14:textId="3919A8EF"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Major Development Plan</w:t>
            </w:r>
          </w:p>
        </w:tc>
      </w:tr>
      <w:tr w:rsidR="00903EE6" w:rsidRPr="00532ACB" w14:paraId="043FF2B4" w14:textId="77777777" w:rsidTr="00230E17">
        <w:tc>
          <w:tcPr>
            <w:cnfStyle w:val="001000000000" w:firstRow="0" w:lastRow="0" w:firstColumn="1" w:lastColumn="0" w:oddVBand="0" w:evenVBand="0" w:oddHBand="0" w:evenHBand="0" w:firstRowFirstColumn="0" w:firstRowLastColumn="0" w:lastRowFirstColumn="0" w:lastRowLastColumn="0"/>
            <w:tcW w:w="1814" w:type="dxa"/>
          </w:tcPr>
          <w:p w14:paraId="57CFEF07" w14:textId="6BA72F87" w:rsidR="00903EE6" w:rsidRPr="00532ACB" w:rsidRDefault="00903EE6" w:rsidP="00903EE6">
            <w:pPr>
              <w:ind w:left="0" w:firstLine="0"/>
              <w:rPr>
                <w:sz w:val="18"/>
                <w:szCs w:val="18"/>
              </w:rPr>
            </w:pPr>
            <w:r w:rsidRPr="00532ACB">
              <w:rPr>
                <w:sz w:val="18"/>
                <w:szCs w:val="18"/>
              </w:rPr>
              <w:t>ABCR</w:t>
            </w:r>
          </w:p>
        </w:tc>
        <w:tc>
          <w:tcPr>
            <w:tcW w:w="3856" w:type="dxa"/>
          </w:tcPr>
          <w:p w14:paraId="5F11D40E" w14:textId="07D74C27"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Airports (Building Control) Regulations 1996</w:t>
            </w:r>
          </w:p>
        </w:tc>
        <w:tc>
          <w:tcPr>
            <w:tcW w:w="1076" w:type="dxa"/>
          </w:tcPr>
          <w:p w14:paraId="4A01083C" w14:textId="2872A28E"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b/>
                <w:sz w:val="18"/>
                <w:szCs w:val="18"/>
              </w:rPr>
            </w:pPr>
            <w:r w:rsidRPr="00532ACB">
              <w:rPr>
                <w:b/>
                <w:sz w:val="18"/>
                <w:szCs w:val="18"/>
              </w:rPr>
              <w:t>NCC</w:t>
            </w:r>
          </w:p>
        </w:tc>
        <w:tc>
          <w:tcPr>
            <w:tcW w:w="3118" w:type="dxa"/>
          </w:tcPr>
          <w:p w14:paraId="24A5B5E6" w14:textId="50D2F13C"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National Construction Code</w:t>
            </w:r>
          </w:p>
        </w:tc>
      </w:tr>
      <w:tr w:rsidR="00903EE6" w:rsidRPr="00532ACB" w14:paraId="70523B8D" w14:textId="77777777" w:rsidTr="0023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0C4B15E4" w14:textId="69911C41" w:rsidR="00903EE6" w:rsidRPr="00532ACB" w:rsidRDefault="00903EE6" w:rsidP="00903EE6">
            <w:pPr>
              <w:ind w:left="0" w:firstLine="0"/>
              <w:rPr>
                <w:sz w:val="18"/>
                <w:szCs w:val="18"/>
              </w:rPr>
            </w:pPr>
            <w:r w:rsidRPr="00532ACB">
              <w:rPr>
                <w:sz w:val="18"/>
                <w:szCs w:val="18"/>
              </w:rPr>
              <w:t>AEO</w:t>
            </w:r>
          </w:p>
        </w:tc>
        <w:tc>
          <w:tcPr>
            <w:tcW w:w="3856" w:type="dxa"/>
          </w:tcPr>
          <w:p w14:paraId="37937AA9" w14:textId="7EF5CA44"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Airport Environment Officer</w:t>
            </w:r>
          </w:p>
        </w:tc>
        <w:tc>
          <w:tcPr>
            <w:tcW w:w="1076" w:type="dxa"/>
          </w:tcPr>
          <w:p w14:paraId="2FD56D07" w14:textId="477D67DC"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b/>
                <w:sz w:val="18"/>
                <w:szCs w:val="18"/>
              </w:rPr>
            </w:pPr>
            <w:r w:rsidRPr="00532ACB">
              <w:rPr>
                <w:b/>
                <w:sz w:val="18"/>
                <w:szCs w:val="18"/>
              </w:rPr>
              <w:t>OLS</w:t>
            </w:r>
          </w:p>
        </w:tc>
        <w:tc>
          <w:tcPr>
            <w:tcW w:w="3118" w:type="dxa"/>
          </w:tcPr>
          <w:p w14:paraId="29C471E6" w14:textId="31062D54"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Obstacle Limitation Surface</w:t>
            </w:r>
          </w:p>
        </w:tc>
      </w:tr>
      <w:tr w:rsidR="00903EE6" w:rsidRPr="00532ACB" w14:paraId="06CCA40D" w14:textId="77777777" w:rsidTr="00230E17">
        <w:tc>
          <w:tcPr>
            <w:cnfStyle w:val="001000000000" w:firstRow="0" w:lastRow="0" w:firstColumn="1" w:lastColumn="0" w:oddVBand="0" w:evenVBand="0" w:oddHBand="0" w:evenHBand="0" w:firstRowFirstColumn="0" w:firstRowLastColumn="0" w:lastRowFirstColumn="0" w:lastRowLastColumn="0"/>
            <w:tcW w:w="1814" w:type="dxa"/>
          </w:tcPr>
          <w:p w14:paraId="5498D4FD" w14:textId="365D9F0B" w:rsidR="00903EE6" w:rsidRPr="00532ACB" w:rsidRDefault="00903EE6" w:rsidP="00903EE6">
            <w:pPr>
              <w:ind w:left="0" w:firstLine="0"/>
              <w:rPr>
                <w:sz w:val="18"/>
                <w:szCs w:val="18"/>
              </w:rPr>
            </w:pPr>
            <w:r w:rsidRPr="00532ACB">
              <w:rPr>
                <w:sz w:val="18"/>
                <w:szCs w:val="18"/>
              </w:rPr>
              <w:t>AEPR</w:t>
            </w:r>
          </w:p>
        </w:tc>
        <w:tc>
          <w:tcPr>
            <w:tcW w:w="3856" w:type="dxa"/>
          </w:tcPr>
          <w:p w14:paraId="062FC85A" w14:textId="40AB4B14"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Airports (Environment Protection) Regulations 1997</w:t>
            </w:r>
          </w:p>
        </w:tc>
        <w:tc>
          <w:tcPr>
            <w:tcW w:w="1076" w:type="dxa"/>
          </w:tcPr>
          <w:p w14:paraId="7225E162" w14:textId="5505B127"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b/>
                <w:sz w:val="18"/>
                <w:szCs w:val="18"/>
              </w:rPr>
            </w:pPr>
            <w:r w:rsidRPr="00532ACB">
              <w:rPr>
                <w:b/>
                <w:sz w:val="18"/>
                <w:szCs w:val="18"/>
              </w:rPr>
              <w:t>PANS-OPS</w:t>
            </w:r>
          </w:p>
        </w:tc>
        <w:tc>
          <w:tcPr>
            <w:tcW w:w="3118" w:type="dxa"/>
          </w:tcPr>
          <w:p w14:paraId="324471C0" w14:textId="566A0380"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Procedures for Air Navigation Services – Operations</w:t>
            </w:r>
          </w:p>
        </w:tc>
      </w:tr>
      <w:tr w:rsidR="00903EE6" w:rsidRPr="00532ACB" w14:paraId="05E50B1F" w14:textId="77777777" w:rsidTr="0023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4DED12B5" w14:textId="066C0F31" w:rsidR="00903EE6" w:rsidRPr="00532ACB" w:rsidRDefault="00903EE6" w:rsidP="00903EE6">
            <w:pPr>
              <w:ind w:left="0" w:firstLine="0"/>
              <w:rPr>
                <w:sz w:val="18"/>
                <w:szCs w:val="18"/>
              </w:rPr>
            </w:pPr>
            <w:r w:rsidRPr="00532ACB">
              <w:rPr>
                <w:sz w:val="18"/>
                <w:szCs w:val="18"/>
              </w:rPr>
              <w:t>AES</w:t>
            </w:r>
          </w:p>
        </w:tc>
        <w:tc>
          <w:tcPr>
            <w:tcW w:w="3856" w:type="dxa"/>
          </w:tcPr>
          <w:p w14:paraId="1AF37CC7" w14:textId="7A8F84DE"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Airport Environment Strategy</w:t>
            </w:r>
          </w:p>
        </w:tc>
        <w:tc>
          <w:tcPr>
            <w:tcW w:w="1076" w:type="dxa"/>
          </w:tcPr>
          <w:p w14:paraId="0A069BAA" w14:textId="3C1539A4"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b/>
                <w:sz w:val="18"/>
                <w:szCs w:val="18"/>
              </w:rPr>
            </w:pPr>
            <w:r w:rsidRPr="00532ACB">
              <w:rPr>
                <w:b/>
                <w:sz w:val="18"/>
                <w:szCs w:val="18"/>
              </w:rPr>
              <w:t>PERCOW</w:t>
            </w:r>
          </w:p>
        </w:tc>
        <w:tc>
          <w:tcPr>
            <w:tcW w:w="3118" w:type="dxa"/>
          </w:tcPr>
          <w:p w14:paraId="3A8E732B" w14:textId="155110E3" w:rsidR="00903EE6" w:rsidRPr="00532ACB" w:rsidRDefault="00903EE6" w:rsidP="00903EE6">
            <w:pPr>
              <w:ind w:left="0" w:firstLine="0"/>
              <w:cnfStyle w:val="000000010000" w:firstRow="0" w:lastRow="0" w:firstColumn="0" w:lastColumn="0" w:oddVBand="0" w:evenVBand="0" w:oddHBand="0" w:evenHBand="1" w:firstRowFirstColumn="0" w:firstRowLastColumn="0" w:lastRowFirstColumn="0" w:lastRowLastColumn="0"/>
              <w:rPr>
                <w:sz w:val="18"/>
                <w:szCs w:val="18"/>
              </w:rPr>
            </w:pPr>
            <w:r w:rsidRPr="00532ACB">
              <w:rPr>
                <w:sz w:val="18"/>
                <w:szCs w:val="18"/>
              </w:rPr>
              <w:t>Permit to Commence Works</w:t>
            </w:r>
          </w:p>
        </w:tc>
      </w:tr>
      <w:tr w:rsidR="00903EE6" w:rsidRPr="00532ACB" w14:paraId="3E6BD26E" w14:textId="77777777" w:rsidTr="00230E17">
        <w:tc>
          <w:tcPr>
            <w:cnfStyle w:val="001000000000" w:firstRow="0" w:lastRow="0" w:firstColumn="1" w:lastColumn="0" w:oddVBand="0" w:evenVBand="0" w:oddHBand="0" w:evenHBand="0" w:firstRowFirstColumn="0" w:firstRowLastColumn="0" w:lastRowFirstColumn="0" w:lastRowLastColumn="0"/>
            <w:tcW w:w="1814" w:type="dxa"/>
          </w:tcPr>
          <w:p w14:paraId="486F2ADE" w14:textId="6EE93015" w:rsidR="00903EE6" w:rsidRPr="00532ACB" w:rsidRDefault="00903EE6" w:rsidP="00903EE6">
            <w:pPr>
              <w:ind w:left="0" w:firstLine="0"/>
              <w:rPr>
                <w:sz w:val="18"/>
                <w:szCs w:val="18"/>
              </w:rPr>
            </w:pPr>
            <w:r w:rsidRPr="00532ACB">
              <w:rPr>
                <w:sz w:val="18"/>
                <w:szCs w:val="18"/>
              </w:rPr>
              <w:t>Airservices</w:t>
            </w:r>
          </w:p>
        </w:tc>
        <w:tc>
          <w:tcPr>
            <w:tcW w:w="3856" w:type="dxa"/>
          </w:tcPr>
          <w:p w14:paraId="6BCC535F" w14:textId="02E68427"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Airservices Australia</w:t>
            </w:r>
          </w:p>
        </w:tc>
        <w:tc>
          <w:tcPr>
            <w:tcW w:w="1076" w:type="dxa"/>
          </w:tcPr>
          <w:p w14:paraId="18A763B7" w14:textId="620192CE"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b/>
                <w:sz w:val="18"/>
                <w:szCs w:val="18"/>
              </w:rPr>
            </w:pPr>
            <w:r w:rsidRPr="00532ACB">
              <w:rPr>
                <w:b/>
                <w:sz w:val="18"/>
                <w:szCs w:val="18"/>
              </w:rPr>
              <w:t>RFI</w:t>
            </w:r>
          </w:p>
        </w:tc>
        <w:tc>
          <w:tcPr>
            <w:tcW w:w="3118" w:type="dxa"/>
          </w:tcPr>
          <w:p w14:paraId="68A9353A" w14:textId="7169C778" w:rsidR="00903EE6" w:rsidRPr="00532ACB" w:rsidRDefault="00903EE6" w:rsidP="00903EE6">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532ACB">
              <w:rPr>
                <w:sz w:val="18"/>
                <w:szCs w:val="18"/>
              </w:rPr>
              <w:t>Request for Information</w:t>
            </w:r>
          </w:p>
        </w:tc>
      </w:tr>
    </w:tbl>
    <w:p w14:paraId="49F13D7E" w14:textId="77777777" w:rsidR="00084AC4" w:rsidRPr="00442E74" w:rsidRDefault="00084AC4" w:rsidP="00890267">
      <w:pPr>
        <w:rPr>
          <w:rFonts w:asciiTheme="majorHAnsi" w:eastAsiaTheme="majorEastAsia" w:hAnsiTheme="majorHAnsi" w:cstheme="majorBidi"/>
          <w:color w:val="081E3E" w:themeColor="text2"/>
          <w:sz w:val="44"/>
          <w:szCs w:val="32"/>
        </w:rPr>
      </w:pPr>
      <w:r w:rsidRPr="00442E74">
        <w:br w:type="page"/>
      </w:r>
    </w:p>
    <w:p w14:paraId="3EBA12ED" w14:textId="77777777" w:rsidR="003D5AB2" w:rsidRDefault="002B7197" w:rsidP="00E52B37">
      <w:pPr>
        <w:pStyle w:val="TOCHeading"/>
        <w:rPr>
          <w:noProof/>
        </w:rPr>
      </w:pPr>
      <w:r w:rsidRPr="00442E74">
        <w:lastRenderedPageBreak/>
        <w:t>Table of C</w:t>
      </w:r>
      <w:r w:rsidR="00DE4FE2" w:rsidRPr="00442E74">
        <w:t>ontents</w:t>
      </w:r>
      <w:r w:rsidR="00A95970" w:rsidRPr="00442E74">
        <w:rPr>
          <w:b/>
          <w:sz w:val="24"/>
          <w:u w:val="single" w:color="4BB3B5" w:themeColor="accent2"/>
        </w:rPr>
        <w:fldChar w:fldCharType="begin"/>
      </w:r>
      <w:r w:rsidR="00A95970" w:rsidRPr="00442E74">
        <w:instrText xml:space="preserve"> TOC \o "3-3" \h \z \t "Heading 1,1,Heading 2,2,Heading 1 Numbered,1,Heading 2 Numbered,2,Appendix Heading 1,1,Attachment Heading 1,1" </w:instrText>
      </w:r>
      <w:r w:rsidR="00A95970" w:rsidRPr="00442E74">
        <w:rPr>
          <w:b/>
          <w:sz w:val="24"/>
          <w:u w:val="single" w:color="4BB3B5" w:themeColor="accent2"/>
        </w:rPr>
        <w:fldChar w:fldCharType="separate"/>
      </w:r>
    </w:p>
    <w:p w14:paraId="3715324F" w14:textId="3562AC56" w:rsidR="003D5AB2" w:rsidRDefault="00A96458">
      <w:pPr>
        <w:pStyle w:val="TOC2"/>
        <w:rPr>
          <w:rFonts w:eastAsiaTheme="minorEastAsia"/>
          <w:noProof/>
          <w:color w:val="auto"/>
          <w:kern w:val="0"/>
          <w:szCs w:val="22"/>
          <w:lang w:eastAsia="en-AU"/>
        </w:rPr>
      </w:pPr>
      <w:hyperlink w:anchor="_Toc95210708" w:history="1">
        <w:r w:rsidR="003D5AB2" w:rsidRPr="008F1DB7">
          <w:rPr>
            <w:rStyle w:val="Hyperlink"/>
            <w:b/>
            <w:noProof/>
          </w:rPr>
          <w:t>Version control</w:t>
        </w:r>
        <w:r w:rsidR="003D5AB2">
          <w:rPr>
            <w:noProof/>
            <w:webHidden/>
          </w:rPr>
          <w:tab/>
        </w:r>
        <w:r w:rsidR="003D5AB2">
          <w:rPr>
            <w:noProof/>
            <w:webHidden/>
          </w:rPr>
          <w:fldChar w:fldCharType="begin"/>
        </w:r>
        <w:r w:rsidR="003D5AB2">
          <w:rPr>
            <w:noProof/>
            <w:webHidden/>
          </w:rPr>
          <w:instrText xml:space="preserve"> PAGEREF _Toc95210708 \h </w:instrText>
        </w:r>
        <w:r w:rsidR="003D5AB2">
          <w:rPr>
            <w:noProof/>
            <w:webHidden/>
          </w:rPr>
        </w:r>
        <w:r w:rsidR="003D5AB2">
          <w:rPr>
            <w:noProof/>
            <w:webHidden/>
          </w:rPr>
          <w:fldChar w:fldCharType="separate"/>
        </w:r>
        <w:r w:rsidR="003D5AB2">
          <w:rPr>
            <w:noProof/>
            <w:webHidden/>
          </w:rPr>
          <w:t>3</w:t>
        </w:r>
        <w:r w:rsidR="003D5AB2">
          <w:rPr>
            <w:noProof/>
            <w:webHidden/>
          </w:rPr>
          <w:fldChar w:fldCharType="end"/>
        </w:r>
      </w:hyperlink>
    </w:p>
    <w:p w14:paraId="4337CF00" w14:textId="3FA65660" w:rsidR="003D5AB2" w:rsidRDefault="00A96458">
      <w:pPr>
        <w:pStyle w:val="TOC2"/>
        <w:rPr>
          <w:rFonts w:eastAsiaTheme="minorEastAsia"/>
          <w:noProof/>
          <w:color w:val="auto"/>
          <w:kern w:val="0"/>
          <w:szCs w:val="22"/>
          <w:lang w:eastAsia="en-AU"/>
        </w:rPr>
      </w:pPr>
      <w:hyperlink w:anchor="_Toc95210709" w:history="1">
        <w:r w:rsidR="003D5AB2" w:rsidRPr="008F1DB7">
          <w:rPr>
            <w:rStyle w:val="Hyperlink"/>
            <w:b/>
            <w:noProof/>
          </w:rPr>
          <w:t>Document review</w:t>
        </w:r>
        <w:r w:rsidR="003D5AB2">
          <w:rPr>
            <w:noProof/>
            <w:webHidden/>
          </w:rPr>
          <w:tab/>
        </w:r>
        <w:r w:rsidR="003D5AB2">
          <w:rPr>
            <w:noProof/>
            <w:webHidden/>
          </w:rPr>
          <w:fldChar w:fldCharType="begin"/>
        </w:r>
        <w:r w:rsidR="003D5AB2">
          <w:rPr>
            <w:noProof/>
            <w:webHidden/>
          </w:rPr>
          <w:instrText xml:space="preserve"> PAGEREF _Toc95210709 \h </w:instrText>
        </w:r>
        <w:r w:rsidR="003D5AB2">
          <w:rPr>
            <w:noProof/>
            <w:webHidden/>
          </w:rPr>
        </w:r>
        <w:r w:rsidR="003D5AB2">
          <w:rPr>
            <w:noProof/>
            <w:webHidden/>
          </w:rPr>
          <w:fldChar w:fldCharType="separate"/>
        </w:r>
        <w:r w:rsidR="003D5AB2">
          <w:rPr>
            <w:noProof/>
            <w:webHidden/>
          </w:rPr>
          <w:t>3</w:t>
        </w:r>
        <w:r w:rsidR="003D5AB2">
          <w:rPr>
            <w:noProof/>
            <w:webHidden/>
          </w:rPr>
          <w:fldChar w:fldCharType="end"/>
        </w:r>
      </w:hyperlink>
    </w:p>
    <w:p w14:paraId="4F0D05B8" w14:textId="10ABA0EA" w:rsidR="003D5AB2" w:rsidRDefault="00A96458">
      <w:pPr>
        <w:pStyle w:val="TOC2"/>
        <w:rPr>
          <w:rFonts w:eastAsiaTheme="minorEastAsia"/>
          <w:noProof/>
          <w:color w:val="auto"/>
          <w:kern w:val="0"/>
          <w:szCs w:val="22"/>
          <w:lang w:eastAsia="en-AU"/>
        </w:rPr>
      </w:pPr>
      <w:hyperlink w:anchor="_Toc95210710" w:history="1">
        <w:r w:rsidR="003D5AB2" w:rsidRPr="008F1DB7">
          <w:rPr>
            <w:rStyle w:val="Hyperlink"/>
            <w:b/>
            <w:noProof/>
          </w:rPr>
          <w:t>Dictionary</w:t>
        </w:r>
        <w:r w:rsidR="003D5AB2">
          <w:rPr>
            <w:noProof/>
            <w:webHidden/>
          </w:rPr>
          <w:tab/>
        </w:r>
        <w:r w:rsidR="003D5AB2">
          <w:rPr>
            <w:noProof/>
            <w:webHidden/>
          </w:rPr>
          <w:fldChar w:fldCharType="begin"/>
        </w:r>
        <w:r w:rsidR="003D5AB2">
          <w:rPr>
            <w:noProof/>
            <w:webHidden/>
          </w:rPr>
          <w:instrText xml:space="preserve"> PAGEREF _Toc95210710 \h </w:instrText>
        </w:r>
        <w:r w:rsidR="003D5AB2">
          <w:rPr>
            <w:noProof/>
            <w:webHidden/>
          </w:rPr>
        </w:r>
        <w:r w:rsidR="003D5AB2">
          <w:rPr>
            <w:noProof/>
            <w:webHidden/>
          </w:rPr>
          <w:fldChar w:fldCharType="separate"/>
        </w:r>
        <w:r w:rsidR="003D5AB2">
          <w:rPr>
            <w:noProof/>
            <w:webHidden/>
          </w:rPr>
          <w:t>3</w:t>
        </w:r>
        <w:r w:rsidR="003D5AB2">
          <w:rPr>
            <w:noProof/>
            <w:webHidden/>
          </w:rPr>
          <w:fldChar w:fldCharType="end"/>
        </w:r>
      </w:hyperlink>
    </w:p>
    <w:p w14:paraId="41A15210" w14:textId="71AB8ED1" w:rsidR="003D5AB2" w:rsidRDefault="00A96458">
      <w:pPr>
        <w:pStyle w:val="TOC1"/>
        <w:rPr>
          <w:rFonts w:eastAsiaTheme="minorEastAsia"/>
          <w:b w:val="0"/>
          <w:noProof/>
          <w:color w:val="auto"/>
          <w:kern w:val="0"/>
          <w:sz w:val="22"/>
          <w:szCs w:val="22"/>
          <w:u w:val="none"/>
          <w:lang w:eastAsia="en-AU"/>
        </w:rPr>
      </w:pPr>
      <w:hyperlink w:anchor="_Toc95210711" w:history="1">
        <w:r w:rsidR="003D5AB2" w:rsidRPr="008F1DB7">
          <w:rPr>
            <w:rStyle w:val="Hyperlink"/>
            <w:noProof/>
          </w:rPr>
          <w:t>1.</w:t>
        </w:r>
        <w:r w:rsidR="003D5AB2">
          <w:rPr>
            <w:rFonts w:eastAsiaTheme="minorEastAsia"/>
            <w:b w:val="0"/>
            <w:noProof/>
            <w:color w:val="auto"/>
            <w:kern w:val="0"/>
            <w:sz w:val="22"/>
            <w:szCs w:val="22"/>
            <w:u w:val="none"/>
            <w:lang w:eastAsia="en-AU"/>
          </w:rPr>
          <w:tab/>
        </w:r>
        <w:r w:rsidR="003D5AB2" w:rsidRPr="008F1DB7">
          <w:rPr>
            <w:rStyle w:val="Hyperlink"/>
            <w:noProof/>
          </w:rPr>
          <w:t>Introduction</w:t>
        </w:r>
        <w:r w:rsidR="003D5AB2">
          <w:rPr>
            <w:noProof/>
            <w:webHidden/>
          </w:rPr>
          <w:tab/>
        </w:r>
        <w:r w:rsidR="003D5AB2">
          <w:rPr>
            <w:noProof/>
            <w:webHidden/>
          </w:rPr>
          <w:fldChar w:fldCharType="begin"/>
        </w:r>
        <w:r w:rsidR="003D5AB2">
          <w:rPr>
            <w:noProof/>
            <w:webHidden/>
          </w:rPr>
          <w:instrText xml:space="preserve"> PAGEREF _Toc95210711 \h </w:instrText>
        </w:r>
        <w:r w:rsidR="003D5AB2">
          <w:rPr>
            <w:noProof/>
            <w:webHidden/>
          </w:rPr>
        </w:r>
        <w:r w:rsidR="003D5AB2">
          <w:rPr>
            <w:noProof/>
            <w:webHidden/>
          </w:rPr>
          <w:fldChar w:fldCharType="separate"/>
        </w:r>
        <w:r w:rsidR="003D5AB2">
          <w:rPr>
            <w:noProof/>
            <w:webHidden/>
          </w:rPr>
          <w:t>9</w:t>
        </w:r>
        <w:r w:rsidR="003D5AB2">
          <w:rPr>
            <w:noProof/>
            <w:webHidden/>
          </w:rPr>
          <w:fldChar w:fldCharType="end"/>
        </w:r>
      </w:hyperlink>
    </w:p>
    <w:p w14:paraId="64D61111" w14:textId="21B0DAD5" w:rsidR="003D5AB2" w:rsidRDefault="00A96458">
      <w:pPr>
        <w:pStyle w:val="TOC2"/>
        <w:rPr>
          <w:rFonts w:eastAsiaTheme="minorEastAsia"/>
          <w:noProof/>
          <w:color w:val="auto"/>
          <w:kern w:val="0"/>
          <w:szCs w:val="22"/>
          <w:lang w:eastAsia="en-AU"/>
        </w:rPr>
      </w:pPr>
      <w:hyperlink w:anchor="_Toc95210712" w:history="1">
        <w:r w:rsidR="003D5AB2" w:rsidRPr="008F1DB7">
          <w:rPr>
            <w:rStyle w:val="Hyperlink"/>
            <w:b/>
            <w:noProof/>
          </w:rPr>
          <w:t>Context</w:t>
        </w:r>
        <w:r w:rsidR="003D5AB2">
          <w:rPr>
            <w:noProof/>
            <w:webHidden/>
          </w:rPr>
          <w:tab/>
        </w:r>
        <w:r w:rsidR="003D5AB2">
          <w:rPr>
            <w:noProof/>
            <w:webHidden/>
          </w:rPr>
          <w:fldChar w:fldCharType="begin"/>
        </w:r>
        <w:r w:rsidR="003D5AB2">
          <w:rPr>
            <w:noProof/>
            <w:webHidden/>
          </w:rPr>
          <w:instrText xml:space="preserve"> PAGEREF _Toc95210712 \h </w:instrText>
        </w:r>
        <w:r w:rsidR="003D5AB2">
          <w:rPr>
            <w:noProof/>
            <w:webHidden/>
          </w:rPr>
        </w:r>
        <w:r w:rsidR="003D5AB2">
          <w:rPr>
            <w:noProof/>
            <w:webHidden/>
          </w:rPr>
          <w:fldChar w:fldCharType="separate"/>
        </w:r>
        <w:r w:rsidR="003D5AB2">
          <w:rPr>
            <w:noProof/>
            <w:webHidden/>
          </w:rPr>
          <w:t>9</w:t>
        </w:r>
        <w:r w:rsidR="003D5AB2">
          <w:rPr>
            <w:noProof/>
            <w:webHidden/>
          </w:rPr>
          <w:fldChar w:fldCharType="end"/>
        </w:r>
      </w:hyperlink>
    </w:p>
    <w:p w14:paraId="0359B08A" w14:textId="56D058AC" w:rsidR="003D5AB2" w:rsidRDefault="00A96458">
      <w:pPr>
        <w:pStyle w:val="TOC2"/>
        <w:rPr>
          <w:rFonts w:eastAsiaTheme="minorEastAsia"/>
          <w:noProof/>
          <w:color w:val="auto"/>
          <w:kern w:val="0"/>
          <w:szCs w:val="22"/>
          <w:lang w:eastAsia="en-AU"/>
        </w:rPr>
      </w:pPr>
      <w:hyperlink w:anchor="_Toc95210713" w:history="1">
        <w:r w:rsidR="003D5AB2" w:rsidRPr="008F1DB7">
          <w:rPr>
            <w:rStyle w:val="Hyperlink"/>
            <w:b/>
            <w:noProof/>
          </w:rPr>
          <w:t>Purpose</w:t>
        </w:r>
        <w:r w:rsidR="003D5AB2">
          <w:rPr>
            <w:noProof/>
            <w:webHidden/>
          </w:rPr>
          <w:tab/>
        </w:r>
        <w:r w:rsidR="003D5AB2">
          <w:rPr>
            <w:noProof/>
            <w:webHidden/>
          </w:rPr>
          <w:fldChar w:fldCharType="begin"/>
        </w:r>
        <w:r w:rsidR="003D5AB2">
          <w:rPr>
            <w:noProof/>
            <w:webHidden/>
          </w:rPr>
          <w:instrText xml:space="preserve"> PAGEREF _Toc95210713 \h </w:instrText>
        </w:r>
        <w:r w:rsidR="003D5AB2">
          <w:rPr>
            <w:noProof/>
            <w:webHidden/>
          </w:rPr>
        </w:r>
        <w:r w:rsidR="003D5AB2">
          <w:rPr>
            <w:noProof/>
            <w:webHidden/>
          </w:rPr>
          <w:fldChar w:fldCharType="separate"/>
        </w:r>
        <w:r w:rsidR="003D5AB2">
          <w:rPr>
            <w:noProof/>
            <w:webHidden/>
          </w:rPr>
          <w:t>9</w:t>
        </w:r>
        <w:r w:rsidR="003D5AB2">
          <w:rPr>
            <w:noProof/>
            <w:webHidden/>
          </w:rPr>
          <w:fldChar w:fldCharType="end"/>
        </w:r>
      </w:hyperlink>
    </w:p>
    <w:p w14:paraId="22D65F2C" w14:textId="591EF857" w:rsidR="003D5AB2" w:rsidRDefault="00A96458">
      <w:pPr>
        <w:pStyle w:val="TOC2"/>
        <w:rPr>
          <w:rFonts w:eastAsiaTheme="minorEastAsia"/>
          <w:noProof/>
          <w:color w:val="auto"/>
          <w:kern w:val="0"/>
          <w:szCs w:val="22"/>
          <w:lang w:eastAsia="en-AU"/>
        </w:rPr>
      </w:pPr>
      <w:hyperlink w:anchor="_Toc95210714" w:history="1">
        <w:r w:rsidR="003D5AB2" w:rsidRPr="008F1DB7">
          <w:rPr>
            <w:rStyle w:val="Hyperlink"/>
            <w:b/>
            <w:noProof/>
          </w:rPr>
          <w:t>Principles</w:t>
        </w:r>
        <w:r w:rsidR="003D5AB2">
          <w:rPr>
            <w:noProof/>
            <w:webHidden/>
          </w:rPr>
          <w:tab/>
        </w:r>
        <w:r w:rsidR="003D5AB2">
          <w:rPr>
            <w:noProof/>
            <w:webHidden/>
          </w:rPr>
          <w:fldChar w:fldCharType="begin"/>
        </w:r>
        <w:r w:rsidR="003D5AB2">
          <w:rPr>
            <w:noProof/>
            <w:webHidden/>
          </w:rPr>
          <w:instrText xml:space="preserve"> PAGEREF _Toc95210714 \h </w:instrText>
        </w:r>
        <w:r w:rsidR="003D5AB2">
          <w:rPr>
            <w:noProof/>
            <w:webHidden/>
          </w:rPr>
        </w:r>
        <w:r w:rsidR="003D5AB2">
          <w:rPr>
            <w:noProof/>
            <w:webHidden/>
          </w:rPr>
          <w:fldChar w:fldCharType="separate"/>
        </w:r>
        <w:r w:rsidR="003D5AB2">
          <w:rPr>
            <w:noProof/>
            <w:webHidden/>
          </w:rPr>
          <w:t>10</w:t>
        </w:r>
        <w:r w:rsidR="003D5AB2">
          <w:rPr>
            <w:noProof/>
            <w:webHidden/>
          </w:rPr>
          <w:fldChar w:fldCharType="end"/>
        </w:r>
      </w:hyperlink>
    </w:p>
    <w:p w14:paraId="150DE7F0" w14:textId="54864428" w:rsidR="003D5AB2" w:rsidRDefault="00A96458">
      <w:pPr>
        <w:pStyle w:val="TOC1"/>
        <w:rPr>
          <w:rFonts w:eastAsiaTheme="minorEastAsia"/>
          <w:b w:val="0"/>
          <w:noProof/>
          <w:color w:val="auto"/>
          <w:kern w:val="0"/>
          <w:sz w:val="22"/>
          <w:szCs w:val="22"/>
          <w:u w:val="none"/>
          <w:lang w:eastAsia="en-AU"/>
        </w:rPr>
      </w:pPr>
      <w:hyperlink w:anchor="_Toc95210715" w:history="1">
        <w:r w:rsidR="003D5AB2" w:rsidRPr="008F1DB7">
          <w:rPr>
            <w:rStyle w:val="Hyperlink"/>
            <w:noProof/>
          </w:rPr>
          <w:t>2.</w:t>
        </w:r>
        <w:r w:rsidR="003D5AB2">
          <w:rPr>
            <w:rFonts w:eastAsiaTheme="minorEastAsia"/>
            <w:b w:val="0"/>
            <w:noProof/>
            <w:color w:val="auto"/>
            <w:kern w:val="0"/>
            <w:sz w:val="22"/>
            <w:szCs w:val="22"/>
            <w:u w:val="none"/>
            <w:lang w:eastAsia="en-AU"/>
          </w:rPr>
          <w:tab/>
        </w:r>
        <w:r w:rsidR="003D5AB2" w:rsidRPr="008F1DB7">
          <w:rPr>
            <w:rStyle w:val="Hyperlink"/>
            <w:noProof/>
          </w:rPr>
          <w:t>Airport Building Control Framework</w:t>
        </w:r>
        <w:r w:rsidR="003D5AB2">
          <w:rPr>
            <w:noProof/>
            <w:webHidden/>
          </w:rPr>
          <w:tab/>
        </w:r>
        <w:r w:rsidR="003D5AB2">
          <w:rPr>
            <w:noProof/>
            <w:webHidden/>
          </w:rPr>
          <w:fldChar w:fldCharType="begin"/>
        </w:r>
        <w:r w:rsidR="003D5AB2">
          <w:rPr>
            <w:noProof/>
            <w:webHidden/>
          </w:rPr>
          <w:instrText xml:space="preserve"> PAGEREF _Toc95210715 \h </w:instrText>
        </w:r>
        <w:r w:rsidR="003D5AB2">
          <w:rPr>
            <w:noProof/>
            <w:webHidden/>
          </w:rPr>
        </w:r>
        <w:r w:rsidR="003D5AB2">
          <w:rPr>
            <w:noProof/>
            <w:webHidden/>
          </w:rPr>
          <w:fldChar w:fldCharType="separate"/>
        </w:r>
        <w:r w:rsidR="003D5AB2">
          <w:rPr>
            <w:noProof/>
            <w:webHidden/>
          </w:rPr>
          <w:t>11</w:t>
        </w:r>
        <w:r w:rsidR="003D5AB2">
          <w:rPr>
            <w:noProof/>
            <w:webHidden/>
          </w:rPr>
          <w:fldChar w:fldCharType="end"/>
        </w:r>
      </w:hyperlink>
    </w:p>
    <w:p w14:paraId="5187AA91" w14:textId="2FCED1C1" w:rsidR="003D5AB2" w:rsidRDefault="00A96458">
      <w:pPr>
        <w:pStyle w:val="TOC2"/>
        <w:rPr>
          <w:rFonts w:eastAsiaTheme="minorEastAsia"/>
          <w:noProof/>
          <w:color w:val="auto"/>
          <w:kern w:val="0"/>
          <w:szCs w:val="22"/>
          <w:lang w:eastAsia="en-AU"/>
        </w:rPr>
      </w:pPr>
      <w:hyperlink w:anchor="_Toc95210716" w:history="1">
        <w:r w:rsidR="003D5AB2" w:rsidRPr="008F1DB7">
          <w:rPr>
            <w:rStyle w:val="Hyperlink"/>
            <w:b/>
            <w:i/>
            <w:noProof/>
          </w:rPr>
          <w:t>Airports Act 1996</w:t>
        </w:r>
        <w:r w:rsidR="003D5AB2">
          <w:rPr>
            <w:noProof/>
            <w:webHidden/>
          </w:rPr>
          <w:tab/>
        </w:r>
        <w:r w:rsidR="003D5AB2">
          <w:rPr>
            <w:noProof/>
            <w:webHidden/>
          </w:rPr>
          <w:fldChar w:fldCharType="begin"/>
        </w:r>
        <w:r w:rsidR="003D5AB2">
          <w:rPr>
            <w:noProof/>
            <w:webHidden/>
          </w:rPr>
          <w:instrText xml:space="preserve"> PAGEREF _Toc95210716 \h </w:instrText>
        </w:r>
        <w:r w:rsidR="003D5AB2">
          <w:rPr>
            <w:noProof/>
            <w:webHidden/>
          </w:rPr>
        </w:r>
        <w:r w:rsidR="003D5AB2">
          <w:rPr>
            <w:noProof/>
            <w:webHidden/>
          </w:rPr>
          <w:fldChar w:fldCharType="separate"/>
        </w:r>
        <w:r w:rsidR="003D5AB2">
          <w:rPr>
            <w:noProof/>
            <w:webHidden/>
          </w:rPr>
          <w:t>11</w:t>
        </w:r>
        <w:r w:rsidR="003D5AB2">
          <w:rPr>
            <w:noProof/>
            <w:webHidden/>
          </w:rPr>
          <w:fldChar w:fldCharType="end"/>
        </w:r>
      </w:hyperlink>
    </w:p>
    <w:p w14:paraId="5CA76859" w14:textId="6D04763F" w:rsidR="003D5AB2" w:rsidRDefault="00A96458">
      <w:pPr>
        <w:pStyle w:val="TOC2"/>
        <w:rPr>
          <w:rFonts w:eastAsiaTheme="minorEastAsia"/>
          <w:noProof/>
          <w:color w:val="auto"/>
          <w:kern w:val="0"/>
          <w:szCs w:val="22"/>
          <w:lang w:eastAsia="en-AU"/>
        </w:rPr>
      </w:pPr>
      <w:hyperlink w:anchor="_Toc95210717" w:history="1">
        <w:r w:rsidR="003D5AB2" w:rsidRPr="008F1DB7">
          <w:rPr>
            <w:rStyle w:val="Hyperlink"/>
            <w:b/>
            <w:noProof/>
          </w:rPr>
          <w:t>Airports (Building Control) Regulations 1996</w:t>
        </w:r>
        <w:r w:rsidR="003D5AB2">
          <w:rPr>
            <w:noProof/>
            <w:webHidden/>
          </w:rPr>
          <w:tab/>
        </w:r>
        <w:r w:rsidR="003D5AB2">
          <w:rPr>
            <w:noProof/>
            <w:webHidden/>
          </w:rPr>
          <w:fldChar w:fldCharType="begin"/>
        </w:r>
        <w:r w:rsidR="003D5AB2">
          <w:rPr>
            <w:noProof/>
            <w:webHidden/>
          </w:rPr>
          <w:instrText xml:space="preserve"> PAGEREF _Toc95210717 \h </w:instrText>
        </w:r>
        <w:r w:rsidR="003D5AB2">
          <w:rPr>
            <w:noProof/>
            <w:webHidden/>
          </w:rPr>
        </w:r>
        <w:r w:rsidR="003D5AB2">
          <w:rPr>
            <w:noProof/>
            <w:webHidden/>
          </w:rPr>
          <w:fldChar w:fldCharType="separate"/>
        </w:r>
        <w:r w:rsidR="003D5AB2">
          <w:rPr>
            <w:noProof/>
            <w:webHidden/>
          </w:rPr>
          <w:t>11</w:t>
        </w:r>
        <w:r w:rsidR="003D5AB2">
          <w:rPr>
            <w:noProof/>
            <w:webHidden/>
          </w:rPr>
          <w:fldChar w:fldCharType="end"/>
        </w:r>
      </w:hyperlink>
    </w:p>
    <w:p w14:paraId="1D5AF8D9" w14:textId="753ABAF5" w:rsidR="003D5AB2" w:rsidRDefault="00A96458">
      <w:pPr>
        <w:pStyle w:val="TOC2"/>
        <w:rPr>
          <w:rFonts w:eastAsiaTheme="minorEastAsia"/>
          <w:noProof/>
          <w:color w:val="auto"/>
          <w:kern w:val="0"/>
          <w:szCs w:val="22"/>
          <w:lang w:eastAsia="en-AU"/>
        </w:rPr>
      </w:pPr>
      <w:hyperlink w:anchor="_Toc95210718" w:history="1">
        <w:r w:rsidR="003D5AB2" w:rsidRPr="008F1DB7">
          <w:rPr>
            <w:rStyle w:val="Hyperlink"/>
            <w:b/>
            <w:noProof/>
          </w:rPr>
          <w:t>Building standards</w:t>
        </w:r>
        <w:r w:rsidR="003D5AB2">
          <w:rPr>
            <w:noProof/>
            <w:webHidden/>
          </w:rPr>
          <w:tab/>
        </w:r>
        <w:r w:rsidR="003D5AB2">
          <w:rPr>
            <w:noProof/>
            <w:webHidden/>
          </w:rPr>
          <w:fldChar w:fldCharType="begin"/>
        </w:r>
        <w:r w:rsidR="003D5AB2">
          <w:rPr>
            <w:noProof/>
            <w:webHidden/>
          </w:rPr>
          <w:instrText xml:space="preserve"> PAGEREF _Toc95210718 \h </w:instrText>
        </w:r>
        <w:r w:rsidR="003D5AB2">
          <w:rPr>
            <w:noProof/>
            <w:webHidden/>
          </w:rPr>
        </w:r>
        <w:r w:rsidR="003D5AB2">
          <w:rPr>
            <w:noProof/>
            <w:webHidden/>
          </w:rPr>
          <w:fldChar w:fldCharType="separate"/>
        </w:r>
        <w:r w:rsidR="003D5AB2">
          <w:rPr>
            <w:noProof/>
            <w:webHidden/>
          </w:rPr>
          <w:t>11</w:t>
        </w:r>
        <w:r w:rsidR="003D5AB2">
          <w:rPr>
            <w:noProof/>
            <w:webHidden/>
          </w:rPr>
          <w:fldChar w:fldCharType="end"/>
        </w:r>
      </w:hyperlink>
    </w:p>
    <w:p w14:paraId="4609607E" w14:textId="30DE9206" w:rsidR="003D5AB2" w:rsidRDefault="00A96458">
      <w:pPr>
        <w:pStyle w:val="TOC3"/>
        <w:tabs>
          <w:tab w:val="right" w:leader="dot" w:pos="9854"/>
        </w:tabs>
        <w:rPr>
          <w:rFonts w:eastAsiaTheme="minorEastAsia"/>
          <w:noProof/>
          <w:color w:val="auto"/>
          <w:kern w:val="0"/>
          <w:szCs w:val="22"/>
          <w:lang w:eastAsia="en-AU"/>
        </w:rPr>
      </w:pPr>
      <w:hyperlink w:anchor="_Toc95210719" w:history="1">
        <w:r w:rsidR="003D5AB2" w:rsidRPr="008F1DB7">
          <w:rPr>
            <w:rStyle w:val="Hyperlink"/>
            <w:noProof/>
          </w:rPr>
          <w:t>National Construction Code / Australian Standards</w:t>
        </w:r>
        <w:r w:rsidR="003D5AB2">
          <w:rPr>
            <w:noProof/>
            <w:webHidden/>
          </w:rPr>
          <w:tab/>
        </w:r>
        <w:r w:rsidR="003D5AB2">
          <w:rPr>
            <w:noProof/>
            <w:webHidden/>
          </w:rPr>
          <w:fldChar w:fldCharType="begin"/>
        </w:r>
        <w:r w:rsidR="003D5AB2">
          <w:rPr>
            <w:noProof/>
            <w:webHidden/>
          </w:rPr>
          <w:instrText xml:space="preserve"> PAGEREF _Toc95210719 \h </w:instrText>
        </w:r>
        <w:r w:rsidR="003D5AB2">
          <w:rPr>
            <w:noProof/>
            <w:webHidden/>
          </w:rPr>
        </w:r>
        <w:r w:rsidR="003D5AB2">
          <w:rPr>
            <w:noProof/>
            <w:webHidden/>
          </w:rPr>
          <w:fldChar w:fldCharType="separate"/>
        </w:r>
        <w:r w:rsidR="003D5AB2">
          <w:rPr>
            <w:noProof/>
            <w:webHidden/>
          </w:rPr>
          <w:t>11</w:t>
        </w:r>
        <w:r w:rsidR="003D5AB2">
          <w:rPr>
            <w:noProof/>
            <w:webHidden/>
          </w:rPr>
          <w:fldChar w:fldCharType="end"/>
        </w:r>
      </w:hyperlink>
    </w:p>
    <w:p w14:paraId="70C79C6F" w14:textId="0AEEB4B3" w:rsidR="003D5AB2" w:rsidRDefault="00A96458">
      <w:pPr>
        <w:pStyle w:val="TOC3"/>
        <w:tabs>
          <w:tab w:val="right" w:leader="dot" w:pos="9854"/>
        </w:tabs>
        <w:rPr>
          <w:rFonts w:eastAsiaTheme="minorEastAsia"/>
          <w:noProof/>
          <w:color w:val="auto"/>
          <w:kern w:val="0"/>
          <w:szCs w:val="22"/>
          <w:lang w:eastAsia="en-AU"/>
        </w:rPr>
      </w:pPr>
      <w:hyperlink w:anchor="_Toc95210720" w:history="1">
        <w:r w:rsidR="003D5AB2" w:rsidRPr="008F1DB7">
          <w:rPr>
            <w:rStyle w:val="Hyperlink"/>
            <w:noProof/>
          </w:rPr>
          <w:t>Other building standards</w:t>
        </w:r>
        <w:r w:rsidR="003D5AB2">
          <w:rPr>
            <w:noProof/>
            <w:webHidden/>
          </w:rPr>
          <w:tab/>
        </w:r>
        <w:r w:rsidR="003D5AB2">
          <w:rPr>
            <w:noProof/>
            <w:webHidden/>
          </w:rPr>
          <w:fldChar w:fldCharType="begin"/>
        </w:r>
        <w:r w:rsidR="003D5AB2">
          <w:rPr>
            <w:noProof/>
            <w:webHidden/>
          </w:rPr>
          <w:instrText xml:space="preserve"> PAGEREF _Toc95210720 \h </w:instrText>
        </w:r>
        <w:r w:rsidR="003D5AB2">
          <w:rPr>
            <w:noProof/>
            <w:webHidden/>
          </w:rPr>
        </w:r>
        <w:r w:rsidR="003D5AB2">
          <w:rPr>
            <w:noProof/>
            <w:webHidden/>
          </w:rPr>
          <w:fldChar w:fldCharType="separate"/>
        </w:r>
        <w:r w:rsidR="003D5AB2">
          <w:rPr>
            <w:noProof/>
            <w:webHidden/>
          </w:rPr>
          <w:t>12</w:t>
        </w:r>
        <w:r w:rsidR="003D5AB2">
          <w:rPr>
            <w:noProof/>
            <w:webHidden/>
          </w:rPr>
          <w:fldChar w:fldCharType="end"/>
        </w:r>
      </w:hyperlink>
    </w:p>
    <w:p w14:paraId="34C94649" w14:textId="6383C916" w:rsidR="003D5AB2" w:rsidRDefault="00A96458">
      <w:pPr>
        <w:pStyle w:val="TOC3"/>
        <w:tabs>
          <w:tab w:val="right" w:leader="dot" w:pos="9854"/>
        </w:tabs>
        <w:rPr>
          <w:rFonts w:eastAsiaTheme="minorEastAsia"/>
          <w:noProof/>
          <w:color w:val="auto"/>
          <w:kern w:val="0"/>
          <w:szCs w:val="22"/>
          <w:lang w:eastAsia="en-AU"/>
        </w:rPr>
      </w:pPr>
      <w:hyperlink w:anchor="_Toc95210721" w:history="1">
        <w:r w:rsidR="003D5AB2" w:rsidRPr="008F1DB7">
          <w:rPr>
            <w:rStyle w:val="Hyperlink"/>
            <w:noProof/>
          </w:rPr>
          <w:t>Authorities, referral bodies and links with other legislation</w:t>
        </w:r>
        <w:r w:rsidR="003D5AB2">
          <w:rPr>
            <w:noProof/>
            <w:webHidden/>
          </w:rPr>
          <w:tab/>
        </w:r>
        <w:r w:rsidR="003D5AB2">
          <w:rPr>
            <w:noProof/>
            <w:webHidden/>
          </w:rPr>
          <w:fldChar w:fldCharType="begin"/>
        </w:r>
        <w:r w:rsidR="003D5AB2">
          <w:rPr>
            <w:noProof/>
            <w:webHidden/>
          </w:rPr>
          <w:instrText xml:space="preserve"> PAGEREF _Toc95210721 \h </w:instrText>
        </w:r>
        <w:r w:rsidR="003D5AB2">
          <w:rPr>
            <w:noProof/>
            <w:webHidden/>
          </w:rPr>
        </w:r>
        <w:r w:rsidR="003D5AB2">
          <w:rPr>
            <w:noProof/>
            <w:webHidden/>
          </w:rPr>
          <w:fldChar w:fldCharType="separate"/>
        </w:r>
        <w:r w:rsidR="003D5AB2">
          <w:rPr>
            <w:noProof/>
            <w:webHidden/>
          </w:rPr>
          <w:t>12</w:t>
        </w:r>
        <w:r w:rsidR="003D5AB2">
          <w:rPr>
            <w:noProof/>
            <w:webHidden/>
          </w:rPr>
          <w:fldChar w:fldCharType="end"/>
        </w:r>
      </w:hyperlink>
    </w:p>
    <w:p w14:paraId="289A3104" w14:textId="3E98C1BF" w:rsidR="003D5AB2" w:rsidRDefault="00A96458">
      <w:pPr>
        <w:pStyle w:val="TOC2"/>
        <w:rPr>
          <w:rFonts w:eastAsiaTheme="minorEastAsia"/>
          <w:noProof/>
          <w:color w:val="auto"/>
          <w:kern w:val="0"/>
          <w:szCs w:val="22"/>
          <w:lang w:eastAsia="en-AU"/>
        </w:rPr>
      </w:pPr>
      <w:hyperlink w:anchor="_Toc95210722" w:history="1">
        <w:r w:rsidR="003D5AB2" w:rsidRPr="008F1DB7">
          <w:rPr>
            <w:rStyle w:val="Hyperlink"/>
            <w:b/>
            <w:noProof/>
          </w:rPr>
          <w:t>Services agreements</w:t>
        </w:r>
        <w:r w:rsidR="003D5AB2">
          <w:rPr>
            <w:noProof/>
            <w:webHidden/>
          </w:rPr>
          <w:tab/>
        </w:r>
        <w:r w:rsidR="003D5AB2">
          <w:rPr>
            <w:noProof/>
            <w:webHidden/>
          </w:rPr>
          <w:fldChar w:fldCharType="begin"/>
        </w:r>
        <w:r w:rsidR="003D5AB2">
          <w:rPr>
            <w:noProof/>
            <w:webHidden/>
          </w:rPr>
          <w:instrText xml:space="preserve"> PAGEREF _Toc95210722 \h </w:instrText>
        </w:r>
        <w:r w:rsidR="003D5AB2">
          <w:rPr>
            <w:noProof/>
            <w:webHidden/>
          </w:rPr>
        </w:r>
        <w:r w:rsidR="003D5AB2">
          <w:rPr>
            <w:noProof/>
            <w:webHidden/>
          </w:rPr>
          <w:fldChar w:fldCharType="separate"/>
        </w:r>
        <w:r w:rsidR="003D5AB2">
          <w:rPr>
            <w:noProof/>
            <w:webHidden/>
          </w:rPr>
          <w:t>13</w:t>
        </w:r>
        <w:r w:rsidR="003D5AB2">
          <w:rPr>
            <w:noProof/>
            <w:webHidden/>
          </w:rPr>
          <w:fldChar w:fldCharType="end"/>
        </w:r>
      </w:hyperlink>
    </w:p>
    <w:p w14:paraId="3E573FC5" w14:textId="723A0481" w:rsidR="003D5AB2" w:rsidRDefault="00A96458">
      <w:pPr>
        <w:pStyle w:val="TOC2"/>
        <w:rPr>
          <w:rFonts w:eastAsiaTheme="minorEastAsia"/>
          <w:noProof/>
          <w:color w:val="auto"/>
          <w:kern w:val="0"/>
          <w:szCs w:val="22"/>
          <w:lang w:eastAsia="en-AU"/>
        </w:rPr>
      </w:pPr>
      <w:hyperlink w:anchor="_Toc95210723" w:history="1">
        <w:r w:rsidR="003D5AB2" w:rsidRPr="008F1DB7">
          <w:rPr>
            <w:rStyle w:val="Hyperlink"/>
            <w:b/>
            <w:noProof/>
          </w:rPr>
          <w:t>Airports (Environment Protection) Regulations 1997</w:t>
        </w:r>
        <w:r w:rsidR="003D5AB2">
          <w:rPr>
            <w:noProof/>
            <w:webHidden/>
          </w:rPr>
          <w:tab/>
        </w:r>
        <w:r w:rsidR="003D5AB2">
          <w:rPr>
            <w:noProof/>
            <w:webHidden/>
          </w:rPr>
          <w:fldChar w:fldCharType="begin"/>
        </w:r>
        <w:r w:rsidR="003D5AB2">
          <w:rPr>
            <w:noProof/>
            <w:webHidden/>
          </w:rPr>
          <w:instrText xml:space="preserve"> PAGEREF _Toc95210723 \h </w:instrText>
        </w:r>
        <w:r w:rsidR="003D5AB2">
          <w:rPr>
            <w:noProof/>
            <w:webHidden/>
          </w:rPr>
        </w:r>
        <w:r w:rsidR="003D5AB2">
          <w:rPr>
            <w:noProof/>
            <w:webHidden/>
          </w:rPr>
          <w:fldChar w:fldCharType="separate"/>
        </w:r>
        <w:r w:rsidR="003D5AB2">
          <w:rPr>
            <w:noProof/>
            <w:webHidden/>
          </w:rPr>
          <w:t>14</w:t>
        </w:r>
        <w:r w:rsidR="003D5AB2">
          <w:rPr>
            <w:noProof/>
            <w:webHidden/>
          </w:rPr>
          <w:fldChar w:fldCharType="end"/>
        </w:r>
      </w:hyperlink>
    </w:p>
    <w:p w14:paraId="34362FD3" w14:textId="58E0DEE6" w:rsidR="003D5AB2" w:rsidRDefault="00A96458">
      <w:pPr>
        <w:pStyle w:val="TOC1"/>
        <w:rPr>
          <w:rFonts w:eastAsiaTheme="minorEastAsia"/>
          <w:b w:val="0"/>
          <w:noProof/>
          <w:color w:val="auto"/>
          <w:kern w:val="0"/>
          <w:sz w:val="22"/>
          <w:szCs w:val="22"/>
          <w:u w:val="none"/>
          <w:lang w:eastAsia="en-AU"/>
        </w:rPr>
      </w:pPr>
      <w:hyperlink w:anchor="_Toc95210724" w:history="1">
        <w:r w:rsidR="003D5AB2" w:rsidRPr="008F1DB7">
          <w:rPr>
            <w:rStyle w:val="Hyperlink"/>
            <w:noProof/>
          </w:rPr>
          <w:t>3.</w:t>
        </w:r>
        <w:r w:rsidR="003D5AB2">
          <w:rPr>
            <w:rFonts w:eastAsiaTheme="minorEastAsia"/>
            <w:b w:val="0"/>
            <w:noProof/>
            <w:color w:val="auto"/>
            <w:kern w:val="0"/>
            <w:sz w:val="22"/>
            <w:szCs w:val="22"/>
            <w:u w:val="none"/>
            <w:lang w:eastAsia="en-AU"/>
          </w:rPr>
          <w:tab/>
        </w:r>
        <w:r w:rsidR="003D5AB2" w:rsidRPr="008F1DB7">
          <w:rPr>
            <w:rStyle w:val="Hyperlink"/>
            <w:noProof/>
          </w:rPr>
          <w:t>Roles and Responsibilities</w:t>
        </w:r>
        <w:r w:rsidR="003D5AB2">
          <w:rPr>
            <w:noProof/>
            <w:webHidden/>
          </w:rPr>
          <w:tab/>
        </w:r>
        <w:r w:rsidR="003D5AB2">
          <w:rPr>
            <w:noProof/>
            <w:webHidden/>
          </w:rPr>
          <w:fldChar w:fldCharType="begin"/>
        </w:r>
        <w:r w:rsidR="003D5AB2">
          <w:rPr>
            <w:noProof/>
            <w:webHidden/>
          </w:rPr>
          <w:instrText xml:space="preserve"> PAGEREF _Toc95210724 \h </w:instrText>
        </w:r>
        <w:r w:rsidR="003D5AB2">
          <w:rPr>
            <w:noProof/>
            <w:webHidden/>
          </w:rPr>
        </w:r>
        <w:r w:rsidR="003D5AB2">
          <w:rPr>
            <w:noProof/>
            <w:webHidden/>
          </w:rPr>
          <w:fldChar w:fldCharType="separate"/>
        </w:r>
        <w:r w:rsidR="003D5AB2">
          <w:rPr>
            <w:noProof/>
            <w:webHidden/>
          </w:rPr>
          <w:t>15</w:t>
        </w:r>
        <w:r w:rsidR="003D5AB2">
          <w:rPr>
            <w:noProof/>
            <w:webHidden/>
          </w:rPr>
          <w:fldChar w:fldCharType="end"/>
        </w:r>
      </w:hyperlink>
    </w:p>
    <w:p w14:paraId="1DD58187" w14:textId="6B39AA20" w:rsidR="003D5AB2" w:rsidRDefault="00A96458">
      <w:pPr>
        <w:pStyle w:val="TOC2"/>
        <w:rPr>
          <w:rFonts w:eastAsiaTheme="minorEastAsia"/>
          <w:noProof/>
          <w:color w:val="auto"/>
          <w:kern w:val="0"/>
          <w:szCs w:val="22"/>
          <w:lang w:eastAsia="en-AU"/>
        </w:rPr>
      </w:pPr>
      <w:hyperlink w:anchor="_Toc95210725" w:history="1">
        <w:r w:rsidR="003D5AB2" w:rsidRPr="008F1DB7">
          <w:rPr>
            <w:rStyle w:val="Hyperlink"/>
            <w:b/>
            <w:noProof/>
          </w:rPr>
          <w:t>The Department (Domestic Aviation and Reform Division)</w:t>
        </w:r>
        <w:r w:rsidR="003D5AB2">
          <w:rPr>
            <w:noProof/>
            <w:webHidden/>
          </w:rPr>
          <w:tab/>
        </w:r>
        <w:r w:rsidR="003D5AB2">
          <w:rPr>
            <w:noProof/>
            <w:webHidden/>
          </w:rPr>
          <w:fldChar w:fldCharType="begin"/>
        </w:r>
        <w:r w:rsidR="003D5AB2">
          <w:rPr>
            <w:noProof/>
            <w:webHidden/>
          </w:rPr>
          <w:instrText xml:space="preserve"> PAGEREF _Toc95210725 \h </w:instrText>
        </w:r>
        <w:r w:rsidR="003D5AB2">
          <w:rPr>
            <w:noProof/>
            <w:webHidden/>
          </w:rPr>
        </w:r>
        <w:r w:rsidR="003D5AB2">
          <w:rPr>
            <w:noProof/>
            <w:webHidden/>
          </w:rPr>
          <w:fldChar w:fldCharType="separate"/>
        </w:r>
        <w:r w:rsidR="003D5AB2">
          <w:rPr>
            <w:noProof/>
            <w:webHidden/>
          </w:rPr>
          <w:t>15</w:t>
        </w:r>
        <w:r w:rsidR="003D5AB2">
          <w:rPr>
            <w:noProof/>
            <w:webHidden/>
          </w:rPr>
          <w:fldChar w:fldCharType="end"/>
        </w:r>
      </w:hyperlink>
    </w:p>
    <w:p w14:paraId="22D6E3A6" w14:textId="481E49CF" w:rsidR="003D5AB2" w:rsidRDefault="00A96458">
      <w:pPr>
        <w:pStyle w:val="TOC3"/>
        <w:tabs>
          <w:tab w:val="right" w:leader="dot" w:pos="9854"/>
        </w:tabs>
        <w:rPr>
          <w:rFonts w:eastAsiaTheme="minorEastAsia"/>
          <w:noProof/>
          <w:color w:val="auto"/>
          <w:kern w:val="0"/>
          <w:szCs w:val="22"/>
          <w:lang w:eastAsia="en-AU"/>
        </w:rPr>
      </w:pPr>
      <w:hyperlink w:anchor="_Toc95210726" w:history="1">
        <w:r w:rsidR="003D5AB2" w:rsidRPr="008F1DB7">
          <w:rPr>
            <w:rStyle w:val="Hyperlink"/>
            <w:noProof/>
          </w:rPr>
          <w:t>Airport master plans and major development plans</w:t>
        </w:r>
        <w:r w:rsidR="003D5AB2">
          <w:rPr>
            <w:noProof/>
            <w:webHidden/>
          </w:rPr>
          <w:tab/>
        </w:r>
        <w:r w:rsidR="003D5AB2">
          <w:rPr>
            <w:noProof/>
            <w:webHidden/>
          </w:rPr>
          <w:fldChar w:fldCharType="begin"/>
        </w:r>
        <w:r w:rsidR="003D5AB2">
          <w:rPr>
            <w:noProof/>
            <w:webHidden/>
          </w:rPr>
          <w:instrText xml:space="preserve"> PAGEREF _Toc95210726 \h </w:instrText>
        </w:r>
        <w:r w:rsidR="003D5AB2">
          <w:rPr>
            <w:noProof/>
            <w:webHidden/>
          </w:rPr>
        </w:r>
        <w:r w:rsidR="003D5AB2">
          <w:rPr>
            <w:noProof/>
            <w:webHidden/>
          </w:rPr>
          <w:fldChar w:fldCharType="separate"/>
        </w:r>
        <w:r w:rsidR="003D5AB2">
          <w:rPr>
            <w:noProof/>
            <w:webHidden/>
          </w:rPr>
          <w:t>15</w:t>
        </w:r>
        <w:r w:rsidR="003D5AB2">
          <w:rPr>
            <w:noProof/>
            <w:webHidden/>
          </w:rPr>
          <w:fldChar w:fldCharType="end"/>
        </w:r>
      </w:hyperlink>
    </w:p>
    <w:p w14:paraId="28E81559" w14:textId="32335267" w:rsidR="003D5AB2" w:rsidRDefault="00A96458">
      <w:pPr>
        <w:pStyle w:val="TOC2"/>
        <w:rPr>
          <w:rFonts w:eastAsiaTheme="minorEastAsia"/>
          <w:noProof/>
          <w:color w:val="auto"/>
          <w:kern w:val="0"/>
          <w:szCs w:val="22"/>
          <w:lang w:eastAsia="en-AU"/>
        </w:rPr>
      </w:pPr>
      <w:hyperlink w:anchor="_Toc95210727" w:history="1">
        <w:r w:rsidR="003D5AB2" w:rsidRPr="008F1DB7">
          <w:rPr>
            <w:rStyle w:val="Hyperlink"/>
            <w:b/>
            <w:noProof/>
          </w:rPr>
          <w:t>Airport Lessee Companies (ALCs)</w:t>
        </w:r>
        <w:r w:rsidR="003D5AB2">
          <w:rPr>
            <w:noProof/>
            <w:webHidden/>
          </w:rPr>
          <w:tab/>
        </w:r>
        <w:r w:rsidR="003D5AB2">
          <w:rPr>
            <w:noProof/>
            <w:webHidden/>
          </w:rPr>
          <w:fldChar w:fldCharType="begin"/>
        </w:r>
        <w:r w:rsidR="003D5AB2">
          <w:rPr>
            <w:noProof/>
            <w:webHidden/>
          </w:rPr>
          <w:instrText xml:space="preserve"> PAGEREF _Toc95210727 \h </w:instrText>
        </w:r>
        <w:r w:rsidR="003D5AB2">
          <w:rPr>
            <w:noProof/>
            <w:webHidden/>
          </w:rPr>
        </w:r>
        <w:r w:rsidR="003D5AB2">
          <w:rPr>
            <w:noProof/>
            <w:webHidden/>
          </w:rPr>
          <w:fldChar w:fldCharType="separate"/>
        </w:r>
        <w:r w:rsidR="003D5AB2">
          <w:rPr>
            <w:noProof/>
            <w:webHidden/>
          </w:rPr>
          <w:t>16</w:t>
        </w:r>
        <w:r w:rsidR="003D5AB2">
          <w:rPr>
            <w:noProof/>
            <w:webHidden/>
          </w:rPr>
          <w:fldChar w:fldCharType="end"/>
        </w:r>
      </w:hyperlink>
    </w:p>
    <w:p w14:paraId="6A87BA17" w14:textId="2D34542F" w:rsidR="003D5AB2" w:rsidRDefault="00A96458">
      <w:pPr>
        <w:pStyle w:val="TOC2"/>
        <w:rPr>
          <w:rFonts w:eastAsiaTheme="minorEastAsia"/>
          <w:noProof/>
          <w:color w:val="auto"/>
          <w:kern w:val="0"/>
          <w:szCs w:val="22"/>
          <w:lang w:eastAsia="en-AU"/>
        </w:rPr>
      </w:pPr>
      <w:hyperlink w:anchor="_Toc95210728" w:history="1">
        <w:r w:rsidR="003D5AB2" w:rsidRPr="008F1DB7">
          <w:rPr>
            <w:rStyle w:val="Hyperlink"/>
            <w:b/>
            <w:noProof/>
          </w:rPr>
          <w:t>Airport Building Controllers (ABCs)</w:t>
        </w:r>
        <w:r w:rsidR="003D5AB2">
          <w:rPr>
            <w:noProof/>
            <w:webHidden/>
          </w:rPr>
          <w:tab/>
        </w:r>
        <w:r w:rsidR="003D5AB2">
          <w:rPr>
            <w:noProof/>
            <w:webHidden/>
          </w:rPr>
          <w:fldChar w:fldCharType="begin"/>
        </w:r>
        <w:r w:rsidR="003D5AB2">
          <w:rPr>
            <w:noProof/>
            <w:webHidden/>
          </w:rPr>
          <w:instrText xml:space="preserve"> PAGEREF _Toc95210728 \h </w:instrText>
        </w:r>
        <w:r w:rsidR="003D5AB2">
          <w:rPr>
            <w:noProof/>
            <w:webHidden/>
          </w:rPr>
        </w:r>
        <w:r w:rsidR="003D5AB2">
          <w:rPr>
            <w:noProof/>
            <w:webHidden/>
          </w:rPr>
          <w:fldChar w:fldCharType="separate"/>
        </w:r>
        <w:r w:rsidR="003D5AB2">
          <w:rPr>
            <w:noProof/>
            <w:webHidden/>
          </w:rPr>
          <w:t>17</w:t>
        </w:r>
        <w:r w:rsidR="003D5AB2">
          <w:rPr>
            <w:noProof/>
            <w:webHidden/>
          </w:rPr>
          <w:fldChar w:fldCharType="end"/>
        </w:r>
      </w:hyperlink>
    </w:p>
    <w:p w14:paraId="73FAFE7C" w14:textId="49826487" w:rsidR="003D5AB2" w:rsidRDefault="00A96458">
      <w:pPr>
        <w:pStyle w:val="TOC3"/>
        <w:tabs>
          <w:tab w:val="right" w:leader="dot" w:pos="9854"/>
        </w:tabs>
        <w:rPr>
          <w:rFonts w:eastAsiaTheme="minorEastAsia"/>
          <w:noProof/>
          <w:color w:val="auto"/>
          <w:kern w:val="0"/>
          <w:szCs w:val="22"/>
          <w:lang w:eastAsia="en-AU"/>
        </w:rPr>
      </w:pPr>
      <w:hyperlink w:anchor="_Toc95210729" w:history="1">
        <w:r w:rsidR="003D5AB2" w:rsidRPr="008F1DB7">
          <w:rPr>
            <w:rStyle w:val="Hyperlink"/>
            <w:noProof/>
          </w:rPr>
          <w:t>Appointment of ABCs</w:t>
        </w:r>
        <w:r w:rsidR="003D5AB2">
          <w:rPr>
            <w:noProof/>
            <w:webHidden/>
          </w:rPr>
          <w:tab/>
        </w:r>
        <w:r w:rsidR="003D5AB2">
          <w:rPr>
            <w:noProof/>
            <w:webHidden/>
          </w:rPr>
          <w:fldChar w:fldCharType="begin"/>
        </w:r>
        <w:r w:rsidR="003D5AB2">
          <w:rPr>
            <w:noProof/>
            <w:webHidden/>
          </w:rPr>
          <w:instrText xml:space="preserve"> PAGEREF _Toc95210729 \h </w:instrText>
        </w:r>
        <w:r w:rsidR="003D5AB2">
          <w:rPr>
            <w:noProof/>
            <w:webHidden/>
          </w:rPr>
        </w:r>
        <w:r w:rsidR="003D5AB2">
          <w:rPr>
            <w:noProof/>
            <w:webHidden/>
          </w:rPr>
          <w:fldChar w:fldCharType="separate"/>
        </w:r>
        <w:r w:rsidR="003D5AB2">
          <w:rPr>
            <w:noProof/>
            <w:webHidden/>
          </w:rPr>
          <w:t>18</w:t>
        </w:r>
        <w:r w:rsidR="003D5AB2">
          <w:rPr>
            <w:noProof/>
            <w:webHidden/>
          </w:rPr>
          <w:fldChar w:fldCharType="end"/>
        </w:r>
      </w:hyperlink>
    </w:p>
    <w:p w14:paraId="7F01DE18" w14:textId="51405BE3" w:rsidR="003D5AB2" w:rsidRDefault="00A96458">
      <w:pPr>
        <w:pStyle w:val="TOC2"/>
        <w:rPr>
          <w:rFonts w:eastAsiaTheme="minorEastAsia"/>
          <w:noProof/>
          <w:color w:val="auto"/>
          <w:kern w:val="0"/>
          <w:szCs w:val="22"/>
          <w:lang w:eastAsia="en-AU"/>
        </w:rPr>
      </w:pPr>
      <w:hyperlink w:anchor="_Toc95210730" w:history="1">
        <w:r w:rsidR="003D5AB2" w:rsidRPr="008F1DB7">
          <w:rPr>
            <w:rStyle w:val="Hyperlink"/>
            <w:b/>
            <w:noProof/>
          </w:rPr>
          <w:t>Airports Environment Officers (AEOs)</w:t>
        </w:r>
        <w:r w:rsidR="003D5AB2">
          <w:rPr>
            <w:noProof/>
            <w:webHidden/>
          </w:rPr>
          <w:tab/>
        </w:r>
        <w:r w:rsidR="003D5AB2">
          <w:rPr>
            <w:noProof/>
            <w:webHidden/>
          </w:rPr>
          <w:fldChar w:fldCharType="begin"/>
        </w:r>
        <w:r w:rsidR="003D5AB2">
          <w:rPr>
            <w:noProof/>
            <w:webHidden/>
          </w:rPr>
          <w:instrText xml:space="preserve"> PAGEREF _Toc95210730 \h </w:instrText>
        </w:r>
        <w:r w:rsidR="003D5AB2">
          <w:rPr>
            <w:noProof/>
            <w:webHidden/>
          </w:rPr>
        </w:r>
        <w:r w:rsidR="003D5AB2">
          <w:rPr>
            <w:noProof/>
            <w:webHidden/>
          </w:rPr>
          <w:fldChar w:fldCharType="separate"/>
        </w:r>
        <w:r w:rsidR="003D5AB2">
          <w:rPr>
            <w:noProof/>
            <w:webHidden/>
          </w:rPr>
          <w:t>18</w:t>
        </w:r>
        <w:r w:rsidR="003D5AB2">
          <w:rPr>
            <w:noProof/>
            <w:webHidden/>
          </w:rPr>
          <w:fldChar w:fldCharType="end"/>
        </w:r>
      </w:hyperlink>
    </w:p>
    <w:p w14:paraId="05B23316" w14:textId="2A00721C" w:rsidR="003D5AB2" w:rsidRDefault="00A96458">
      <w:pPr>
        <w:pStyle w:val="TOC1"/>
        <w:rPr>
          <w:rFonts w:eastAsiaTheme="minorEastAsia"/>
          <w:b w:val="0"/>
          <w:noProof/>
          <w:color w:val="auto"/>
          <w:kern w:val="0"/>
          <w:sz w:val="22"/>
          <w:szCs w:val="22"/>
          <w:u w:val="none"/>
          <w:lang w:eastAsia="en-AU"/>
        </w:rPr>
      </w:pPr>
      <w:hyperlink w:anchor="_Toc95210731" w:history="1">
        <w:r w:rsidR="003D5AB2" w:rsidRPr="008F1DB7">
          <w:rPr>
            <w:rStyle w:val="Hyperlink"/>
            <w:noProof/>
          </w:rPr>
          <w:t>4.</w:t>
        </w:r>
        <w:r w:rsidR="003D5AB2">
          <w:rPr>
            <w:rFonts w:eastAsiaTheme="minorEastAsia"/>
            <w:b w:val="0"/>
            <w:noProof/>
            <w:color w:val="auto"/>
            <w:kern w:val="0"/>
            <w:sz w:val="22"/>
            <w:szCs w:val="22"/>
            <w:u w:val="none"/>
            <w:lang w:eastAsia="en-AU"/>
          </w:rPr>
          <w:tab/>
        </w:r>
        <w:r w:rsidR="003D5AB2" w:rsidRPr="008F1DB7">
          <w:rPr>
            <w:rStyle w:val="Hyperlink"/>
            <w:noProof/>
          </w:rPr>
          <w:t>Risk-based Management Framework</w:t>
        </w:r>
        <w:r w:rsidR="003D5AB2">
          <w:rPr>
            <w:noProof/>
            <w:webHidden/>
          </w:rPr>
          <w:tab/>
        </w:r>
        <w:r w:rsidR="003D5AB2">
          <w:rPr>
            <w:noProof/>
            <w:webHidden/>
          </w:rPr>
          <w:fldChar w:fldCharType="begin"/>
        </w:r>
        <w:r w:rsidR="003D5AB2">
          <w:rPr>
            <w:noProof/>
            <w:webHidden/>
          </w:rPr>
          <w:instrText xml:space="preserve"> PAGEREF _Toc95210731 \h </w:instrText>
        </w:r>
        <w:r w:rsidR="003D5AB2">
          <w:rPr>
            <w:noProof/>
            <w:webHidden/>
          </w:rPr>
        </w:r>
        <w:r w:rsidR="003D5AB2">
          <w:rPr>
            <w:noProof/>
            <w:webHidden/>
          </w:rPr>
          <w:fldChar w:fldCharType="separate"/>
        </w:r>
        <w:r w:rsidR="003D5AB2">
          <w:rPr>
            <w:noProof/>
            <w:webHidden/>
          </w:rPr>
          <w:t>20</w:t>
        </w:r>
        <w:r w:rsidR="003D5AB2">
          <w:rPr>
            <w:noProof/>
            <w:webHidden/>
          </w:rPr>
          <w:fldChar w:fldCharType="end"/>
        </w:r>
      </w:hyperlink>
    </w:p>
    <w:p w14:paraId="205E89EB" w14:textId="1DDBB679" w:rsidR="003D5AB2" w:rsidRDefault="00A96458">
      <w:pPr>
        <w:pStyle w:val="TOC2"/>
        <w:rPr>
          <w:rFonts w:eastAsiaTheme="minorEastAsia"/>
          <w:noProof/>
          <w:color w:val="auto"/>
          <w:kern w:val="0"/>
          <w:szCs w:val="22"/>
          <w:lang w:eastAsia="en-AU"/>
        </w:rPr>
      </w:pPr>
      <w:hyperlink w:anchor="_Toc95210732" w:history="1">
        <w:r w:rsidR="003D5AB2" w:rsidRPr="008F1DB7">
          <w:rPr>
            <w:rStyle w:val="Hyperlink"/>
            <w:b/>
            <w:noProof/>
          </w:rPr>
          <w:t>What is risk?</w:t>
        </w:r>
        <w:r w:rsidR="003D5AB2">
          <w:rPr>
            <w:noProof/>
            <w:webHidden/>
          </w:rPr>
          <w:tab/>
        </w:r>
        <w:r w:rsidR="003D5AB2">
          <w:rPr>
            <w:noProof/>
            <w:webHidden/>
          </w:rPr>
          <w:fldChar w:fldCharType="begin"/>
        </w:r>
        <w:r w:rsidR="003D5AB2">
          <w:rPr>
            <w:noProof/>
            <w:webHidden/>
          </w:rPr>
          <w:instrText xml:space="preserve"> PAGEREF _Toc95210732 \h </w:instrText>
        </w:r>
        <w:r w:rsidR="003D5AB2">
          <w:rPr>
            <w:noProof/>
            <w:webHidden/>
          </w:rPr>
        </w:r>
        <w:r w:rsidR="003D5AB2">
          <w:rPr>
            <w:noProof/>
            <w:webHidden/>
          </w:rPr>
          <w:fldChar w:fldCharType="separate"/>
        </w:r>
        <w:r w:rsidR="003D5AB2">
          <w:rPr>
            <w:noProof/>
            <w:webHidden/>
          </w:rPr>
          <w:t>20</w:t>
        </w:r>
        <w:r w:rsidR="003D5AB2">
          <w:rPr>
            <w:noProof/>
            <w:webHidden/>
          </w:rPr>
          <w:fldChar w:fldCharType="end"/>
        </w:r>
      </w:hyperlink>
    </w:p>
    <w:p w14:paraId="65DDB551" w14:textId="4BEF31D0" w:rsidR="003D5AB2" w:rsidRDefault="00A96458">
      <w:pPr>
        <w:pStyle w:val="TOC2"/>
        <w:rPr>
          <w:rFonts w:eastAsiaTheme="minorEastAsia"/>
          <w:noProof/>
          <w:color w:val="auto"/>
          <w:kern w:val="0"/>
          <w:szCs w:val="22"/>
          <w:lang w:eastAsia="en-AU"/>
        </w:rPr>
      </w:pPr>
      <w:hyperlink w:anchor="_Toc95210733" w:history="1">
        <w:r w:rsidR="003D5AB2" w:rsidRPr="008F1DB7">
          <w:rPr>
            <w:rStyle w:val="Hyperlink"/>
            <w:b/>
            <w:noProof/>
          </w:rPr>
          <w:t>Risk assessment tools</w:t>
        </w:r>
        <w:r w:rsidR="003D5AB2">
          <w:rPr>
            <w:noProof/>
            <w:webHidden/>
          </w:rPr>
          <w:tab/>
        </w:r>
        <w:r w:rsidR="003D5AB2">
          <w:rPr>
            <w:noProof/>
            <w:webHidden/>
          </w:rPr>
          <w:fldChar w:fldCharType="begin"/>
        </w:r>
        <w:r w:rsidR="003D5AB2">
          <w:rPr>
            <w:noProof/>
            <w:webHidden/>
          </w:rPr>
          <w:instrText xml:space="preserve"> PAGEREF _Toc95210733 \h </w:instrText>
        </w:r>
        <w:r w:rsidR="003D5AB2">
          <w:rPr>
            <w:noProof/>
            <w:webHidden/>
          </w:rPr>
        </w:r>
        <w:r w:rsidR="003D5AB2">
          <w:rPr>
            <w:noProof/>
            <w:webHidden/>
          </w:rPr>
          <w:fldChar w:fldCharType="separate"/>
        </w:r>
        <w:r w:rsidR="003D5AB2">
          <w:rPr>
            <w:noProof/>
            <w:webHidden/>
          </w:rPr>
          <w:t>20</w:t>
        </w:r>
        <w:r w:rsidR="003D5AB2">
          <w:rPr>
            <w:noProof/>
            <w:webHidden/>
          </w:rPr>
          <w:fldChar w:fldCharType="end"/>
        </w:r>
      </w:hyperlink>
    </w:p>
    <w:p w14:paraId="0581C011" w14:textId="30DC7E8D" w:rsidR="003D5AB2" w:rsidRDefault="00A96458">
      <w:pPr>
        <w:pStyle w:val="TOC3"/>
        <w:tabs>
          <w:tab w:val="right" w:leader="dot" w:pos="9854"/>
        </w:tabs>
        <w:rPr>
          <w:rFonts w:eastAsiaTheme="minorEastAsia"/>
          <w:noProof/>
          <w:color w:val="auto"/>
          <w:kern w:val="0"/>
          <w:szCs w:val="22"/>
          <w:lang w:eastAsia="en-AU"/>
        </w:rPr>
      </w:pPr>
      <w:hyperlink w:anchor="_Toc95210734" w:history="1">
        <w:r w:rsidR="003D5AB2" w:rsidRPr="008F1DB7">
          <w:rPr>
            <w:rStyle w:val="Hyperlink"/>
            <w:noProof/>
          </w:rPr>
          <w:t>Risk triggers</w:t>
        </w:r>
        <w:r w:rsidR="003D5AB2">
          <w:rPr>
            <w:noProof/>
            <w:webHidden/>
          </w:rPr>
          <w:tab/>
        </w:r>
        <w:r w:rsidR="003D5AB2">
          <w:rPr>
            <w:noProof/>
            <w:webHidden/>
          </w:rPr>
          <w:fldChar w:fldCharType="begin"/>
        </w:r>
        <w:r w:rsidR="003D5AB2">
          <w:rPr>
            <w:noProof/>
            <w:webHidden/>
          </w:rPr>
          <w:instrText xml:space="preserve"> PAGEREF _Toc95210734 \h </w:instrText>
        </w:r>
        <w:r w:rsidR="003D5AB2">
          <w:rPr>
            <w:noProof/>
            <w:webHidden/>
          </w:rPr>
        </w:r>
        <w:r w:rsidR="003D5AB2">
          <w:rPr>
            <w:noProof/>
            <w:webHidden/>
          </w:rPr>
          <w:fldChar w:fldCharType="separate"/>
        </w:r>
        <w:r w:rsidR="003D5AB2">
          <w:rPr>
            <w:noProof/>
            <w:webHidden/>
          </w:rPr>
          <w:t>21</w:t>
        </w:r>
        <w:r w:rsidR="003D5AB2">
          <w:rPr>
            <w:noProof/>
            <w:webHidden/>
          </w:rPr>
          <w:fldChar w:fldCharType="end"/>
        </w:r>
      </w:hyperlink>
    </w:p>
    <w:p w14:paraId="5DB20545" w14:textId="620388E3" w:rsidR="003D5AB2" w:rsidRDefault="00A96458">
      <w:pPr>
        <w:pStyle w:val="TOC3"/>
        <w:tabs>
          <w:tab w:val="right" w:leader="dot" w:pos="9854"/>
        </w:tabs>
        <w:rPr>
          <w:rFonts w:eastAsiaTheme="minorEastAsia"/>
          <w:noProof/>
          <w:color w:val="auto"/>
          <w:kern w:val="0"/>
          <w:szCs w:val="22"/>
          <w:lang w:eastAsia="en-AU"/>
        </w:rPr>
      </w:pPr>
      <w:hyperlink w:anchor="_Toc95210735" w:history="1">
        <w:r w:rsidR="003D5AB2" w:rsidRPr="008F1DB7">
          <w:rPr>
            <w:rStyle w:val="Hyperlink"/>
            <w:noProof/>
          </w:rPr>
          <w:t>Evidence</w:t>
        </w:r>
        <w:r w:rsidR="003D5AB2">
          <w:rPr>
            <w:noProof/>
            <w:webHidden/>
          </w:rPr>
          <w:tab/>
        </w:r>
        <w:r w:rsidR="003D5AB2">
          <w:rPr>
            <w:noProof/>
            <w:webHidden/>
          </w:rPr>
          <w:fldChar w:fldCharType="begin"/>
        </w:r>
        <w:r w:rsidR="003D5AB2">
          <w:rPr>
            <w:noProof/>
            <w:webHidden/>
          </w:rPr>
          <w:instrText xml:space="preserve"> PAGEREF _Toc95210735 \h </w:instrText>
        </w:r>
        <w:r w:rsidR="003D5AB2">
          <w:rPr>
            <w:noProof/>
            <w:webHidden/>
          </w:rPr>
        </w:r>
        <w:r w:rsidR="003D5AB2">
          <w:rPr>
            <w:noProof/>
            <w:webHidden/>
          </w:rPr>
          <w:fldChar w:fldCharType="separate"/>
        </w:r>
        <w:r w:rsidR="003D5AB2">
          <w:rPr>
            <w:noProof/>
            <w:webHidden/>
          </w:rPr>
          <w:t>21</w:t>
        </w:r>
        <w:r w:rsidR="003D5AB2">
          <w:rPr>
            <w:noProof/>
            <w:webHidden/>
          </w:rPr>
          <w:fldChar w:fldCharType="end"/>
        </w:r>
      </w:hyperlink>
    </w:p>
    <w:p w14:paraId="118111A5" w14:textId="732C3BE4" w:rsidR="003D5AB2" w:rsidRDefault="00A96458">
      <w:pPr>
        <w:pStyle w:val="TOC3"/>
        <w:tabs>
          <w:tab w:val="right" w:leader="dot" w:pos="9854"/>
        </w:tabs>
        <w:rPr>
          <w:rFonts w:eastAsiaTheme="minorEastAsia"/>
          <w:noProof/>
          <w:color w:val="auto"/>
          <w:kern w:val="0"/>
          <w:szCs w:val="22"/>
          <w:lang w:eastAsia="en-AU"/>
        </w:rPr>
      </w:pPr>
      <w:hyperlink w:anchor="_Toc95210736" w:history="1">
        <w:r w:rsidR="003D5AB2" w:rsidRPr="008F1DB7">
          <w:rPr>
            <w:rStyle w:val="Hyperlink"/>
            <w:noProof/>
          </w:rPr>
          <w:t>Decision</w:t>
        </w:r>
        <w:r w:rsidR="003D5AB2">
          <w:rPr>
            <w:noProof/>
            <w:webHidden/>
          </w:rPr>
          <w:tab/>
        </w:r>
        <w:r w:rsidR="003D5AB2">
          <w:rPr>
            <w:noProof/>
            <w:webHidden/>
          </w:rPr>
          <w:fldChar w:fldCharType="begin"/>
        </w:r>
        <w:r w:rsidR="003D5AB2">
          <w:rPr>
            <w:noProof/>
            <w:webHidden/>
          </w:rPr>
          <w:instrText xml:space="preserve"> PAGEREF _Toc95210736 \h </w:instrText>
        </w:r>
        <w:r w:rsidR="003D5AB2">
          <w:rPr>
            <w:noProof/>
            <w:webHidden/>
          </w:rPr>
        </w:r>
        <w:r w:rsidR="003D5AB2">
          <w:rPr>
            <w:noProof/>
            <w:webHidden/>
          </w:rPr>
          <w:fldChar w:fldCharType="separate"/>
        </w:r>
        <w:r w:rsidR="003D5AB2">
          <w:rPr>
            <w:noProof/>
            <w:webHidden/>
          </w:rPr>
          <w:t>21</w:t>
        </w:r>
        <w:r w:rsidR="003D5AB2">
          <w:rPr>
            <w:noProof/>
            <w:webHidden/>
          </w:rPr>
          <w:fldChar w:fldCharType="end"/>
        </w:r>
      </w:hyperlink>
    </w:p>
    <w:p w14:paraId="1F8E97CC" w14:textId="13E4FE78" w:rsidR="003D5AB2" w:rsidRDefault="00A96458">
      <w:pPr>
        <w:pStyle w:val="TOC3"/>
        <w:tabs>
          <w:tab w:val="right" w:leader="dot" w:pos="9854"/>
        </w:tabs>
        <w:rPr>
          <w:rFonts w:eastAsiaTheme="minorEastAsia"/>
          <w:noProof/>
          <w:color w:val="auto"/>
          <w:kern w:val="0"/>
          <w:szCs w:val="22"/>
          <w:lang w:eastAsia="en-AU"/>
        </w:rPr>
      </w:pPr>
      <w:hyperlink w:anchor="_Toc95210737" w:history="1">
        <w:r w:rsidR="003D5AB2" w:rsidRPr="008F1DB7">
          <w:rPr>
            <w:rStyle w:val="Hyperlink"/>
            <w:noProof/>
          </w:rPr>
          <w:t>Risk-based escalation</w:t>
        </w:r>
        <w:r w:rsidR="003D5AB2">
          <w:rPr>
            <w:noProof/>
            <w:webHidden/>
          </w:rPr>
          <w:tab/>
        </w:r>
        <w:r w:rsidR="003D5AB2">
          <w:rPr>
            <w:noProof/>
            <w:webHidden/>
          </w:rPr>
          <w:fldChar w:fldCharType="begin"/>
        </w:r>
        <w:r w:rsidR="003D5AB2">
          <w:rPr>
            <w:noProof/>
            <w:webHidden/>
          </w:rPr>
          <w:instrText xml:space="preserve"> PAGEREF _Toc95210737 \h </w:instrText>
        </w:r>
        <w:r w:rsidR="003D5AB2">
          <w:rPr>
            <w:noProof/>
            <w:webHidden/>
          </w:rPr>
        </w:r>
        <w:r w:rsidR="003D5AB2">
          <w:rPr>
            <w:noProof/>
            <w:webHidden/>
          </w:rPr>
          <w:fldChar w:fldCharType="separate"/>
        </w:r>
        <w:r w:rsidR="003D5AB2">
          <w:rPr>
            <w:noProof/>
            <w:webHidden/>
          </w:rPr>
          <w:t>21</w:t>
        </w:r>
        <w:r w:rsidR="003D5AB2">
          <w:rPr>
            <w:noProof/>
            <w:webHidden/>
          </w:rPr>
          <w:fldChar w:fldCharType="end"/>
        </w:r>
      </w:hyperlink>
    </w:p>
    <w:p w14:paraId="3C623112" w14:textId="02AD80BC" w:rsidR="003D5AB2" w:rsidRDefault="00A96458">
      <w:pPr>
        <w:pStyle w:val="TOC2"/>
        <w:rPr>
          <w:rFonts w:eastAsiaTheme="minorEastAsia"/>
          <w:noProof/>
          <w:color w:val="auto"/>
          <w:kern w:val="0"/>
          <w:szCs w:val="22"/>
          <w:lang w:eastAsia="en-AU"/>
        </w:rPr>
      </w:pPr>
      <w:hyperlink w:anchor="_Toc95210738" w:history="1">
        <w:r w:rsidR="003D5AB2" w:rsidRPr="008F1DB7">
          <w:rPr>
            <w:rStyle w:val="Hyperlink"/>
            <w:b/>
            <w:noProof/>
          </w:rPr>
          <w:t>Airport Building Control risk management policy</w:t>
        </w:r>
        <w:r w:rsidR="003D5AB2">
          <w:rPr>
            <w:noProof/>
            <w:webHidden/>
          </w:rPr>
          <w:tab/>
        </w:r>
        <w:r w:rsidR="003D5AB2">
          <w:rPr>
            <w:noProof/>
            <w:webHidden/>
          </w:rPr>
          <w:fldChar w:fldCharType="begin"/>
        </w:r>
        <w:r w:rsidR="003D5AB2">
          <w:rPr>
            <w:noProof/>
            <w:webHidden/>
          </w:rPr>
          <w:instrText xml:space="preserve"> PAGEREF _Toc95210738 \h </w:instrText>
        </w:r>
        <w:r w:rsidR="003D5AB2">
          <w:rPr>
            <w:noProof/>
            <w:webHidden/>
          </w:rPr>
        </w:r>
        <w:r w:rsidR="003D5AB2">
          <w:rPr>
            <w:noProof/>
            <w:webHidden/>
          </w:rPr>
          <w:fldChar w:fldCharType="separate"/>
        </w:r>
        <w:r w:rsidR="003D5AB2">
          <w:rPr>
            <w:noProof/>
            <w:webHidden/>
          </w:rPr>
          <w:t>22</w:t>
        </w:r>
        <w:r w:rsidR="003D5AB2">
          <w:rPr>
            <w:noProof/>
            <w:webHidden/>
          </w:rPr>
          <w:fldChar w:fldCharType="end"/>
        </w:r>
      </w:hyperlink>
    </w:p>
    <w:p w14:paraId="1E014FB7" w14:textId="21831CB8" w:rsidR="003D5AB2" w:rsidRDefault="00A96458">
      <w:pPr>
        <w:pStyle w:val="TOC1"/>
        <w:rPr>
          <w:rFonts w:eastAsiaTheme="minorEastAsia"/>
          <w:b w:val="0"/>
          <w:noProof/>
          <w:color w:val="auto"/>
          <w:kern w:val="0"/>
          <w:sz w:val="22"/>
          <w:szCs w:val="22"/>
          <w:u w:val="none"/>
          <w:lang w:eastAsia="en-AU"/>
        </w:rPr>
      </w:pPr>
      <w:hyperlink w:anchor="_Toc95210739" w:history="1">
        <w:r w:rsidR="003D5AB2" w:rsidRPr="008F1DB7">
          <w:rPr>
            <w:rStyle w:val="Hyperlink"/>
            <w:noProof/>
          </w:rPr>
          <w:t>5.</w:t>
        </w:r>
        <w:r w:rsidR="003D5AB2">
          <w:rPr>
            <w:rFonts w:eastAsiaTheme="minorEastAsia"/>
            <w:b w:val="0"/>
            <w:noProof/>
            <w:color w:val="auto"/>
            <w:kern w:val="0"/>
            <w:sz w:val="22"/>
            <w:szCs w:val="22"/>
            <w:u w:val="none"/>
            <w:lang w:eastAsia="en-AU"/>
          </w:rPr>
          <w:tab/>
        </w:r>
        <w:r w:rsidR="003D5AB2" w:rsidRPr="008F1DB7">
          <w:rPr>
            <w:rStyle w:val="Hyperlink"/>
            <w:noProof/>
          </w:rPr>
          <w:t>Building Activity Approvals</w:t>
        </w:r>
        <w:r w:rsidR="003D5AB2">
          <w:rPr>
            <w:noProof/>
            <w:webHidden/>
          </w:rPr>
          <w:tab/>
        </w:r>
        <w:r w:rsidR="003D5AB2">
          <w:rPr>
            <w:noProof/>
            <w:webHidden/>
          </w:rPr>
          <w:fldChar w:fldCharType="begin"/>
        </w:r>
        <w:r w:rsidR="003D5AB2">
          <w:rPr>
            <w:noProof/>
            <w:webHidden/>
          </w:rPr>
          <w:instrText xml:space="preserve"> PAGEREF _Toc95210739 \h </w:instrText>
        </w:r>
        <w:r w:rsidR="003D5AB2">
          <w:rPr>
            <w:noProof/>
            <w:webHidden/>
          </w:rPr>
        </w:r>
        <w:r w:rsidR="003D5AB2">
          <w:rPr>
            <w:noProof/>
            <w:webHidden/>
          </w:rPr>
          <w:fldChar w:fldCharType="separate"/>
        </w:r>
        <w:r w:rsidR="003D5AB2">
          <w:rPr>
            <w:noProof/>
            <w:webHidden/>
          </w:rPr>
          <w:t>24</w:t>
        </w:r>
        <w:r w:rsidR="003D5AB2">
          <w:rPr>
            <w:noProof/>
            <w:webHidden/>
          </w:rPr>
          <w:fldChar w:fldCharType="end"/>
        </w:r>
      </w:hyperlink>
    </w:p>
    <w:p w14:paraId="335BE098" w14:textId="56050530" w:rsidR="003D5AB2" w:rsidRDefault="00A96458">
      <w:pPr>
        <w:pStyle w:val="TOC2"/>
        <w:rPr>
          <w:rFonts w:eastAsiaTheme="minorEastAsia"/>
          <w:noProof/>
          <w:color w:val="auto"/>
          <w:kern w:val="0"/>
          <w:szCs w:val="22"/>
          <w:lang w:eastAsia="en-AU"/>
        </w:rPr>
      </w:pPr>
      <w:hyperlink w:anchor="_Toc95210740" w:history="1">
        <w:r w:rsidR="003D5AB2" w:rsidRPr="008F1DB7">
          <w:rPr>
            <w:rStyle w:val="Hyperlink"/>
            <w:b/>
            <w:noProof/>
          </w:rPr>
          <w:t>Overview</w:t>
        </w:r>
        <w:r w:rsidR="003D5AB2">
          <w:rPr>
            <w:noProof/>
            <w:webHidden/>
          </w:rPr>
          <w:tab/>
        </w:r>
        <w:r w:rsidR="003D5AB2">
          <w:rPr>
            <w:noProof/>
            <w:webHidden/>
          </w:rPr>
          <w:fldChar w:fldCharType="begin"/>
        </w:r>
        <w:r w:rsidR="003D5AB2">
          <w:rPr>
            <w:noProof/>
            <w:webHidden/>
          </w:rPr>
          <w:instrText xml:space="preserve"> PAGEREF _Toc95210740 \h </w:instrText>
        </w:r>
        <w:r w:rsidR="003D5AB2">
          <w:rPr>
            <w:noProof/>
            <w:webHidden/>
          </w:rPr>
        </w:r>
        <w:r w:rsidR="003D5AB2">
          <w:rPr>
            <w:noProof/>
            <w:webHidden/>
          </w:rPr>
          <w:fldChar w:fldCharType="separate"/>
        </w:r>
        <w:r w:rsidR="003D5AB2">
          <w:rPr>
            <w:noProof/>
            <w:webHidden/>
          </w:rPr>
          <w:t>24</w:t>
        </w:r>
        <w:r w:rsidR="003D5AB2">
          <w:rPr>
            <w:noProof/>
            <w:webHidden/>
          </w:rPr>
          <w:fldChar w:fldCharType="end"/>
        </w:r>
      </w:hyperlink>
    </w:p>
    <w:p w14:paraId="66C3FB23" w14:textId="7CD457F0" w:rsidR="003D5AB2" w:rsidRDefault="00A96458">
      <w:pPr>
        <w:pStyle w:val="TOC2"/>
        <w:rPr>
          <w:rFonts w:eastAsiaTheme="minorEastAsia"/>
          <w:noProof/>
          <w:color w:val="auto"/>
          <w:kern w:val="0"/>
          <w:szCs w:val="22"/>
          <w:lang w:eastAsia="en-AU"/>
        </w:rPr>
      </w:pPr>
      <w:hyperlink w:anchor="_Toc95210741" w:history="1">
        <w:r w:rsidR="003D5AB2" w:rsidRPr="008F1DB7">
          <w:rPr>
            <w:rStyle w:val="Hyperlink"/>
            <w:b/>
            <w:noProof/>
          </w:rPr>
          <w:t>Submitting an application – Airport Building Control Online</w:t>
        </w:r>
        <w:r w:rsidR="003D5AB2">
          <w:rPr>
            <w:noProof/>
            <w:webHidden/>
          </w:rPr>
          <w:tab/>
        </w:r>
        <w:r w:rsidR="003D5AB2">
          <w:rPr>
            <w:noProof/>
            <w:webHidden/>
          </w:rPr>
          <w:fldChar w:fldCharType="begin"/>
        </w:r>
        <w:r w:rsidR="003D5AB2">
          <w:rPr>
            <w:noProof/>
            <w:webHidden/>
          </w:rPr>
          <w:instrText xml:space="preserve"> PAGEREF _Toc95210741 \h </w:instrText>
        </w:r>
        <w:r w:rsidR="003D5AB2">
          <w:rPr>
            <w:noProof/>
            <w:webHidden/>
          </w:rPr>
        </w:r>
        <w:r w:rsidR="003D5AB2">
          <w:rPr>
            <w:noProof/>
            <w:webHidden/>
          </w:rPr>
          <w:fldChar w:fldCharType="separate"/>
        </w:r>
        <w:r w:rsidR="003D5AB2">
          <w:rPr>
            <w:noProof/>
            <w:webHidden/>
          </w:rPr>
          <w:t>25</w:t>
        </w:r>
        <w:r w:rsidR="003D5AB2">
          <w:rPr>
            <w:noProof/>
            <w:webHidden/>
          </w:rPr>
          <w:fldChar w:fldCharType="end"/>
        </w:r>
      </w:hyperlink>
    </w:p>
    <w:p w14:paraId="07865857" w14:textId="20C42175" w:rsidR="003D5AB2" w:rsidRDefault="00A96458">
      <w:pPr>
        <w:pStyle w:val="TOC3"/>
        <w:tabs>
          <w:tab w:val="right" w:leader="dot" w:pos="9854"/>
        </w:tabs>
        <w:rPr>
          <w:rFonts w:eastAsiaTheme="minorEastAsia"/>
          <w:noProof/>
          <w:color w:val="auto"/>
          <w:kern w:val="0"/>
          <w:szCs w:val="22"/>
          <w:lang w:eastAsia="en-AU"/>
        </w:rPr>
      </w:pPr>
      <w:hyperlink w:anchor="_Toc95210742" w:history="1">
        <w:r w:rsidR="003D5AB2" w:rsidRPr="008F1DB7">
          <w:rPr>
            <w:rStyle w:val="Hyperlink"/>
            <w:noProof/>
          </w:rPr>
          <w:t>Information to be submitted</w:t>
        </w:r>
        <w:r w:rsidR="003D5AB2">
          <w:rPr>
            <w:noProof/>
            <w:webHidden/>
          </w:rPr>
          <w:tab/>
        </w:r>
        <w:r w:rsidR="003D5AB2">
          <w:rPr>
            <w:noProof/>
            <w:webHidden/>
          </w:rPr>
          <w:fldChar w:fldCharType="begin"/>
        </w:r>
        <w:r w:rsidR="003D5AB2">
          <w:rPr>
            <w:noProof/>
            <w:webHidden/>
          </w:rPr>
          <w:instrText xml:space="preserve"> PAGEREF _Toc95210742 \h </w:instrText>
        </w:r>
        <w:r w:rsidR="003D5AB2">
          <w:rPr>
            <w:noProof/>
            <w:webHidden/>
          </w:rPr>
        </w:r>
        <w:r w:rsidR="003D5AB2">
          <w:rPr>
            <w:noProof/>
            <w:webHidden/>
          </w:rPr>
          <w:fldChar w:fldCharType="separate"/>
        </w:r>
        <w:r w:rsidR="003D5AB2">
          <w:rPr>
            <w:noProof/>
            <w:webHidden/>
          </w:rPr>
          <w:t>25</w:t>
        </w:r>
        <w:r w:rsidR="003D5AB2">
          <w:rPr>
            <w:noProof/>
            <w:webHidden/>
          </w:rPr>
          <w:fldChar w:fldCharType="end"/>
        </w:r>
      </w:hyperlink>
    </w:p>
    <w:p w14:paraId="47F7C74A" w14:textId="5B8B2719" w:rsidR="003D5AB2" w:rsidRDefault="00A96458">
      <w:pPr>
        <w:pStyle w:val="TOC3"/>
        <w:tabs>
          <w:tab w:val="right" w:leader="dot" w:pos="9854"/>
        </w:tabs>
        <w:rPr>
          <w:rFonts w:eastAsiaTheme="minorEastAsia"/>
          <w:noProof/>
          <w:color w:val="auto"/>
          <w:kern w:val="0"/>
          <w:szCs w:val="22"/>
          <w:lang w:eastAsia="en-AU"/>
        </w:rPr>
      </w:pPr>
      <w:hyperlink w:anchor="_Toc95210743" w:history="1">
        <w:r w:rsidR="003D5AB2" w:rsidRPr="008F1DB7">
          <w:rPr>
            <w:rStyle w:val="Hyperlink"/>
            <w:noProof/>
          </w:rPr>
          <w:t>Building activity application fees</w:t>
        </w:r>
        <w:r w:rsidR="003D5AB2">
          <w:rPr>
            <w:noProof/>
            <w:webHidden/>
          </w:rPr>
          <w:tab/>
        </w:r>
        <w:r w:rsidR="003D5AB2">
          <w:rPr>
            <w:noProof/>
            <w:webHidden/>
          </w:rPr>
          <w:fldChar w:fldCharType="begin"/>
        </w:r>
        <w:r w:rsidR="003D5AB2">
          <w:rPr>
            <w:noProof/>
            <w:webHidden/>
          </w:rPr>
          <w:instrText xml:space="preserve"> PAGEREF _Toc95210743 \h </w:instrText>
        </w:r>
        <w:r w:rsidR="003D5AB2">
          <w:rPr>
            <w:noProof/>
            <w:webHidden/>
          </w:rPr>
        </w:r>
        <w:r w:rsidR="003D5AB2">
          <w:rPr>
            <w:noProof/>
            <w:webHidden/>
          </w:rPr>
          <w:fldChar w:fldCharType="separate"/>
        </w:r>
        <w:r w:rsidR="003D5AB2">
          <w:rPr>
            <w:noProof/>
            <w:webHidden/>
          </w:rPr>
          <w:t>26</w:t>
        </w:r>
        <w:r w:rsidR="003D5AB2">
          <w:rPr>
            <w:noProof/>
            <w:webHidden/>
          </w:rPr>
          <w:fldChar w:fldCharType="end"/>
        </w:r>
      </w:hyperlink>
    </w:p>
    <w:p w14:paraId="07A538E1" w14:textId="34B90302" w:rsidR="003D5AB2" w:rsidRDefault="00A96458">
      <w:pPr>
        <w:pStyle w:val="TOC2"/>
        <w:rPr>
          <w:rFonts w:eastAsiaTheme="minorEastAsia"/>
          <w:noProof/>
          <w:color w:val="auto"/>
          <w:kern w:val="0"/>
          <w:szCs w:val="22"/>
          <w:lang w:eastAsia="en-AU"/>
        </w:rPr>
      </w:pPr>
      <w:hyperlink w:anchor="_Toc95210744" w:history="1">
        <w:r w:rsidR="003D5AB2" w:rsidRPr="008F1DB7">
          <w:rPr>
            <w:rStyle w:val="Hyperlink"/>
            <w:b/>
            <w:noProof/>
          </w:rPr>
          <w:t>ALC Consent</w:t>
        </w:r>
        <w:r w:rsidR="003D5AB2">
          <w:rPr>
            <w:noProof/>
            <w:webHidden/>
          </w:rPr>
          <w:tab/>
        </w:r>
        <w:r w:rsidR="003D5AB2">
          <w:rPr>
            <w:noProof/>
            <w:webHidden/>
          </w:rPr>
          <w:fldChar w:fldCharType="begin"/>
        </w:r>
        <w:r w:rsidR="003D5AB2">
          <w:rPr>
            <w:noProof/>
            <w:webHidden/>
          </w:rPr>
          <w:instrText xml:space="preserve"> PAGEREF _Toc95210744 \h </w:instrText>
        </w:r>
        <w:r w:rsidR="003D5AB2">
          <w:rPr>
            <w:noProof/>
            <w:webHidden/>
          </w:rPr>
        </w:r>
        <w:r w:rsidR="003D5AB2">
          <w:rPr>
            <w:noProof/>
            <w:webHidden/>
          </w:rPr>
          <w:fldChar w:fldCharType="separate"/>
        </w:r>
        <w:r w:rsidR="003D5AB2">
          <w:rPr>
            <w:noProof/>
            <w:webHidden/>
          </w:rPr>
          <w:t>26</w:t>
        </w:r>
        <w:r w:rsidR="003D5AB2">
          <w:rPr>
            <w:noProof/>
            <w:webHidden/>
          </w:rPr>
          <w:fldChar w:fldCharType="end"/>
        </w:r>
      </w:hyperlink>
    </w:p>
    <w:p w14:paraId="6883BECB" w14:textId="18820C3E" w:rsidR="003D5AB2" w:rsidRDefault="00A96458">
      <w:pPr>
        <w:pStyle w:val="TOC3"/>
        <w:tabs>
          <w:tab w:val="right" w:leader="dot" w:pos="9854"/>
        </w:tabs>
        <w:rPr>
          <w:rFonts w:eastAsiaTheme="minorEastAsia"/>
          <w:noProof/>
          <w:color w:val="auto"/>
          <w:kern w:val="0"/>
          <w:szCs w:val="22"/>
          <w:lang w:eastAsia="en-AU"/>
        </w:rPr>
      </w:pPr>
      <w:hyperlink w:anchor="_Toc95210745" w:history="1">
        <w:r w:rsidR="003D5AB2" w:rsidRPr="008F1DB7">
          <w:rPr>
            <w:rStyle w:val="Hyperlink"/>
            <w:noProof/>
          </w:rPr>
          <w:t>General</w:t>
        </w:r>
        <w:r w:rsidR="003D5AB2">
          <w:rPr>
            <w:noProof/>
            <w:webHidden/>
          </w:rPr>
          <w:tab/>
        </w:r>
        <w:r w:rsidR="003D5AB2">
          <w:rPr>
            <w:noProof/>
            <w:webHidden/>
          </w:rPr>
          <w:fldChar w:fldCharType="begin"/>
        </w:r>
        <w:r w:rsidR="003D5AB2">
          <w:rPr>
            <w:noProof/>
            <w:webHidden/>
          </w:rPr>
          <w:instrText xml:space="preserve"> PAGEREF _Toc95210745 \h </w:instrText>
        </w:r>
        <w:r w:rsidR="003D5AB2">
          <w:rPr>
            <w:noProof/>
            <w:webHidden/>
          </w:rPr>
        </w:r>
        <w:r w:rsidR="003D5AB2">
          <w:rPr>
            <w:noProof/>
            <w:webHidden/>
          </w:rPr>
          <w:fldChar w:fldCharType="separate"/>
        </w:r>
        <w:r w:rsidR="003D5AB2">
          <w:rPr>
            <w:noProof/>
            <w:webHidden/>
          </w:rPr>
          <w:t>26</w:t>
        </w:r>
        <w:r w:rsidR="003D5AB2">
          <w:rPr>
            <w:noProof/>
            <w:webHidden/>
          </w:rPr>
          <w:fldChar w:fldCharType="end"/>
        </w:r>
      </w:hyperlink>
    </w:p>
    <w:p w14:paraId="213B4E49" w14:textId="2FAFC8B3" w:rsidR="003D5AB2" w:rsidRDefault="00A96458">
      <w:pPr>
        <w:pStyle w:val="TOC3"/>
        <w:tabs>
          <w:tab w:val="right" w:leader="dot" w:pos="9854"/>
        </w:tabs>
        <w:rPr>
          <w:rFonts w:eastAsiaTheme="minorEastAsia"/>
          <w:noProof/>
          <w:color w:val="auto"/>
          <w:kern w:val="0"/>
          <w:szCs w:val="22"/>
          <w:lang w:eastAsia="en-AU"/>
        </w:rPr>
      </w:pPr>
      <w:hyperlink w:anchor="_Toc95210746" w:history="1">
        <w:r w:rsidR="003D5AB2" w:rsidRPr="008F1DB7">
          <w:rPr>
            <w:rStyle w:val="Hyperlink"/>
            <w:noProof/>
          </w:rPr>
          <w:t>ALC considerations</w:t>
        </w:r>
        <w:r w:rsidR="003D5AB2">
          <w:rPr>
            <w:noProof/>
            <w:webHidden/>
          </w:rPr>
          <w:tab/>
        </w:r>
        <w:r w:rsidR="003D5AB2">
          <w:rPr>
            <w:noProof/>
            <w:webHidden/>
          </w:rPr>
          <w:fldChar w:fldCharType="begin"/>
        </w:r>
        <w:r w:rsidR="003D5AB2">
          <w:rPr>
            <w:noProof/>
            <w:webHidden/>
          </w:rPr>
          <w:instrText xml:space="preserve"> PAGEREF _Toc95210746 \h </w:instrText>
        </w:r>
        <w:r w:rsidR="003D5AB2">
          <w:rPr>
            <w:noProof/>
            <w:webHidden/>
          </w:rPr>
        </w:r>
        <w:r w:rsidR="003D5AB2">
          <w:rPr>
            <w:noProof/>
            <w:webHidden/>
          </w:rPr>
          <w:fldChar w:fldCharType="separate"/>
        </w:r>
        <w:r w:rsidR="003D5AB2">
          <w:rPr>
            <w:noProof/>
            <w:webHidden/>
          </w:rPr>
          <w:t>26</w:t>
        </w:r>
        <w:r w:rsidR="003D5AB2">
          <w:rPr>
            <w:noProof/>
            <w:webHidden/>
          </w:rPr>
          <w:fldChar w:fldCharType="end"/>
        </w:r>
      </w:hyperlink>
    </w:p>
    <w:p w14:paraId="7B370681" w14:textId="7F6646AC" w:rsidR="003D5AB2" w:rsidRDefault="00A96458">
      <w:pPr>
        <w:pStyle w:val="TOC3"/>
        <w:tabs>
          <w:tab w:val="right" w:leader="dot" w:pos="9854"/>
        </w:tabs>
        <w:rPr>
          <w:rFonts w:eastAsiaTheme="minorEastAsia"/>
          <w:noProof/>
          <w:color w:val="auto"/>
          <w:kern w:val="0"/>
          <w:szCs w:val="22"/>
          <w:lang w:eastAsia="en-AU"/>
        </w:rPr>
      </w:pPr>
      <w:hyperlink w:anchor="_Toc95210747" w:history="1">
        <w:r w:rsidR="003D5AB2" w:rsidRPr="008F1DB7">
          <w:rPr>
            <w:rStyle w:val="Hyperlink"/>
            <w:noProof/>
          </w:rPr>
          <w:t>Decision</w:t>
        </w:r>
        <w:r w:rsidR="003D5AB2">
          <w:rPr>
            <w:noProof/>
            <w:webHidden/>
          </w:rPr>
          <w:tab/>
        </w:r>
        <w:r w:rsidR="003D5AB2">
          <w:rPr>
            <w:noProof/>
            <w:webHidden/>
          </w:rPr>
          <w:fldChar w:fldCharType="begin"/>
        </w:r>
        <w:r w:rsidR="003D5AB2">
          <w:rPr>
            <w:noProof/>
            <w:webHidden/>
          </w:rPr>
          <w:instrText xml:space="preserve"> PAGEREF _Toc95210747 \h </w:instrText>
        </w:r>
        <w:r w:rsidR="003D5AB2">
          <w:rPr>
            <w:noProof/>
            <w:webHidden/>
          </w:rPr>
        </w:r>
        <w:r w:rsidR="003D5AB2">
          <w:rPr>
            <w:noProof/>
            <w:webHidden/>
          </w:rPr>
          <w:fldChar w:fldCharType="separate"/>
        </w:r>
        <w:r w:rsidR="003D5AB2">
          <w:rPr>
            <w:noProof/>
            <w:webHidden/>
          </w:rPr>
          <w:t>27</w:t>
        </w:r>
        <w:r w:rsidR="003D5AB2">
          <w:rPr>
            <w:noProof/>
            <w:webHidden/>
          </w:rPr>
          <w:fldChar w:fldCharType="end"/>
        </w:r>
      </w:hyperlink>
    </w:p>
    <w:p w14:paraId="090187B7" w14:textId="44922153" w:rsidR="003D5AB2" w:rsidRDefault="00A96458">
      <w:pPr>
        <w:pStyle w:val="TOC2"/>
        <w:rPr>
          <w:rFonts w:eastAsiaTheme="minorEastAsia"/>
          <w:noProof/>
          <w:color w:val="auto"/>
          <w:kern w:val="0"/>
          <w:szCs w:val="22"/>
          <w:lang w:eastAsia="en-AU"/>
        </w:rPr>
      </w:pPr>
      <w:hyperlink w:anchor="_Toc95210748" w:history="1">
        <w:r w:rsidR="003D5AB2" w:rsidRPr="008F1DB7">
          <w:rPr>
            <w:rStyle w:val="Hyperlink"/>
            <w:b/>
            <w:noProof/>
          </w:rPr>
          <w:t>ABC assessment and approval</w:t>
        </w:r>
        <w:r w:rsidR="003D5AB2">
          <w:rPr>
            <w:noProof/>
            <w:webHidden/>
          </w:rPr>
          <w:tab/>
        </w:r>
        <w:r w:rsidR="003D5AB2">
          <w:rPr>
            <w:noProof/>
            <w:webHidden/>
          </w:rPr>
          <w:fldChar w:fldCharType="begin"/>
        </w:r>
        <w:r w:rsidR="003D5AB2">
          <w:rPr>
            <w:noProof/>
            <w:webHidden/>
          </w:rPr>
          <w:instrText xml:space="preserve"> PAGEREF _Toc95210748 \h </w:instrText>
        </w:r>
        <w:r w:rsidR="003D5AB2">
          <w:rPr>
            <w:noProof/>
            <w:webHidden/>
          </w:rPr>
        </w:r>
        <w:r w:rsidR="003D5AB2">
          <w:rPr>
            <w:noProof/>
            <w:webHidden/>
          </w:rPr>
          <w:fldChar w:fldCharType="separate"/>
        </w:r>
        <w:r w:rsidR="003D5AB2">
          <w:rPr>
            <w:noProof/>
            <w:webHidden/>
          </w:rPr>
          <w:t>28</w:t>
        </w:r>
        <w:r w:rsidR="003D5AB2">
          <w:rPr>
            <w:noProof/>
            <w:webHidden/>
          </w:rPr>
          <w:fldChar w:fldCharType="end"/>
        </w:r>
      </w:hyperlink>
    </w:p>
    <w:p w14:paraId="1AC02CE8" w14:textId="790F0D5C" w:rsidR="003D5AB2" w:rsidRDefault="00A96458">
      <w:pPr>
        <w:pStyle w:val="TOC3"/>
        <w:tabs>
          <w:tab w:val="right" w:leader="dot" w:pos="9854"/>
        </w:tabs>
        <w:rPr>
          <w:rFonts w:eastAsiaTheme="minorEastAsia"/>
          <w:noProof/>
          <w:color w:val="auto"/>
          <w:kern w:val="0"/>
          <w:szCs w:val="22"/>
          <w:lang w:eastAsia="en-AU"/>
        </w:rPr>
      </w:pPr>
      <w:hyperlink w:anchor="_Toc95210749" w:history="1">
        <w:r w:rsidR="003D5AB2" w:rsidRPr="008F1DB7">
          <w:rPr>
            <w:rStyle w:val="Hyperlink"/>
            <w:noProof/>
          </w:rPr>
          <w:t>General</w:t>
        </w:r>
        <w:r w:rsidR="003D5AB2">
          <w:rPr>
            <w:noProof/>
            <w:webHidden/>
          </w:rPr>
          <w:tab/>
        </w:r>
        <w:r w:rsidR="003D5AB2">
          <w:rPr>
            <w:noProof/>
            <w:webHidden/>
          </w:rPr>
          <w:fldChar w:fldCharType="begin"/>
        </w:r>
        <w:r w:rsidR="003D5AB2">
          <w:rPr>
            <w:noProof/>
            <w:webHidden/>
          </w:rPr>
          <w:instrText xml:space="preserve"> PAGEREF _Toc95210749 \h </w:instrText>
        </w:r>
        <w:r w:rsidR="003D5AB2">
          <w:rPr>
            <w:noProof/>
            <w:webHidden/>
          </w:rPr>
        </w:r>
        <w:r w:rsidR="003D5AB2">
          <w:rPr>
            <w:noProof/>
            <w:webHidden/>
          </w:rPr>
          <w:fldChar w:fldCharType="separate"/>
        </w:r>
        <w:r w:rsidR="003D5AB2">
          <w:rPr>
            <w:noProof/>
            <w:webHidden/>
          </w:rPr>
          <w:t>28</w:t>
        </w:r>
        <w:r w:rsidR="003D5AB2">
          <w:rPr>
            <w:noProof/>
            <w:webHidden/>
          </w:rPr>
          <w:fldChar w:fldCharType="end"/>
        </w:r>
      </w:hyperlink>
    </w:p>
    <w:p w14:paraId="59878750" w14:textId="7ADA19BF" w:rsidR="003D5AB2" w:rsidRDefault="00A96458">
      <w:pPr>
        <w:pStyle w:val="TOC3"/>
        <w:tabs>
          <w:tab w:val="right" w:leader="dot" w:pos="9854"/>
        </w:tabs>
        <w:rPr>
          <w:rFonts w:eastAsiaTheme="minorEastAsia"/>
          <w:noProof/>
          <w:color w:val="auto"/>
          <w:kern w:val="0"/>
          <w:szCs w:val="22"/>
          <w:lang w:eastAsia="en-AU"/>
        </w:rPr>
      </w:pPr>
      <w:hyperlink w:anchor="_Toc95210750" w:history="1">
        <w:r w:rsidR="003D5AB2" w:rsidRPr="008F1DB7">
          <w:rPr>
            <w:rStyle w:val="Hyperlink"/>
            <w:noProof/>
          </w:rPr>
          <w:t>Assessment process and considerations</w:t>
        </w:r>
        <w:r w:rsidR="003D5AB2">
          <w:rPr>
            <w:noProof/>
            <w:webHidden/>
          </w:rPr>
          <w:tab/>
        </w:r>
        <w:r w:rsidR="003D5AB2">
          <w:rPr>
            <w:noProof/>
            <w:webHidden/>
          </w:rPr>
          <w:fldChar w:fldCharType="begin"/>
        </w:r>
        <w:r w:rsidR="003D5AB2">
          <w:rPr>
            <w:noProof/>
            <w:webHidden/>
          </w:rPr>
          <w:instrText xml:space="preserve"> PAGEREF _Toc95210750 \h </w:instrText>
        </w:r>
        <w:r w:rsidR="003D5AB2">
          <w:rPr>
            <w:noProof/>
            <w:webHidden/>
          </w:rPr>
        </w:r>
        <w:r w:rsidR="003D5AB2">
          <w:rPr>
            <w:noProof/>
            <w:webHidden/>
          </w:rPr>
          <w:fldChar w:fldCharType="separate"/>
        </w:r>
        <w:r w:rsidR="003D5AB2">
          <w:rPr>
            <w:noProof/>
            <w:webHidden/>
          </w:rPr>
          <w:t>28</w:t>
        </w:r>
        <w:r w:rsidR="003D5AB2">
          <w:rPr>
            <w:noProof/>
            <w:webHidden/>
          </w:rPr>
          <w:fldChar w:fldCharType="end"/>
        </w:r>
      </w:hyperlink>
    </w:p>
    <w:p w14:paraId="3F5EE965" w14:textId="7C58A5CE" w:rsidR="003D5AB2" w:rsidRDefault="00A96458">
      <w:pPr>
        <w:pStyle w:val="TOC3"/>
        <w:tabs>
          <w:tab w:val="right" w:leader="dot" w:pos="9854"/>
        </w:tabs>
        <w:rPr>
          <w:rFonts w:eastAsiaTheme="minorEastAsia"/>
          <w:noProof/>
          <w:color w:val="auto"/>
          <w:kern w:val="0"/>
          <w:szCs w:val="22"/>
          <w:lang w:eastAsia="en-AU"/>
        </w:rPr>
      </w:pPr>
      <w:hyperlink w:anchor="_Toc95210751" w:history="1">
        <w:r w:rsidR="003D5AB2" w:rsidRPr="008F1DB7">
          <w:rPr>
            <w:rStyle w:val="Hyperlink"/>
            <w:noProof/>
          </w:rPr>
          <w:t>Referral to AEO</w:t>
        </w:r>
        <w:r w:rsidR="003D5AB2">
          <w:rPr>
            <w:noProof/>
            <w:webHidden/>
          </w:rPr>
          <w:tab/>
        </w:r>
        <w:r w:rsidR="003D5AB2">
          <w:rPr>
            <w:noProof/>
            <w:webHidden/>
          </w:rPr>
          <w:fldChar w:fldCharType="begin"/>
        </w:r>
        <w:r w:rsidR="003D5AB2">
          <w:rPr>
            <w:noProof/>
            <w:webHidden/>
          </w:rPr>
          <w:instrText xml:space="preserve"> PAGEREF _Toc95210751 \h </w:instrText>
        </w:r>
        <w:r w:rsidR="003D5AB2">
          <w:rPr>
            <w:noProof/>
            <w:webHidden/>
          </w:rPr>
        </w:r>
        <w:r w:rsidR="003D5AB2">
          <w:rPr>
            <w:noProof/>
            <w:webHidden/>
          </w:rPr>
          <w:fldChar w:fldCharType="separate"/>
        </w:r>
        <w:r w:rsidR="003D5AB2">
          <w:rPr>
            <w:noProof/>
            <w:webHidden/>
          </w:rPr>
          <w:t>30</w:t>
        </w:r>
        <w:r w:rsidR="003D5AB2">
          <w:rPr>
            <w:noProof/>
            <w:webHidden/>
          </w:rPr>
          <w:fldChar w:fldCharType="end"/>
        </w:r>
      </w:hyperlink>
    </w:p>
    <w:p w14:paraId="372C9FA8" w14:textId="49A4A0EC" w:rsidR="003D5AB2" w:rsidRDefault="00A96458">
      <w:pPr>
        <w:pStyle w:val="TOC3"/>
        <w:tabs>
          <w:tab w:val="right" w:leader="dot" w:pos="9854"/>
        </w:tabs>
        <w:rPr>
          <w:rFonts w:eastAsiaTheme="minorEastAsia"/>
          <w:noProof/>
          <w:color w:val="auto"/>
          <w:kern w:val="0"/>
          <w:szCs w:val="22"/>
          <w:lang w:eastAsia="en-AU"/>
        </w:rPr>
      </w:pPr>
      <w:hyperlink w:anchor="_Toc95210752" w:history="1">
        <w:r w:rsidR="003D5AB2" w:rsidRPr="008F1DB7">
          <w:rPr>
            <w:rStyle w:val="Hyperlink"/>
            <w:noProof/>
          </w:rPr>
          <w:t>Decision</w:t>
        </w:r>
        <w:r w:rsidR="003D5AB2">
          <w:rPr>
            <w:noProof/>
            <w:webHidden/>
          </w:rPr>
          <w:tab/>
        </w:r>
        <w:r w:rsidR="003D5AB2">
          <w:rPr>
            <w:noProof/>
            <w:webHidden/>
          </w:rPr>
          <w:fldChar w:fldCharType="begin"/>
        </w:r>
        <w:r w:rsidR="003D5AB2">
          <w:rPr>
            <w:noProof/>
            <w:webHidden/>
          </w:rPr>
          <w:instrText xml:space="preserve"> PAGEREF _Toc95210752 \h </w:instrText>
        </w:r>
        <w:r w:rsidR="003D5AB2">
          <w:rPr>
            <w:noProof/>
            <w:webHidden/>
          </w:rPr>
        </w:r>
        <w:r w:rsidR="003D5AB2">
          <w:rPr>
            <w:noProof/>
            <w:webHidden/>
          </w:rPr>
          <w:fldChar w:fldCharType="separate"/>
        </w:r>
        <w:r w:rsidR="003D5AB2">
          <w:rPr>
            <w:noProof/>
            <w:webHidden/>
          </w:rPr>
          <w:t>30</w:t>
        </w:r>
        <w:r w:rsidR="003D5AB2">
          <w:rPr>
            <w:noProof/>
            <w:webHidden/>
          </w:rPr>
          <w:fldChar w:fldCharType="end"/>
        </w:r>
      </w:hyperlink>
    </w:p>
    <w:p w14:paraId="45F5D350" w14:textId="68CE8847" w:rsidR="003D5AB2" w:rsidRDefault="00A96458">
      <w:pPr>
        <w:pStyle w:val="TOC3"/>
        <w:tabs>
          <w:tab w:val="right" w:leader="dot" w:pos="9854"/>
        </w:tabs>
        <w:rPr>
          <w:rFonts w:eastAsiaTheme="minorEastAsia"/>
          <w:noProof/>
          <w:color w:val="auto"/>
          <w:kern w:val="0"/>
          <w:szCs w:val="22"/>
          <w:lang w:eastAsia="en-AU"/>
        </w:rPr>
      </w:pPr>
      <w:hyperlink w:anchor="_Toc95210753" w:history="1">
        <w:r w:rsidR="003D5AB2" w:rsidRPr="008F1DB7">
          <w:rPr>
            <w:rStyle w:val="Hyperlink"/>
            <w:noProof/>
          </w:rPr>
          <w:t>Changes to applications</w:t>
        </w:r>
        <w:r w:rsidR="003D5AB2">
          <w:rPr>
            <w:noProof/>
            <w:webHidden/>
          </w:rPr>
          <w:tab/>
        </w:r>
        <w:r w:rsidR="003D5AB2">
          <w:rPr>
            <w:noProof/>
            <w:webHidden/>
          </w:rPr>
          <w:fldChar w:fldCharType="begin"/>
        </w:r>
        <w:r w:rsidR="003D5AB2">
          <w:rPr>
            <w:noProof/>
            <w:webHidden/>
          </w:rPr>
          <w:instrText xml:space="preserve"> PAGEREF _Toc95210753 \h </w:instrText>
        </w:r>
        <w:r w:rsidR="003D5AB2">
          <w:rPr>
            <w:noProof/>
            <w:webHidden/>
          </w:rPr>
        </w:r>
        <w:r w:rsidR="003D5AB2">
          <w:rPr>
            <w:noProof/>
            <w:webHidden/>
          </w:rPr>
          <w:fldChar w:fldCharType="separate"/>
        </w:r>
        <w:r w:rsidR="003D5AB2">
          <w:rPr>
            <w:noProof/>
            <w:webHidden/>
          </w:rPr>
          <w:t>31</w:t>
        </w:r>
        <w:r w:rsidR="003D5AB2">
          <w:rPr>
            <w:noProof/>
            <w:webHidden/>
          </w:rPr>
          <w:fldChar w:fldCharType="end"/>
        </w:r>
      </w:hyperlink>
    </w:p>
    <w:p w14:paraId="02B87164" w14:textId="7AC36CD8" w:rsidR="003D5AB2" w:rsidRDefault="00A96458">
      <w:pPr>
        <w:pStyle w:val="TOC2"/>
        <w:rPr>
          <w:rFonts w:eastAsiaTheme="minorEastAsia"/>
          <w:noProof/>
          <w:color w:val="auto"/>
          <w:kern w:val="0"/>
          <w:szCs w:val="22"/>
          <w:lang w:eastAsia="en-AU"/>
        </w:rPr>
      </w:pPr>
      <w:hyperlink w:anchor="_Toc95210754" w:history="1">
        <w:r w:rsidR="003D5AB2" w:rsidRPr="008F1DB7">
          <w:rPr>
            <w:rStyle w:val="Hyperlink"/>
            <w:b/>
            <w:noProof/>
          </w:rPr>
          <w:t>Other matters</w:t>
        </w:r>
        <w:r w:rsidR="003D5AB2">
          <w:rPr>
            <w:noProof/>
            <w:webHidden/>
          </w:rPr>
          <w:tab/>
        </w:r>
        <w:r w:rsidR="003D5AB2">
          <w:rPr>
            <w:noProof/>
            <w:webHidden/>
          </w:rPr>
          <w:fldChar w:fldCharType="begin"/>
        </w:r>
        <w:r w:rsidR="003D5AB2">
          <w:rPr>
            <w:noProof/>
            <w:webHidden/>
          </w:rPr>
          <w:instrText xml:space="preserve"> PAGEREF _Toc95210754 \h </w:instrText>
        </w:r>
        <w:r w:rsidR="003D5AB2">
          <w:rPr>
            <w:noProof/>
            <w:webHidden/>
          </w:rPr>
        </w:r>
        <w:r w:rsidR="003D5AB2">
          <w:rPr>
            <w:noProof/>
            <w:webHidden/>
          </w:rPr>
          <w:fldChar w:fldCharType="separate"/>
        </w:r>
        <w:r w:rsidR="003D5AB2">
          <w:rPr>
            <w:noProof/>
            <w:webHidden/>
          </w:rPr>
          <w:t>31</w:t>
        </w:r>
        <w:r w:rsidR="003D5AB2">
          <w:rPr>
            <w:noProof/>
            <w:webHidden/>
          </w:rPr>
          <w:fldChar w:fldCharType="end"/>
        </w:r>
      </w:hyperlink>
    </w:p>
    <w:p w14:paraId="78E2CE2F" w14:textId="687F9B80" w:rsidR="003D5AB2" w:rsidRDefault="00A96458">
      <w:pPr>
        <w:pStyle w:val="TOC3"/>
        <w:tabs>
          <w:tab w:val="right" w:leader="dot" w:pos="9854"/>
        </w:tabs>
        <w:rPr>
          <w:rFonts w:eastAsiaTheme="minorEastAsia"/>
          <w:noProof/>
          <w:color w:val="auto"/>
          <w:kern w:val="0"/>
          <w:szCs w:val="22"/>
          <w:lang w:eastAsia="en-AU"/>
        </w:rPr>
      </w:pPr>
      <w:hyperlink w:anchor="_Toc95210755" w:history="1">
        <w:r w:rsidR="003D5AB2" w:rsidRPr="008F1DB7">
          <w:rPr>
            <w:rStyle w:val="Hyperlink"/>
            <w:noProof/>
          </w:rPr>
          <w:t>Exemptions</w:t>
        </w:r>
        <w:r w:rsidR="003D5AB2">
          <w:rPr>
            <w:noProof/>
            <w:webHidden/>
          </w:rPr>
          <w:tab/>
        </w:r>
        <w:r w:rsidR="003D5AB2">
          <w:rPr>
            <w:noProof/>
            <w:webHidden/>
          </w:rPr>
          <w:fldChar w:fldCharType="begin"/>
        </w:r>
        <w:r w:rsidR="003D5AB2">
          <w:rPr>
            <w:noProof/>
            <w:webHidden/>
          </w:rPr>
          <w:instrText xml:space="preserve"> PAGEREF _Toc95210755 \h </w:instrText>
        </w:r>
        <w:r w:rsidR="003D5AB2">
          <w:rPr>
            <w:noProof/>
            <w:webHidden/>
          </w:rPr>
        </w:r>
        <w:r w:rsidR="003D5AB2">
          <w:rPr>
            <w:noProof/>
            <w:webHidden/>
          </w:rPr>
          <w:fldChar w:fldCharType="separate"/>
        </w:r>
        <w:r w:rsidR="003D5AB2">
          <w:rPr>
            <w:noProof/>
            <w:webHidden/>
          </w:rPr>
          <w:t>31</w:t>
        </w:r>
        <w:r w:rsidR="003D5AB2">
          <w:rPr>
            <w:noProof/>
            <w:webHidden/>
          </w:rPr>
          <w:fldChar w:fldCharType="end"/>
        </w:r>
      </w:hyperlink>
    </w:p>
    <w:p w14:paraId="300CDE82" w14:textId="73933EE6" w:rsidR="003D5AB2" w:rsidRDefault="00A96458">
      <w:pPr>
        <w:pStyle w:val="TOC3"/>
        <w:tabs>
          <w:tab w:val="right" w:leader="dot" w:pos="9854"/>
        </w:tabs>
        <w:rPr>
          <w:rFonts w:eastAsiaTheme="minorEastAsia"/>
          <w:noProof/>
          <w:color w:val="auto"/>
          <w:kern w:val="0"/>
          <w:szCs w:val="22"/>
          <w:lang w:eastAsia="en-AU"/>
        </w:rPr>
      </w:pPr>
      <w:hyperlink w:anchor="_Toc95210756" w:history="1">
        <w:r w:rsidR="003D5AB2" w:rsidRPr="008F1DB7">
          <w:rPr>
            <w:rStyle w:val="Hyperlink"/>
            <w:noProof/>
          </w:rPr>
          <w:t>Land clearing</w:t>
        </w:r>
        <w:r w:rsidR="003D5AB2">
          <w:rPr>
            <w:noProof/>
            <w:webHidden/>
          </w:rPr>
          <w:tab/>
        </w:r>
        <w:r w:rsidR="003D5AB2">
          <w:rPr>
            <w:noProof/>
            <w:webHidden/>
          </w:rPr>
          <w:fldChar w:fldCharType="begin"/>
        </w:r>
        <w:r w:rsidR="003D5AB2">
          <w:rPr>
            <w:noProof/>
            <w:webHidden/>
          </w:rPr>
          <w:instrText xml:space="preserve"> PAGEREF _Toc95210756 \h </w:instrText>
        </w:r>
        <w:r w:rsidR="003D5AB2">
          <w:rPr>
            <w:noProof/>
            <w:webHidden/>
          </w:rPr>
        </w:r>
        <w:r w:rsidR="003D5AB2">
          <w:rPr>
            <w:noProof/>
            <w:webHidden/>
          </w:rPr>
          <w:fldChar w:fldCharType="separate"/>
        </w:r>
        <w:r w:rsidR="003D5AB2">
          <w:rPr>
            <w:noProof/>
            <w:webHidden/>
          </w:rPr>
          <w:t>32</w:t>
        </w:r>
        <w:r w:rsidR="003D5AB2">
          <w:rPr>
            <w:noProof/>
            <w:webHidden/>
          </w:rPr>
          <w:fldChar w:fldCharType="end"/>
        </w:r>
      </w:hyperlink>
    </w:p>
    <w:p w14:paraId="78C0EE53" w14:textId="2CDB514B" w:rsidR="003D5AB2" w:rsidRDefault="00A96458">
      <w:pPr>
        <w:pStyle w:val="TOC3"/>
        <w:tabs>
          <w:tab w:val="right" w:leader="dot" w:pos="9854"/>
        </w:tabs>
        <w:rPr>
          <w:rFonts w:eastAsiaTheme="minorEastAsia"/>
          <w:noProof/>
          <w:color w:val="auto"/>
          <w:kern w:val="0"/>
          <w:szCs w:val="22"/>
          <w:lang w:eastAsia="en-AU"/>
        </w:rPr>
      </w:pPr>
      <w:hyperlink w:anchor="_Toc95210757" w:history="1">
        <w:r w:rsidR="003D5AB2" w:rsidRPr="008F1DB7">
          <w:rPr>
            <w:rStyle w:val="Hyperlink"/>
            <w:noProof/>
          </w:rPr>
          <w:t>Staged approvals</w:t>
        </w:r>
        <w:r w:rsidR="003D5AB2">
          <w:rPr>
            <w:noProof/>
            <w:webHidden/>
          </w:rPr>
          <w:tab/>
        </w:r>
        <w:r w:rsidR="003D5AB2">
          <w:rPr>
            <w:noProof/>
            <w:webHidden/>
          </w:rPr>
          <w:fldChar w:fldCharType="begin"/>
        </w:r>
        <w:r w:rsidR="003D5AB2">
          <w:rPr>
            <w:noProof/>
            <w:webHidden/>
          </w:rPr>
          <w:instrText xml:space="preserve"> PAGEREF _Toc95210757 \h </w:instrText>
        </w:r>
        <w:r w:rsidR="003D5AB2">
          <w:rPr>
            <w:noProof/>
            <w:webHidden/>
          </w:rPr>
        </w:r>
        <w:r w:rsidR="003D5AB2">
          <w:rPr>
            <w:noProof/>
            <w:webHidden/>
          </w:rPr>
          <w:fldChar w:fldCharType="separate"/>
        </w:r>
        <w:r w:rsidR="003D5AB2">
          <w:rPr>
            <w:noProof/>
            <w:webHidden/>
          </w:rPr>
          <w:t>32</w:t>
        </w:r>
        <w:r w:rsidR="003D5AB2">
          <w:rPr>
            <w:noProof/>
            <w:webHidden/>
          </w:rPr>
          <w:fldChar w:fldCharType="end"/>
        </w:r>
      </w:hyperlink>
    </w:p>
    <w:p w14:paraId="1C83E2D6" w14:textId="385CF2E5" w:rsidR="003D5AB2" w:rsidRDefault="00A96458">
      <w:pPr>
        <w:pStyle w:val="TOC3"/>
        <w:tabs>
          <w:tab w:val="right" w:leader="dot" w:pos="9854"/>
        </w:tabs>
        <w:rPr>
          <w:rFonts w:eastAsiaTheme="minorEastAsia"/>
          <w:noProof/>
          <w:color w:val="auto"/>
          <w:kern w:val="0"/>
          <w:szCs w:val="22"/>
          <w:lang w:eastAsia="en-AU"/>
        </w:rPr>
      </w:pPr>
      <w:hyperlink w:anchor="_Toc95210758" w:history="1">
        <w:r w:rsidR="003D5AB2" w:rsidRPr="008F1DB7">
          <w:rPr>
            <w:rStyle w:val="Hyperlink"/>
            <w:noProof/>
          </w:rPr>
          <w:t>Permit to Commence Works (PERCOW)</w:t>
        </w:r>
        <w:r w:rsidR="003D5AB2">
          <w:rPr>
            <w:noProof/>
            <w:webHidden/>
          </w:rPr>
          <w:tab/>
        </w:r>
        <w:r w:rsidR="003D5AB2">
          <w:rPr>
            <w:noProof/>
            <w:webHidden/>
          </w:rPr>
          <w:fldChar w:fldCharType="begin"/>
        </w:r>
        <w:r w:rsidR="003D5AB2">
          <w:rPr>
            <w:noProof/>
            <w:webHidden/>
          </w:rPr>
          <w:instrText xml:space="preserve"> PAGEREF _Toc95210758 \h </w:instrText>
        </w:r>
        <w:r w:rsidR="003D5AB2">
          <w:rPr>
            <w:noProof/>
            <w:webHidden/>
          </w:rPr>
        </w:r>
        <w:r w:rsidR="003D5AB2">
          <w:rPr>
            <w:noProof/>
            <w:webHidden/>
          </w:rPr>
          <w:fldChar w:fldCharType="separate"/>
        </w:r>
        <w:r w:rsidR="003D5AB2">
          <w:rPr>
            <w:noProof/>
            <w:webHidden/>
          </w:rPr>
          <w:t>33</w:t>
        </w:r>
        <w:r w:rsidR="003D5AB2">
          <w:rPr>
            <w:noProof/>
            <w:webHidden/>
          </w:rPr>
          <w:fldChar w:fldCharType="end"/>
        </w:r>
      </w:hyperlink>
    </w:p>
    <w:p w14:paraId="0AA1E8D0" w14:textId="774A1AAF" w:rsidR="003D5AB2" w:rsidRDefault="00A96458">
      <w:pPr>
        <w:pStyle w:val="TOC1"/>
        <w:rPr>
          <w:rFonts w:eastAsiaTheme="minorEastAsia"/>
          <w:b w:val="0"/>
          <w:noProof/>
          <w:color w:val="auto"/>
          <w:kern w:val="0"/>
          <w:sz w:val="22"/>
          <w:szCs w:val="22"/>
          <w:u w:val="none"/>
          <w:lang w:eastAsia="en-AU"/>
        </w:rPr>
      </w:pPr>
      <w:hyperlink w:anchor="_Toc95210759" w:history="1">
        <w:r w:rsidR="003D5AB2" w:rsidRPr="008F1DB7">
          <w:rPr>
            <w:rStyle w:val="Hyperlink"/>
            <w:noProof/>
          </w:rPr>
          <w:t>6.</w:t>
        </w:r>
        <w:r w:rsidR="003D5AB2">
          <w:rPr>
            <w:rFonts w:eastAsiaTheme="minorEastAsia"/>
            <w:b w:val="0"/>
            <w:noProof/>
            <w:color w:val="auto"/>
            <w:kern w:val="0"/>
            <w:sz w:val="22"/>
            <w:szCs w:val="22"/>
            <w:u w:val="none"/>
            <w:lang w:eastAsia="en-AU"/>
          </w:rPr>
          <w:tab/>
        </w:r>
        <w:r w:rsidR="003D5AB2" w:rsidRPr="008F1DB7">
          <w:rPr>
            <w:rStyle w:val="Hyperlink"/>
            <w:noProof/>
          </w:rPr>
          <w:t>Building Activity Completion Process</w:t>
        </w:r>
        <w:r w:rsidR="003D5AB2">
          <w:rPr>
            <w:noProof/>
            <w:webHidden/>
          </w:rPr>
          <w:tab/>
        </w:r>
        <w:r w:rsidR="003D5AB2">
          <w:rPr>
            <w:noProof/>
            <w:webHidden/>
          </w:rPr>
          <w:fldChar w:fldCharType="begin"/>
        </w:r>
        <w:r w:rsidR="003D5AB2">
          <w:rPr>
            <w:noProof/>
            <w:webHidden/>
          </w:rPr>
          <w:instrText xml:space="preserve"> PAGEREF _Toc95210759 \h </w:instrText>
        </w:r>
        <w:r w:rsidR="003D5AB2">
          <w:rPr>
            <w:noProof/>
            <w:webHidden/>
          </w:rPr>
        </w:r>
        <w:r w:rsidR="003D5AB2">
          <w:rPr>
            <w:noProof/>
            <w:webHidden/>
          </w:rPr>
          <w:fldChar w:fldCharType="separate"/>
        </w:r>
        <w:r w:rsidR="003D5AB2">
          <w:rPr>
            <w:noProof/>
            <w:webHidden/>
          </w:rPr>
          <w:t>34</w:t>
        </w:r>
        <w:r w:rsidR="003D5AB2">
          <w:rPr>
            <w:noProof/>
            <w:webHidden/>
          </w:rPr>
          <w:fldChar w:fldCharType="end"/>
        </w:r>
      </w:hyperlink>
    </w:p>
    <w:p w14:paraId="006D2877" w14:textId="1D9476AE" w:rsidR="003D5AB2" w:rsidRDefault="00A96458">
      <w:pPr>
        <w:pStyle w:val="TOC2"/>
        <w:rPr>
          <w:rFonts w:eastAsiaTheme="minorEastAsia"/>
          <w:noProof/>
          <w:color w:val="auto"/>
          <w:kern w:val="0"/>
          <w:szCs w:val="22"/>
          <w:lang w:eastAsia="en-AU"/>
        </w:rPr>
      </w:pPr>
      <w:hyperlink w:anchor="_Toc95210760" w:history="1">
        <w:r w:rsidR="003D5AB2" w:rsidRPr="008F1DB7">
          <w:rPr>
            <w:rStyle w:val="Hyperlink"/>
            <w:b/>
            <w:noProof/>
          </w:rPr>
          <w:t>During construction</w:t>
        </w:r>
        <w:r w:rsidR="003D5AB2">
          <w:rPr>
            <w:noProof/>
            <w:webHidden/>
          </w:rPr>
          <w:tab/>
        </w:r>
        <w:r w:rsidR="003D5AB2">
          <w:rPr>
            <w:noProof/>
            <w:webHidden/>
          </w:rPr>
          <w:fldChar w:fldCharType="begin"/>
        </w:r>
        <w:r w:rsidR="003D5AB2">
          <w:rPr>
            <w:noProof/>
            <w:webHidden/>
          </w:rPr>
          <w:instrText xml:space="preserve"> PAGEREF _Toc95210760 \h </w:instrText>
        </w:r>
        <w:r w:rsidR="003D5AB2">
          <w:rPr>
            <w:noProof/>
            <w:webHidden/>
          </w:rPr>
        </w:r>
        <w:r w:rsidR="003D5AB2">
          <w:rPr>
            <w:noProof/>
            <w:webHidden/>
          </w:rPr>
          <w:fldChar w:fldCharType="separate"/>
        </w:r>
        <w:r w:rsidR="003D5AB2">
          <w:rPr>
            <w:noProof/>
            <w:webHidden/>
          </w:rPr>
          <w:t>34</w:t>
        </w:r>
        <w:r w:rsidR="003D5AB2">
          <w:rPr>
            <w:noProof/>
            <w:webHidden/>
          </w:rPr>
          <w:fldChar w:fldCharType="end"/>
        </w:r>
      </w:hyperlink>
    </w:p>
    <w:p w14:paraId="76B619D8" w14:textId="741229AE" w:rsidR="003D5AB2" w:rsidRDefault="00A96458">
      <w:pPr>
        <w:pStyle w:val="TOC3"/>
        <w:tabs>
          <w:tab w:val="right" w:leader="dot" w:pos="9854"/>
        </w:tabs>
        <w:rPr>
          <w:rFonts w:eastAsiaTheme="minorEastAsia"/>
          <w:noProof/>
          <w:color w:val="auto"/>
          <w:kern w:val="0"/>
          <w:szCs w:val="22"/>
          <w:lang w:eastAsia="en-AU"/>
        </w:rPr>
      </w:pPr>
      <w:hyperlink w:anchor="_Toc95210761" w:history="1">
        <w:r w:rsidR="003D5AB2" w:rsidRPr="008F1DB7">
          <w:rPr>
            <w:rStyle w:val="Hyperlink"/>
            <w:noProof/>
          </w:rPr>
          <w:t>Duration of approval</w:t>
        </w:r>
        <w:r w:rsidR="003D5AB2">
          <w:rPr>
            <w:noProof/>
            <w:webHidden/>
          </w:rPr>
          <w:tab/>
        </w:r>
        <w:r w:rsidR="003D5AB2">
          <w:rPr>
            <w:noProof/>
            <w:webHidden/>
          </w:rPr>
          <w:fldChar w:fldCharType="begin"/>
        </w:r>
        <w:r w:rsidR="003D5AB2">
          <w:rPr>
            <w:noProof/>
            <w:webHidden/>
          </w:rPr>
          <w:instrText xml:space="preserve"> PAGEREF _Toc95210761 \h </w:instrText>
        </w:r>
        <w:r w:rsidR="003D5AB2">
          <w:rPr>
            <w:noProof/>
            <w:webHidden/>
          </w:rPr>
        </w:r>
        <w:r w:rsidR="003D5AB2">
          <w:rPr>
            <w:noProof/>
            <w:webHidden/>
          </w:rPr>
          <w:fldChar w:fldCharType="separate"/>
        </w:r>
        <w:r w:rsidR="003D5AB2">
          <w:rPr>
            <w:noProof/>
            <w:webHidden/>
          </w:rPr>
          <w:t>34</w:t>
        </w:r>
        <w:r w:rsidR="003D5AB2">
          <w:rPr>
            <w:noProof/>
            <w:webHidden/>
          </w:rPr>
          <w:fldChar w:fldCharType="end"/>
        </w:r>
      </w:hyperlink>
    </w:p>
    <w:p w14:paraId="430A71A6" w14:textId="2F771B20" w:rsidR="003D5AB2" w:rsidRDefault="00A96458">
      <w:pPr>
        <w:pStyle w:val="TOC3"/>
        <w:tabs>
          <w:tab w:val="right" w:leader="dot" w:pos="9854"/>
        </w:tabs>
        <w:rPr>
          <w:rFonts w:eastAsiaTheme="minorEastAsia"/>
          <w:noProof/>
          <w:color w:val="auto"/>
          <w:kern w:val="0"/>
          <w:szCs w:val="22"/>
          <w:lang w:eastAsia="en-AU"/>
        </w:rPr>
      </w:pPr>
      <w:hyperlink w:anchor="_Toc95210762" w:history="1">
        <w:r w:rsidR="003D5AB2" w:rsidRPr="008F1DB7">
          <w:rPr>
            <w:rStyle w:val="Hyperlink"/>
            <w:noProof/>
          </w:rPr>
          <w:t>Inspections</w:t>
        </w:r>
        <w:r w:rsidR="003D5AB2">
          <w:rPr>
            <w:noProof/>
            <w:webHidden/>
          </w:rPr>
          <w:tab/>
        </w:r>
        <w:r w:rsidR="003D5AB2">
          <w:rPr>
            <w:noProof/>
            <w:webHidden/>
          </w:rPr>
          <w:fldChar w:fldCharType="begin"/>
        </w:r>
        <w:r w:rsidR="003D5AB2">
          <w:rPr>
            <w:noProof/>
            <w:webHidden/>
          </w:rPr>
          <w:instrText xml:space="preserve"> PAGEREF _Toc95210762 \h </w:instrText>
        </w:r>
        <w:r w:rsidR="003D5AB2">
          <w:rPr>
            <w:noProof/>
            <w:webHidden/>
          </w:rPr>
        </w:r>
        <w:r w:rsidR="003D5AB2">
          <w:rPr>
            <w:noProof/>
            <w:webHidden/>
          </w:rPr>
          <w:fldChar w:fldCharType="separate"/>
        </w:r>
        <w:r w:rsidR="003D5AB2">
          <w:rPr>
            <w:noProof/>
            <w:webHidden/>
          </w:rPr>
          <w:t>34</w:t>
        </w:r>
        <w:r w:rsidR="003D5AB2">
          <w:rPr>
            <w:noProof/>
            <w:webHidden/>
          </w:rPr>
          <w:fldChar w:fldCharType="end"/>
        </w:r>
      </w:hyperlink>
    </w:p>
    <w:p w14:paraId="02B6CE31" w14:textId="572D286F" w:rsidR="003D5AB2" w:rsidRDefault="00A96458">
      <w:pPr>
        <w:pStyle w:val="TOC2"/>
        <w:rPr>
          <w:rFonts w:eastAsiaTheme="minorEastAsia"/>
          <w:noProof/>
          <w:color w:val="auto"/>
          <w:kern w:val="0"/>
          <w:szCs w:val="22"/>
          <w:lang w:eastAsia="en-AU"/>
        </w:rPr>
      </w:pPr>
      <w:hyperlink w:anchor="_Toc95210763" w:history="1">
        <w:r w:rsidR="003D5AB2" w:rsidRPr="008F1DB7">
          <w:rPr>
            <w:rStyle w:val="Hyperlink"/>
            <w:b/>
            <w:noProof/>
          </w:rPr>
          <w:t>Certificate of Compliance</w:t>
        </w:r>
        <w:r w:rsidR="003D5AB2">
          <w:rPr>
            <w:noProof/>
            <w:webHidden/>
          </w:rPr>
          <w:tab/>
        </w:r>
        <w:r w:rsidR="003D5AB2">
          <w:rPr>
            <w:noProof/>
            <w:webHidden/>
          </w:rPr>
          <w:fldChar w:fldCharType="begin"/>
        </w:r>
        <w:r w:rsidR="003D5AB2">
          <w:rPr>
            <w:noProof/>
            <w:webHidden/>
          </w:rPr>
          <w:instrText xml:space="preserve"> PAGEREF _Toc95210763 \h </w:instrText>
        </w:r>
        <w:r w:rsidR="003D5AB2">
          <w:rPr>
            <w:noProof/>
            <w:webHidden/>
          </w:rPr>
        </w:r>
        <w:r w:rsidR="003D5AB2">
          <w:rPr>
            <w:noProof/>
            <w:webHidden/>
          </w:rPr>
          <w:fldChar w:fldCharType="separate"/>
        </w:r>
        <w:r w:rsidR="003D5AB2">
          <w:rPr>
            <w:noProof/>
            <w:webHidden/>
          </w:rPr>
          <w:t>35</w:t>
        </w:r>
        <w:r w:rsidR="003D5AB2">
          <w:rPr>
            <w:noProof/>
            <w:webHidden/>
          </w:rPr>
          <w:fldChar w:fldCharType="end"/>
        </w:r>
      </w:hyperlink>
    </w:p>
    <w:p w14:paraId="3A10DBF5" w14:textId="1DD851FB" w:rsidR="003D5AB2" w:rsidRDefault="00A96458">
      <w:pPr>
        <w:pStyle w:val="TOC2"/>
        <w:rPr>
          <w:rFonts w:eastAsiaTheme="minorEastAsia"/>
          <w:noProof/>
          <w:color w:val="auto"/>
          <w:kern w:val="0"/>
          <w:szCs w:val="22"/>
          <w:lang w:eastAsia="en-AU"/>
        </w:rPr>
      </w:pPr>
      <w:hyperlink w:anchor="_Toc95210764" w:history="1">
        <w:r w:rsidR="003D5AB2" w:rsidRPr="008F1DB7">
          <w:rPr>
            <w:rStyle w:val="Hyperlink"/>
            <w:b/>
            <w:noProof/>
          </w:rPr>
          <w:t>Ongoing monitoring</w:t>
        </w:r>
        <w:r w:rsidR="003D5AB2">
          <w:rPr>
            <w:noProof/>
            <w:webHidden/>
          </w:rPr>
          <w:tab/>
        </w:r>
        <w:r w:rsidR="003D5AB2">
          <w:rPr>
            <w:noProof/>
            <w:webHidden/>
          </w:rPr>
          <w:fldChar w:fldCharType="begin"/>
        </w:r>
        <w:r w:rsidR="003D5AB2">
          <w:rPr>
            <w:noProof/>
            <w:webHidden/>
          </w:rPr>
          <w:instrText xml:space="preserve"> PAGEREF _Toc95210764 \h </w:instrText>
        </w:r>
        <w:r w:rsidR="003D5AB2">
          <w:rPr>
            <w:noProof/>
            <w:webHidden/>
          </w:rPr>
        </w:r>
        <w:r w:rsidR="003D5AB2">
          <w:rPr>
            <w:noProof/>
            <w:webHidden/>
          </w:rPr>
          <w:fldChar w:fldCharType="separate"/>
        </w:r>
        <w:r w:rsidR="003D5AB2">
          <w:rPr>
            <w:noProof/>
            <w:webHidden/>
          </w:rPr>
          <w:t>37</w:t>
        </w:r>
        <w:r w:rsidR="003D5AB2">
          <w:rPr>
            <w:noProof/>
            <w:webHidden/>
          </w:rPr>
          <w:fldChar w:fldCharType="end"/>
        </w:r>
      </w:hyperlink>
    </w:p>
    <w:p w14:paraId="33D31BA6" w14:textId="66E187DC" w:rsidR="003D5AB2" w:rsidRDefault="00A96458">
      <w:pPr>
        <w:pStyle w:val="TOC1"/>
        <w:rPr>
          <w:rFonts w:eastAsiaTheme="minorEastAsia"/>
          <w:b w:val="0"/>
          <w:noProof/>
          <w:color w:val="auto"/>
          <w:kern w:val="0"/>
          <w:sz w:val="22"/>
          <w:szCs w:val="22"/>
          <w:u w:val="none"/>
          <w:lang w:eastAsia="en-AU"/>
        </w:rPr>
      </w:pPr>
      <w:hyperlink w:anchor="_Toc95210765" w:history="1">
        <w:r w:rsidR="003D5AB2" w:rsidRPr="008F1DB7">
          <w:rPr>
            <w:rStyle w:val="Hyperlink"/>
            <w:noProof/>
          </w:rPr>
          <w:t>7.</w:t>
        </w:r>
        <w:r w:rsidR="003D5AB2">
          <w:rPr>
            <w:rFonts w:eastAsiaTheme="minorEastAsia"/>
            <w:b w:val="0"/>
            <w:noProof/>
            <w:color w:val="auto"/>
            <w:kern w:val="0"/>
            <w:sz w:val="22"/>
            <w:szCs w:val="22"/>
            <w:u w:val="none"/>
            <w:lang w:eastAsia="en-AU"/>
          </w:rPr>
          <w:tab/>
        </w:r>
        <w:r w:rsidR="003D5AB2" w:rsidRPr="008F1DB7">
          <w:rPr>
            <w:rStyle w:val="Hyperlink"/>
            <w:noProof/>
          </w:rPr>
          <w:t>Appeals, Enforcement and Penalties</w:t>
        </w:r>
        <w:r w:rsidR="003D5AB2">
          <w:rPr>
            <w:noProof/>
            <w:webHidden/>
          </w:rPr>
          <w:tab/>
        </w:r>
        <w:r w:rsidR="003D5AB2">
          <w:rPr>
            <w:noProof/>
            <w:webHidden/>
          </w:rPr>
          <w:fldChar w:fldCharType="begin"/>
        </w:r>
        <w:r w:rsidR="003D5AB2">
          <w:rPr>
            <w:noProof/>
            <w:webHidden/>
          </w:rPr>
          <w:instrText xml:space="preserve"> PAGEREF _Toc95210765 \h </w:instrText>
        </w:r>
        <w:r w:rsidR="003D5AB2">
          <w:rPr>
            <w:noProof/>
            <w:webHidden/>
          </w:rPr>
        </w:r>
        <w:r w:rsidR="003D5AB2">
          <w:rPr>
            <w:noProof/>
            <w:webHidden/>
          </w:rPr>
          <w:fldChar w:fldCharType="separate"/>
        </w:r>
        <w:r w:rsidR="003D5AB2">
          <w:rPr>
            <w:noProof/>
            <w:webHidden/>
          </w:rPr>
          <w:t>38</w:t>
        </w:r>
        <w:r w:rsidR="003D5AB2">
          <w:rPr>
            <w:noProof/>
            <w:webHidden/>
          </w:rPr>
          <w:fldChar w:fldCharType="end"/>
        </w:r>
      </w:hyperlink>
    </w:p>
    <w:p w14:paraId="44D89163" w14:textId="313BF49D" w:rsidR="003D5AB2" w:rsidRDefault="00A96458">
      <w:pPr>
        <w:pStyle w:val="TOC2"/>
        <w:rPr>
          <w:rFonts w:eastAsiaTheme="minorEastAsia"/>
          <w:noProof/>
          <w:color w:val="auto"/>
          <w:kern w:val="0"/>
          <w:szCs w:val="22"/>
          <w:lang w:eastAsia="en-AU"/>
        </w:rPr>
      </w:pPr>
      <w:hyperlink w:anchor="_Toc95210766" w:history="1">
        <w:r w:rsidR="003D5AB2" w:rsidRPr="008F1DB7">
          <w:rPr>
            <w:rStyle w:val="Hyperlink"/>
            <w:b/>
            <w:noProof/>
          </w:rPr>
          <w:t>Review by Administrative Appeals Tribunal</w:t>
        </w:r>
        <w:r w:rsidR="003D5AB2">
          <w:rPr>
            <w:noProof/>
            <w:webHidden/>
          </w:rPr>
          <w:tab/>
        </w:r>
        <w:r w:rsidR="003D5AB2">
          <w:rPr>
            <w:noProof/>
            <w:webHidden/>
          </w:rPr>
          <w:fldChar w:fldCharType="begin"/>
        </w:r>
        <w:r w:rsidR="003D5AB2">
          <w:rPr>
            <w:noProof/>
            <w:webHidden/>
          </w:rPr>
          <w:instrText xml:space="preserve"> PAGEREF _Toc95210766 \h </w:instrText>
        </w:r>
        <w:r w:rsidR="003D5AB2">
          <w:rPr>
            <w:noProof/>
            <w:webHidden/>
          </w:rPr>
        </w:r>
        <w:r w:rsidR="003D5AB2">
          <w:rPr>
            <w:noProof/>
            <w:webHidden/>
          </w:rPr>
          <w:fldChar w:fldCharType="separate"/>
        </w:r>
        <w:r w:rsidR="003D5AB2">
          <w:rPr>
            <w:noProof/>
            <w:webHidden/>
          </w:rPr>
          <w:t>38</w:t>
        </w:r>
        <w:r w:rsidR="003D5AB2">
          <w:rPr>
            <w:noProof/>
            <w:webHidden/>
          </w:rPr>
          <w:fldChar w:fldCharType="end"/>
        </w:r>
      </w:hyperlink>
    </w:p>
    <w:p w14:paraId="434E53E3" w14:textId="29460ADD" w:rsidR="003D5AB2" w:rsidRDefault="00A96458">
      <w:pPr>
        <w:pStyle w:val="TOC2"/>
        <w:rPr>
          <w:rFonts w:eastAsiaTheme="minorEastAsia"/>
          <w:noProof/>
          <w:color w:val="auto"/>
          <w:kern w:val="0"/>
          <w:szCs w:val="22"/>
          <w:lang w:eastAsia="en-AU"/>
        </w:rPr>
      </w:pPr>
      <w:hyperlink w:anchor="_Toc95210767" w:history="1">
        <w:r w:rsidR="003D5AB2" w:rsidRPr="008F1DB7">
          <w:rPr>
            <w:rStyle w:val="Hyperlink"/>
            <w:b/>
            <w:noProof/>
          </w:rPr>
          <w:t>Enforcement</w:t>
        </w:r>
        <w:r w:rsidR="003D5AB2">
          <w:rPr>
            <w:noProof/>
            <w:webHidden/>
          </w:rPr>
          <w:tab/>
        </w:r>
        <w:r w:rsidR="003D5AB2">
          <w:rPr>
            <w:noProof/>
            <w:webHidden/>
          </w:rPr>
          <w:fldChar w:fldCharType="begin"/>
        </w:r>
        <w:r w:rsidR="003D5AB2">
          <w:rPr>
            <w:noProof/>
            <w:webHidden/>
          </w:rPr>
          <w:instrText xml:space="preserve"> PAGEREF _Toc95210767 \h </w:instrText>
        </w:r>
        <w:r w:rsidR="003D5AB2">
          <w:rPr>
            <w:noProof/>
            <w:webHidden/>
          </w:rPr>
        </w:r>
        <w:r w:rsidR="003D5AB2">
          <w:rPr>
            <w:noProof/>
            <w:webHidden/>
          </w:rPr>
          <w:fldChar w:fldCharType="separate"/>
        </w:r>
        <w:r w:rsidR="003D5AB2">
          <w:rPr>
            <w:noProof/>
            <w:webHidden/>
          </w:rPr>
          <w:t>38</w:t>
        </w:r>
        <w:r w:rsidR="003D5AB2">
          <w:rPr>
            <w:noProof/>
            <w:webHidden/>
          </w:rPr>
          <w:fldChar w:fldCharType="end"/>
        </w:r>
      </w:hyperlink>
    </w:p>
    <w:p w14:paraId="2EF50BE6" w14:textId="61E2BE53" w:rsidR="003D5AB2" w:rsidRDefault="00A96458">
      <w:pPr>
        <w:pStyle w:val="TOC1"/>
        <w:rPr>
          <w:rFonts w:eastAsiaTheme="minorEastAsia"/>
          <w:b w:val="0"/>
          <w:noProof/>
          <w:color w:val="auto"/>
          <w:kern w:val="0"/>
          <w:sz w:val="22"/>
          <w:szCs w:val="22"/>
          <w:u w:val="none"/>
          <w:lang w:eastAsia="en-AU"/>
        </w:rPr>
      </w:pPr>
      <w:hyperlink w:anchor="_Toc95210768" w:history="1">
        <w:r w:rsidR="003D5AB2" w:rsidRPr="008F1DB7">
          <w:rPr>
            <w:rStyle w:val="Hyperlink"/>
            <w:noProof/>
          </w:rPr>
          <w:t>8.</w:t>
        </w:r>
        <w:r w:rsidR="003D5AB2">
          <w:rPr>
            <w:rFonts w:eastAsiaTheme="minorEastAsia"/>
            <w:b w:val="0"/>
            <w:noProof/>
            <w:color w:val="auto"/>
            <w:kern w:val="0"/>
            <w:sz w:val="22"/>
            <w:szCs w:val="22"/>
            <w:u w:val="none"/>
            <w:lang w:eastAsia="en-AU"/>
          </w:rPr>
          <w:tab/>
        </w:r>
        <w:r w:rsidR="003D5AB2" w:rsidRPr="008F1DB7">
          <w:rPr>
            <w:rStyle w:val="Hyperlink"/>
            <w:noProof/>
          </w:rPr>
          <w:t>Administration, Information and Governance</w:t>
        </w:r>
        <w:r w:rsidR="003D5AB2">
          <w:rPr>
            <w:noProof/>
            <w:webHidden/>
          </w:rPr>
          <w:tab/>
        </w:r>
        <w:r w:rsidR="003D5AB2">
          <w:rPr>
            <w:noProof/>
            <w:webHidden/>
          </w:rPr>
          <w:fldChar w:fldCharType="begin"/>
        </w:r>
        <w:r w:rsidR="003D5AB2">
          <w:rPr>
            <w:noProof/>
            <w:webHidden/>
          </w:rPr>
          <w:instrText xml:space="preserve"> PAGEREF _Toc95210768 \h </w:instrText>
        </w:r>
        <w:r w:rsidR="003D5AB2">
          <w:rPr>
            <w:noProof/>
            <w:webHidden/>
          </w:rPr>
        </w:r>
        <w:r w:rsidR="003D5AB2">
          <w:rPr>
            <w:noProof/>
            <w:webHidden/>
          </w:rPr>
          <w:fldChar w:fldCharType="separate"/>
        </w:r>
        <w:r w:rsidR="003D5AB2">
          <w:rPr>
            <w:noProof/>
            <w:webHidden/>
          </w:rPr>
          <w:t>41</w:t>
        </w:r>
        <w:r w:rsidR="003D5AB2">
          <w:rPr>
            <w:noProof/>
            <w:webHidden/>
          </w:rPr>
          <w:fldChar w:fldCharType="end"/>
        </w:r>
      </w:hyperlink>
    </w:p>
    <w:p w14:paraId="09D647A1" w14:textId="7219E041" w:rsidR="003D5AB2" w:rsidRDefault="00A96458">
      <w:pPr>
        <w:pStyle w:val="TOC2"/>
        <w:rPr>
          <w:rFonts w:eastAsiaTheme="minorEastAsia"/>
          <w:noProof/>
          <w:color w:val="auto"/>
          <w:kern w:val="0"/>
          <w:szCs w:val="22"/>
          <w:lang w:eastAsia="en-AU"/>
        </w:rPr>
      </w:pPr>
      <w:hyperlink w:anchor="_Toc95210769" w:history="1">
        <w:r w:rsidR="003D5AB2" w:rsidRPr="008F1DB7">
          <w:rPr>
            <w:rStyle w:val="Hyperlink"/>
            <w:b/>
            <w:noProof/>
          </w:rPr>
          <w:t>Work Health and Safety</w:t>
        </w:r>
        <w:r w:rsidR="003D5AB2">
          <w:rPr>
            <w:noProof/>
            <w:webHidden/>
          </w:rPr>
          <w:tab/>
        </w:r>
        <w:r w:rsidR="003D5AB2">
          <w:rPr>
            <w:noProof/>
            <w:webHidden/>
          </w:rPr>
          <w:fldChar w:fldCharType="begin"/>
        </w:r>
        <w:r w:rsidR="003D5AB2">
          <w:rPr>
            <w:noProof/>
            <w:webHidden/>
          </w:rPr>
          <w:instrText xml:space="preserve"> PAGEREF _Toc95210769 \h </w:instrText>
        </w:r>
        <w:r w:rsidR="003D5AB2">
          <w:rPr>
            <w:noProof/>
            <w:webHidden/>
          </w:rPr>
        </w:r>
        <w:r w:rsidR="003D5AB2">
          <w:rPr>
            <w:noProof/>
            <w:webHidden/>
          </w:rPr>
          <w:fldChar w:fldCharType="separate"/>
        </w:r>
        <w:r w:rsidR="003D5AB2">
          <w:rPr>
            <w:noProof/>
            <w:webHidden/>
          </w:rPr>
          <w:t>41</w:t>
        </w:r>
        <w:r w:rsidR="003D5AB2">
          <w:rPr>
            <w:noProof/>
            <w:webHidden/>
          </w:rPr>
          <w:fldChar w:fldCharType="end"/>
        </w:r>
      </w:hyperlink>
    </w:p>
    <w:p w14:paraId="7C86B37E" w14:textId="62EC1856" w:rsidR="003D5AB2" w:rsidRDefault="00A96458">
      <w:pPr>
        <w:pStyle w:val="TOC2"/>
        <w:rPr>
          <w:rFonts w:eastAsiaTheme="minorEastAsia"/>
          <w:noProof/>
          <w:color w:val="auto"/>
          <w:kern w:val="0"/>
          <w:szCs w:val="22"/>
          <w:lang w:eastAsia="en-AU"/>
        </w:rPr>
      </w:pPr>
      <w:hyperlink w:anchor="_Toc95210770" w:history="1">
        <w:r w:rsidR="003D5AB2" w:rsidRPr="008F1DB7">
          <w:rPr>
            <w:rStyle w:val="Hyperlink"/>
            <w:b/>
            <w:noProof/>
          </w:rPr>
          <w:t>Insurance</w:t>
        </w:r>
        <w:r w:rsidR="003D5AB2">
          <w:rPr>
            <w:noProof/>
            <w:webHidden/>
          </w:rPr>
          <w:tab/>
        </w:r>
        <w:r w:rsidR="003D5AB2">
          <w:rPr>
            <w:noProof/>
            <w:webHidden/>
          </w:rPr>
          <w:fldChar w:fldCharType="begin"/>
        </w:r>
        <w:r w:rsidR="003D5AB2">
          <w:rPr>
            <w:noProof/>
            <w:webHidden/>
          </w:rPr>
          <w:instrText xml:space="preserve"> PAGEREF _Toc95210770 \h </w:instrText>
        </w:r>
        <w:r w:rsidR="003D5AB2">
          <w:rPr>
            <w:noProof/>
            <w:webHidden/>
          </w:rPr>
        </w:r>
        <w:r w:rsidR="003D5AB2">
          <w:rPr>
            <w:noProof/>
            <w:webHidden/>
          </w:rPr>
          <w:fldChar w:fldCharType="separate"/>
        </w:r>
        <w:r w:rsidR="003D5AB2">
          <w:rPr>
            <w:noProof/>
            <w:webHidden/>
          </w:rPr>
          <w:t>41</w:t>
        </w:r>
        <w:r w:rsidR="003D5AB2">
          <w:rPr>
            <w:noProof/>
            <w:webHidden/>
          </w:rPr>
          <w:fldChar w:fldCharType="end"/>
        </w:r>
      </w:hyperlink>
    </w:p>
    <w:p w14:paraId="56A0D7F7" w14:textId="18430395" w:rsidR="003D5AB2" w:rsidRDefault="00A96458">
      <w:pPr>
        <w:pStyle w:val="TOC2"/>
        <w:rPr>
          <w:rFonts w:eastAsiaTheme="minorEastAsia"/>
          <w:noProof/>
          <w:color w:val="auto"/>
          <w:kern w:val="0"/>
          <w:szCs w:val="22"/>
          <w:lang w:eastAsia="en-AU"/>
        </w:rPr>
      </w:pPr>
      <w:hyperlink w:anchor="_Toc95210771" w:history="1">
        <w:r w:rsidR="003D5AB2" w:rsidRPr="008F1DB7">
          <w:rPr>
            <w:rStyle w:val="Hyperlink"/>
            <w:b/>
            <w:noProof/>
          </w:rPr>
          <w:t>Records management</w:t>
        </w:r>
        <w:r w:rsidR="003D5AB2">
          <w:rPr>
            <w:noProof/>
            <w:webHidden/>
          </w:rPr>
          <w:tab/>
        </w:r>
        <w:r w:rsidR="003D5AB2">
          <w:rPr>
            <w:noProof/>
            <w:webHidden/>
          </w:rPr>
          <w:fldChar w:fldCharType="begin"/>
        </w:r>
        <w:r w:rsidR="003D5AB2">
          <w:rPr>
            <w:noProof/>
            <w:webHidden/>
          </w:rPr>
          <w:instrText xml:space="preserve"> PAGEREF _Toc95210771 \h </w:instrText>
        </w:r>
        <w:r w:rsidR="003D5AB2">
          <w:rPr>
            <w:noProof/>
            <w:webHidden/>
          </w:rPr>
        </w:r>
        <w:r w:rsidR="003D5AB2">
          <w:rPr>
            <w:noProof/>
            <w:webHidden/>
          </w:rPr>
          <w:fldChar w:fldCharType="separate"/>
        </w:r>
        <w:r w:rsidR="003D5AB2">
          <w:rPr>
            <w:noProof/>
            <w:webHidden/>
          </w:rPr>
          <w:t>41</w:t>
        </w:r>
        <w:r w:rsidR="003D5AB2">
          <w:rPr>
            <w:noProof/>
            <w:webHidden/>
          </w:rPr>
          <w:fldChar w:fldCharType="end"/>
        </w:r>
      </w:hyperlink>
    </w:p>
    <w:p w14:paraId="738A0DD9" w14:textId="79A0E596" w:rsidR="003D5AB2" w:rsidRDefault="00A96458">
      <w:pPr>
        <w:pStyle w:val="TOC2"/>
        <w:rPr>
          <w:rFonts w:eastAsiaTheme="minorEastAsia"/>
          <w:noProof/>
          <w:color w:val="auto"/>
          <w:kern w:val="0"/>
          <w:szCs w:val="22"/>
          <w:lang w:eastAsia="en-AU"/>
        </w:rPr>
      </w:pPr>
      <w:hyperlink w:anchor="_Toc95210772" w:history="1">
        <w:r w:rsidR="003D5AB2" w:rsidRPr="008F1DB7">
          <w:rPr>
            <w:rStyle w:val="Hyperlink"/>
            <w:b/>
            <w:noProof/>
          </w:rPr>
          <w:t>Confidentiality and privacy</w:t>
        </w:r>
        <w:r w:rsidR="003D5AB2">
          <w:rPr>
            <w:noProof/>
            <w:webHidden/>
          </w:rPr>
          <w:tab/>
        </w:r>
        <w:r w:rsidR="003D5AB2">
          <w:rPr>
            <w:noProof/>
            <w:webHidden/>
          </w:rPr>
          <w:fldChar w:fldCharType="begin"/>
        </w:r>
        <w:r w:rsidR="003D5AB2">
          <w:rPr>
            <w:noProof/>
            <w:webHidden/>
          </w:rPr>
          <w:instrText xml:space="preserve"> PAGEREF _Toc95210772 \h </w:instrText>
        </w:r>
        <w:r w:rsidR="003D5AB2">
          <w:rPr>
            <w:noProof/>
            <w:webHidden/>
          </w:rPr>
        </w:r>
        <w:r w:rsidR="003D5AB2">
          <w:rPr>
            <w:noProof/>
            <w:webHidden/>
          </w:rPr>
          <w:fldChar w:fldCharType="separate"/>
        </w:r>
        <w:r w:rsidR="003D5AB2">
          <w:rPr>
            <w:noProof/>
            <w:webHidden/>
          </w:rPr>
          <w:t>42</w:t>
        </w:r>
        <w:r w:rsidR="003D5AB2">
          <w:rPr>
            <w:noProof/>
            <w:webHidden/>
          </w:rPr>
          <w:fldChar w:fldCharType="end"/>
        </w:r>
      </w:hyperlink>
    </w:p>
    <w:p w14:paraId="124225FC" w14:textId="2ACB909F" w:rsidR="003D5AB2" w:rsidRDefault="00A96458">
      <w:pPr>
        <w:pStyle w:val="TOC2"/>
        <w:rPr>
          <w:rFonts w:eastAsiaTheme="minorEastAsia"/>
          <w:noProof/>
          <w:color w:val="auto"/>
          <w:kern w:val="0"/>
          <w:szCs w:val="22"/>
          <w:lang w:eastAsia="en-AU"/>
        </w:rPr>
      </w:pPr>
      <w:hyperlink w:anchor="_Toc95210773" w:history="1">
        <w:r w:rsidR="003D5AB2" w:rsidRPr="008F1DB7">
          <w:rPr>
            <w:rStyle w:val="Hyperlink"/>
            <w:b/>
            <w:noProof/>
          </w:rPr>
          <w:t>Reporting requirements</w:t>
        </w:r>
        <w:r w:rsidR="003D5AB2">
          <w:rPr>
            <w:noProof/>
            <w:webHidden/>
          </w:rPr>
          <w:tab/>
        </w:r>
        <w:r w:rsidR="003D5AB2">
          <w:rPr>
            <w:noProof/>
            <w:webHidden/>
          </w:rPr>
          <w:fldChar w:fldCharType="begin"/>
        </w:r>
        <w:r w:rsidR="003D5AB2">
          <w:rPr>
            <w:noProof/>
            <w:webHidden/>
          </w:rPr>
          <w:instrText xml:space="preserve"> PAGEREF _Toc95210773 \h </w:instrText>
        </w:r>
        <w:r w:rsidR="003D5AB2">
          <w:rPr>
            <w:noProof/>
            <w:webHidden/>
          </w:rPr>
        </w:r>
        <w:r w:rsidR="003D5AB2">
          <w:rPr>
            <w:noProof/>
            <w:webHidden/>
          </w:rPr>
          <w:fldChar w:fldCharType="separate"/>
        </w:r>
        <w:r w:rsidR="003D5AB2">
          <w:rPr>
            <w:noProof/>
            <w:webHidden/>
          </w:rPr>
          <w:t>42</w:t>
        </w:r>
        <w:r w:rsidR="003D5AB2">
          <w:rPr>
            <w:noProof/>
            <w:webHidden/>
          </w:rPr>
          <w:fldChar w:fldCharType="end"/>
        </w:r>
      </w:hyperlink>
    </w:p>
    <w:p w14:paraId="0EB7FA9C" w14:textId="55DA5A28" w:rsidR="003D5AB2" w:rsidRDefault="00A96458">
      <w:pPr>
        <w:pStyle w:val="TOC2"/>
        <w:rPr>
          <w:rFonts w:eastAsiaTheme="minorEastAsia"/>
          <w:noProof/>
          <w:color w:val="auto"/>
          <w:kern w:val="0"/>
          <w:szCs w:val="22"/>
          <w:lang w:eastAsia="en-AU"/>
        </w:rPr>
      </w:pPr>
      <w:hyperlink w:anchor="_Toc95210774" w:history="1">
        <w:r w:rsidR="003D5AB2" w:rsidRPr="008F1DB7">
          <w:rPr>
            <w:rStyle w:val="Hyperlink"/>
            <w:b/>
            <w:noProof/>
          </w:rPr>
          <w:t>Freedom of Information</w:t>
        </w:r>
        <w:r w:rsidR="003D5AB2">
          <w:rPr>
            <w:noProof/>
            <w:webHidden/>
          </w:rPr>
          <w:tab/>
        </w:r>
        <w:r w:rsidR="003D5AB2">
          <w:rPr>
            <w:noProof/>
            <w:webHidden/>
          </w:rPr>
          <w:fldChar w:fldCharType="begin"/>
        </w:r>
        <w:r w:rsidR="003D5AB2">
          <w:rPr>
            <w:noProof/>
            <w:webHidden/>
          </w:rPr>
          <w:instrText xml:space="preserve"> PAGEREF _Toc95210774 \h </w:instrText>
        </w:r>
        <w:r w:rsidR="003D5AB2">
          <w:rPr>
            <w:noProof/>
            <w:webHidden/>
          </w:rPr>
        </w:r>
        <w:r w:rsidR="003D5AB2">
          <w:rPr>
            <w:noProof/>
            <w:webHidden/>
          </w:rPr>
          <w:fldChar w:fldCharType="separate"/>
        </w:r>
        <w:r w:rsidR="003D5AB2">
          <w:rPr>
            <w:noProof/>
            <w:webHidden/>
          </w:rPr>
          <w:t>42</w:t>
        </w:r>
        <w:r w:rsidR="003D5AB2">
          <w:rPr>
            <w:noProof/>
            <w:webHidden/>
          </w:rPr>
          <w:fldChar w:fldCharType="end"/>
        </w:r>
      </w:hyperlink>
    </w:p>
    <w:p w14:paraId="4315DFC7" w14:textId="55018F03" w:rsidR="003D5AB2" w:rsidRDefault="00A96458">
      <w:pPr>
        <w:pStyle w:val="TOC2"/>
        <w:rPr>
          <w:rFonts w:eastAsiaTheme="minorEastAsia"/>
          <w:noProof/>
          <w:color w:val="auto"/>
          <w:kern w:val="0"/>
          <w:szCs w:val="22"/>
          <w:lang w:eastAsia="en-AU"/>
        </w:rPr>
      </w:pPr>
      <w:hyperlink w:anchor="_Toc95210775" w:history="1">
        <w:r w:rsidR="003D5AB2" w:rsidRPr="008F1DB7">
          <w:rPr>
            <w:rStyle w:val="Hyperlink"/>
            <w:b/>
            <w:noProof/>
          </w:rPr>
          <w:t>Security</w:t>
        </w:r>
        <w:r w:rsidR="003D5AB2">
          <w:rPr>
            <w:noProof/>
            <w:webHidden/>
          </w:rPr>
          <w:tab/>
        </w:r>
        <w:r w:rsidR="003D5AB2">
          <w:rPr>
            <w:noProof/>
            <w:webHidden/>
          </w:rPr>
          <w:fldChar w:fldCharType="begin"/>
        </w:r>
        <w:r w:rsidR="003D5AB2">
          <w:rPr>
            <w:noProof/>
            <w:webHidden/>
          </w:rPr>
          <w:instrText xml:space="preserve"> PAGEREF _Toc95210775 \h </w:instrText>
        </w:r>
        <w:r w:rsidR="003D5AB2">
          <w:rPr>
            <w:noProof/>
            <w:webHidden/>
          </w:rPr>
        </w:r>
        <w:r w:rsidR="003D5AB2">
          <w:rPr>
            <w:noProof/>
            <w:webHidden/>
          </w:rPr>
          <w:fldChar w:fldCharType="separate"/>
        </w:r>
        <w:r w:rsidR="003D5AB2">
          <w:rPr>
            <w:noProof/>
            <w:webHidden/>
          </w:rPr>
          <w:t>43</w:t>
        </w:r>
        <w:r w:rsidR="003D5AB2">
          <w:rPr>
            <w:noProof/>
            <w:webHidden/>
          </w:rPr>
          <w:fldChar w:fldCharType="end"/>
        </w:r>
      </w:hyperlink>
    </w:p>
    <w:p w14:paraId="3936BC78" w14:textId="14BF7760" w:rsidR="003D5AB2" w:rsidRDefault="00A96458">
      <w:pPr>
        <w:pStyle w:val="TOC1"/>
        <w:rPr>
          <w:rFonts w:eastAsiaTheme="minorEastAsia"/>
          <w:b w:val="0"/>
          <w:noProof/>
          <w:color w:val="auto"/>
          <w:kern w:val="0"/>
          <w:sz w:val="22"/>
          <w:szCs w:val="22"/>
          <w:u w:val="none"/>
          <w:lang w:eastAsia="en-AU"/>
        </w:rPr>
      </w:pPr>
      <w:hyperlink w:anchor="_Toc95210776" w:history="1">
        <w:r w:rsidR="003D5AB2" w:rsidRPr="008F1DB7">
          <w:rPr>
            <w:rStyle w:val="Hyperlink"/>
            <w:noProof/>
          </w:rPr>
          <w:t>9.</w:t>
        </w:r>
        <w:r w:rsidR="003D5AB2">
          <w:rPr>
            <w:rFonts w:eastAsiaTheme="minorEastAsia"/>
            <w:b w:val="0"/>
            <w:noProof/>
            <w:color w:val="auto"/>
            <w:kern w:val="0"/>
            <w:sz w:val="22"/>
            <w:szCs w:val="22"/>
            <w:u w:val="none"/>
            <w:lang w:eastAsia="en-AU"/>
          </w:rPr>
          <w:tab/>
        </w:r>
        <w:r w:rsidR="003D5AB2" w:rsidRPr="008F1DB7">
          <w:rPr>
            <w:rStyle w:val="Hyperlink"/>
            <w:noProof/>
          </w:rPr>
          <w:t>Compliance Management Toolkit</w:t>
        </w:r>
        <w:r w:rsidR="003D5AB2">
          <w:rPr>
            <w:noProof/>
            <w:webHidden/>
          </w:rPr>
          <w:tab/>
        </w:r>
        <w:r w:rsidR="003D5AB2">
          <w:rPr>
            <w:noProof/>
            <w:webHidden/>
          </w:rPr>
          <w:fldChar w:fldCharType="begin"/>
        </w:r>
        <w:r w:rsidR="003D5AB2">
          <w:rPr>
            <w:noProof/>
            <w:webHidden/>
          </w:rPr>
          <w:instrText xml:space="preserve"> PAGEREF _Toc95210776 \h </w:instrText>
        </w:r>
        <w:r w:rsidR="003D5AB2">
          <w:rPr>
            <w:noProof/>
            <w:webHidden/>
          </w:rPr>
        </w:r>
        <w:r w:rsidR="003D5AB2">
          <w:rPr>
            <w:noProof/>
            <w:webHidden/>
          </w:rPr>
          <w:fldChar w:fldCharType="separate"/>
        </w:r>
        <w:r w:rsidR="003D5AB2">
          <w:rPr>
            <w:noProof/>
            <w:webHidden/>
          </w:rPr>
          <w:t>44</w:t>
        </w:r>
        <w:r w:rsidR="003D5AB2">
          <w:rPr>
            <w:noProof/>
            <w:webHidden/>
          </w:rPr>
          <w:fldChar w:fldCharType="end"/>
        </w:r>
      </w:hyperlink>
    </w:p>
    <w:p w14:paraId="03E92602" w14:textId="65892802" w:rsidR="003D5AB2" w:rsidRDefault="00A96458">
      <w:pPr>
        <w:pStyle w:val="TOC2"/>
        <w:rPr>
          <w:rFonts w:eastAsiaTheme="minorEastAsia"/>
          <w:noProof/>
          <w:color w:val="auto"/>
          <w:kern w:val="0"/>
          <w:szCs w:val="22"/>
          <w:lang w:eastAsia="en-AU"/>
        </w:rPr>
      </w:pPr>
      <w:hyperlink w:anchor="_Toc95210777" w:history="1">
        <w:r w:rsidR="003D5AB2" w:rsidRPr="008F1DB7">
          <w:rPr>
            <w:rStyle w:val="Hyperlink"/>
            <w:b/>
            <w:noProof/>
          </w:rPr>
          <w:t>Tool 1: ABC Process Map (Detailed)</w:t>
        </w:r>
        <w:r w:rsidR="003D5AB2">
          <w:rPr>
            <w:noProof/>
            <w:webHidden/>
          </w:rPr>
          <w:tab/>
        </w:r>
        <w:r w:rsidR="003D5AB2">
          <w:rPr>
            <w:noProof/>
            <w:webHidden/>
          </w:rPr>
          <w:fldChar w:fldCharType="begin"/>
        </w:r>
        <w:r w:rsidR="003D5AB2">
          <w:rPr>
            <w:noProof/>
            <w:webHidden/>
          </w:rPr>
          <w:instrText xml:space="preserve"> PAGEREF _Toc95210777 \h </w:instrText>
        </w:r>
        <w:r w:rsidR="003D5AB2">
          <w:rPr>
            <w:noProof/>
            <w:webHidden/>
          </w:rPr>
        </w:r>
        <w:r w:rsidR="003D5AB2">
          <w:rPr>
            <w:noProof/>
            <w:webHidden/>
          </w:rPr>
          <w:fldChar w:fldCharType="separate"/>
        </w:r>
        <w:r w:rsidR="003D5AB2">
          <w:rPr>
            <w:noProof/>
            <w:webHidden/>
          </w:rPr>
          <w:t>45</w:t>
        </w:r>
        <w:r w:rsidR="003D5AB2">
          <w:rPr>
            <w:noProof/>
            <w:webHidden/>
          </w:rPr>
          <w:fldChar w:fldCharType="end"/>
        </w:r>
      </w:hyperlink>
    </w:p>
    <w:p w14:paraId="2263C91C" w14:textId="35734EF7" w:rsidR="003D5AB2" w:rsidRDefault="00A96458">
      <w:pPr>
        <w:pStyle w:val="TOC2"/>
        <w:rPr>
          <w:rFonts w:eastAsiaTheme="minorEastAsia"/>
          <w:noProof/>
          <w:color w:val="auto"/>
          <w:kern w:val="0"/>
          <w:szCs w:val="22"/>
          <w:lang w:eastAsia="en-AU"/>
        </w:rPr>
      </w:pPr>
      <w:hyperlink w:anchor="_Toc95210778" w:history="1">
        <w:r w:rsidR="003D5AB2" w:rsidRPr="008F1DB7">
          <w:rPr>
            <w:rStyle w:val="Hyperlink"/>
            <w:b/>
            <w:noProof/>
          </w:rPr>
          <w:t>Tool 2: ABCO Application Lifecycle</w:t>
        </w:r>
        <w:r w:rsidR="003D5AB2">
          <w:rPr>
            <w:noProof/>
            <w:webHidden/>
          </w:rPr>
          <w:tab/>
        </w:r>
        <w:r w:rsidR="003D5AB2">
          <w:rPr>
            <w:noProof/>
            <w:webHidden/>
          </w:rPr>
          <w:fldChar w:fldCharType="begin"/>
        </w:r>
        <w:r w:rsidR="003D5AB2">
          <w:rPr>
            <w:noProof/>
            <w:webHidden/>
          </w:rPr>
          <w:instrText xml:space="preserve"> PAGEREF _Toc95210778 \h </w:instrText>
        </w:r>
        <w:r w:rsidR="003D5AB2">
          <w:rPr>
            <w:noProof/>
            <w:webHidden/>
          </w:rPr>
        </w:r>
        <w:r w:rsidR="003D5AB2">
          <w:rPr>
            <w:noProof/>
            <w:webHidden/>
          </w:rPr>
          <w:fldChar w:fldCharType="separate"/>
        </w:r>
        <w:r w:rsidR="003D5AB2">
          <w:rPr>
            <w:noProof/>
            <w:webHidden/>
          </w:rPr>
          <w:t>46</w:t>
        </w:r>
        <w:r w:rsidR="003D5AB2">
          <w:rPr>
            <w:noProof/>
            <w:webHidden/>
          </w:rPr>
          <w:fldChar w:fldCharType="end"/>
        </w:r>
      </w:hyperlink>
    </w:p>
    <w:p w14:paraId="6926FB5B" w14:textId="64B9E2E8" w:rsidR="003D5AB2" w:rsidRDefault="00A96458">
      <w:pPr>
        <w:pStyle w:val="TOC2"/>
        <w:rPr>
          <w:rFonts w:eastAsiaTheme="minorEastAsia"/>
          <w:noProof/>
          <w:color w:val="auto"/>
          <w:kern w:val="0"/>
          <w:szCs w:val="22"/>
          <w:lang w:eastAsia="en-AU"/>
        </w:rPr>
      </w:pPr>
      <w:hyperlink w:anchor="_Toc95210779" w:history="1">
        <w:r w:rsidR="003D5AB2">
          <w:rPr>
            <w:noProof/>
            <w:webHidden/>
          </w:rPr>
          <w:tab/>
        </w:r>
        <w:r w:rsidR="003D5AB2">
          <w:rPr>
            <w:noProof/>
            <w:webHidden/>
          </w:rPr>
          <w:fldChar w:fldCharType="begin"/>
        </w:r>
        <w:r w:rsidR="003D5AB2">
          <w:rPr>
            <w:noProof/>
            <w:webHidden/>
          </w:rPr>
          <w:instrText xml:space="preserve"> PAGEREF _Toc95210779 \h </w:instrText>
        </w:r>
        <w:r w:rsidR="003D5AB2">
          <w:rPr>
            <w:noProof/>
            <w:webHidden/>
          </w:rPr>
        </w:r>
        <w:r w:rsidR="003D5AB2">
          <w:rPr>
            <w:noProof/>
            <w:webHidden/>
          </w:rPr>
          <w:fldChar w:fldCharType="separate"/>
        </w:r>
        <w:r w:rsidR="003D5AB2">
          <w:rPr>
            <w:noProof/>
            <w:webHidden/>
          </w:rPr>
          <w:t>46</w:t>
        </w:r>
        <w:r w:rsidR="003D5AB2">
          <w:rPr>
            <w:noProof/>
            <w:webHidden/>
          </w:rPr>
          <w:fldChar w:fldCharType="end"/>
        </w:r>
      </w:hyperlink>
    </w:p>
    <w:p w14:paraId="1785B724" w14:textId="73B9F4A0" w:rsidR="003D5AB2" w:rsidRDefault="00A96458">
      <w:pPr>
        <w:pStyle w:val="TOC2"/>
        <w:rPr>
          <w:rFonts w:eastAsiaTheme="minorEastAsia"/>
          <w:noProof/>
          <w:color w:val="auto"/>
          <w:kern w:val="0"/>
          <w:szCs w:val="22"/>
          <w:lang w:eastAsia="en-AU"/>
        </w:rPr>
      </w:pPr>
      <w:hyperlink w:anchor="_Toc95210780" w:history="1">
        <w:r w:rsidR="003D5AB2" w:rsidRPr="008F1DB7">
          <w:rPr>
            <w:rStyle w:val="Hyperlink"/>
            <w:b/>
            <w:noProof/>
          </w:rPr>
          <w:t>Tool 3: Non-compliance Management Process Map</w:t>
        </w:r>
        <w:r w:rsidR="003D5AB2">
          <w:rPr>
            <w:noProof/>
            <w:webHidden/>
          </w:rPr>
          <w:tab/>
        </w:r>
        <w:r w:rsidR="003D5AB2">
          <w:rPr>
            <w:noProof/>
            <w:webHidden/>
          </w:rPr>
          <w:fldChar w:fldCharType="begin"/>
        </w:r>
        <w:r w:rsidR="003D5AB2">
          <w:rPr>
            <w:noProof/>
            <w:webHidden/>
          </w:rPr>
          <w:instrText xml:space="preserve"> PAGEREF _Toc95210780 \h </w:instrText>
        </w:r>
        <w:r w:rsidR="003D5AB2">
          <w:rPr>
            <w:noProof/>
            <w:webHidden/>
          </w:rPr>
        </w:r>
        <w:r w:rsidR="003D5AB2">
          <w:rPr>
            <w:noProof/>
            <w:webHidden/>
          </w:rPr>
          <w:fldChar w:fldCharType="separate"/>
        </w:r>
        <w:r w:rsidR="003D5AB2">
          <w:rPr>
            <w:noProof/>
            <w:webHidden/>
          </w:rPr>
          <w:t>47</w:t>
        </w:r>
        <w:r w:rsidR="003D5AB2">
          <w:rPr>
            <w:noProof/>
            <w:webHidden/>
          </w:rPr>
          <w:fldChar w:fldCharType="end"/>
        </w:r>
      </w:hyperlink>
    </w:p>
    <w:p w14:paraId="7FCF94D3" w14:textId="3E50D89E" w:rsidR="003D5AB2" w:rsidRDefault="00A96458">
      <w:pPr>
        <w:pStyle w:val="TOC2"/>
        <w:rPr>
          <w:rFonts w:eastAsiaTheme="minorEastAsia"/>
          <w:noProof/>
          <w:color w:val="auto"/>
          <w:kern w:val="0"/>
          <w:szCs w:val="22"/>
          <w:lang w:eastAsia="en-AU"/>
        </w:rPr>
      </w:pPr>
      <w:hyperlink w:anchor="_Toc95210781" w:history="1">
        <w:r w:rsidR="003D5AB2" w:rsidRPr="008F1DB7">
          <w:rPr>
            <w:rStyle w:val="Hyperlink"/>
            <w:b/>
            <w:noProof/>
          </w:rPr>
          <w:t>Tool 4: Risk Management Framework</w:t>
        </w:r>
        <w:r w:rsidR="003D5AB2">
          <w:rPr>
            <w:noProof/>
            <w:webHidden/>
          </w:rPr>
          <w:tab/>
        </w:r>
        <w:r w:rsidR="003D5AB2">
          <w:rPr>
            <w:noProof/>
            <w:webHidden/>
          </w:rPr>
          <w:fldChar w:fldCharType="begin"/>
        </w:r>
        <w:r w:rsidR="003D5AB2">
          <w:rPr>
            <w:noProof/>
            <w:webHidden/>
          </w:rPr>
          <w:instrText xml:space="preserve"> PAGEREF _Toc95210781 \h </w:instrText>
        </w:r>
        <w:r w:rsidR="003D5AB2">
          <w:rPr>
            <w:noProof/>
            <w:webHidden/>
          </w:rPr>
        </w:r>
        <w:r w:rsidR="003D5AB2">
          <w:rPr>
            <w:noProof/>
            <w:webHidden/>
          </w:rPr>
          <w:fldChar w:fldCharType="separate"/>
        </w:r>
        <w:r w:rsidR="003D5AB2">
          <w:rPr>
            <w:noProof/>
            <w:webHidden/>
          </w:rPr>
          <w:t>48</w:t>
        </w:r>
        <w:r w:rsidR="003D5AB2">
          <w:rPr>
            <w:noProof/>
            <w:webHidden/>
          </w:rPr>
          <w:fldChar w:fldCharType="end"/>
        </w:r>
      </w:hyperlink>
    </w:p>
    <w:p w14:paraId="598D5E0F" w14:textId="4AF08447" w:rsidR="003D5AB2" w:rsidRDefault="00A96458">
      <w:pPr>
        <w:pStyle w:val="TOC2"/>
        <w:rPr>
          <w:rFonts w:eastAsiaTheme="minorEastAsia"/>
          <w:noProof/>
          <w:color w:val="auto"/>
          <w:kern w:val="0"/>
          <w:szCs w:val="22"/>
          <w:lang w:eastAsia="en-AU"/>
        </w:rPr>
      </w:pPr>
      <w:hyperlink w:anchor="_Toc95210782" w:history="1">
        <w:r w:rsidR="003D5AB2" w:rsidRPr="008F1DB7">
          <w:rPr>
            <w:rStyle w:val="Hyperlink"/>
            <w:b/>
            <w:noProof/>
          </w:rPr>
          <w:t>Tool 5: Land Clearing Guidelines</w:t>
        </w:r>
        <w:r w:rsidR="003D5AB2">
          <w:rPr>
            <w:noProof/>
            <w:webHidden/>
          </w:rPr>
          <w:tab/>
        </w:r>
        <w:r w:rsidR="003D5AB2">
          <w:rPr>
            <w:noProof/>
            <w:webHidden/>
          </w:rPr>
          <w:fldChar w:fldCharType="begin"/>
        </w:r>
        <w:r w:rsidR="003D5AB2">
          <w:rPr>
            <w:noProof/>
            <w:webHidden/>
          </w:rPr>
          <w:instrText xml:space="preserve"> PAGEREF _Toc95210782 \h </w:instrText>
        </w:r>
        <w:r w:rsidR="003D5AB2">
          <w:rPr>
            <w:noProof/>
            <w:webHidden/>
          </w:rPr>
        </w:r>
        <w:r w:rsidR="003D5AB2">
          <w:rPr>
            <w:noProof/>
            <w:webHidden/>
          </w:rPr>
          <w:fldChar w:fldCharType="separate"/>
        </w:r>
        <w:r w:rsidR="003D5AB2">
          <w:rPr>
            <w:noProof/>
            <w:webHidden/>
          </w:rPr>
          <w:t>55</w:t>
        </w:r>
        <w:r w:rsidR="003D5AB2">
          <w:rPr>
            <w:noProof/>
            <w:webHidden/>
          </w:rPr>
          <w:fldChar w:fldCharType="end"/>
        </w:r>
      </w:hyperlink>
    </w:p>
    <w:p w14:paraId="1F5E4596" w14:textId="2EE7927B" w:rsidR="003D5AB2" w:rsidRDefault="00A96458">
      <w:pPr>
        <w:pStyle w:val="TOC2"/>
        <w:rPr>
          <w:rFonts w:eastAsiaTheme="minorEastAsia"/>
          <w:noProof/>
          <w:color w:val="auto"/>
          <w:kern w:val="0"/>
          <w:szCs w:val="22"/>
          <w:lang w:eastAsia="en-AU"/>
        </w:rPr>
      </w:pPr>
      <w:hyperlink w:anchor="_Toc95210783" w:history="1">
        <w:r w:rsidR="003D5AB2" w:rsidRPr="008F1DB7">
          <w:rPr>
            <w:rStyle w:val="Hyperlink"/>
            <w:b/>
            <w:noProof/>
          </w:rPr>
          <w:t>Tool 6: ABC Quarterly Report Template</w:t>
        </w:r>
        <w:r w:rsidR="003D5AB2">
          <w:rPr>
            <w:noProof/>
            <w:webHidden/>
          </w:rPr>
          <w:tab/>
        </w:r>
        <w:r w:rsidR="003D5AB2">
          <w:rPr>
            <w:noProof/>
            <w:webHidden/>
          </w:rPr>
          <w:fldChar w:fldCharType="begin"/>
        </w:r>
        <w:r w:rsidR="003D5AB2">
          <w:rPr>
            <w:noProof/>
            <w:webHidden/>
          </w:rPr>
          <w:instrText xml:space="preserve"> PAGEREF _Toc95210783 \h </w:instrText>
        </w:r>
        <w:r w:rsidR="003D5AB2">
          <w:rPr>
            <w:noProof/>
            <w:webHidden/>
          </w:rPr>
        </w:r>
        <w:r w:rsidR="003D5AB2">
          <w:rPr>
            <w:noProof/>
            <w:webHidden/>
          </w:rPr>
          <w:fldChar w:fldCharType="separate"/>
        </w:r>
        <w:r w:rsidR="003D5AB2">
          <w:rPr>
            <w:noProof/>
            <w:webHidden/>
          </w:rPr>
          <w:t>57</w:t>
        </w:r>
        <w:r w:rsidR="003D5AB2">
          <w:rPr>
            <w:noProof/>
            <w:webHidden/>
          </w:rPr>
          <w:fldChar w:fldCharType="end"/>
        </w:r>
      </w:hyperlink>
    </w:p>
    <w:p w14:paraId="64DE9ECA" w14:textId="22E7BB37" w:rsidR="003D5AB2" w:rsidRDefault="00A96458">
      <w:pPr>
        <w:pStyle w:val="TOC2"/>
        <w:rPr>
          <w:rFonts w:eastAsiaTheme="minorEastAsia"/>
          <w:noProof/>
          <w:color w:val="auto"/>
          <w:kern w:val="0"/>
          <w:szCs w:val="22"/>
          <w:lang w:eastAsia="en-AU"/>
        </w:rPr>
      </w:pPr>
      <w:hyperlink w:anchor="_Toc95210785" w:history="1">
        <w:r w:rsidR="003D5AB2" w:rsidRPr="008F1DB7">
          <w:rPr>
            <w:rStyle w:val="Hyperlink"/>
            <w:b/>
            <w:noProof/>
          </w:rPr>
          <w:t>Tool 7: Standard Templates</w:t>
        </w:r>
        <w:r w:rsidR="003D5AB2">
          <w:rPr>
            <w:noProof/>
            <w:webHidden/>
          </w:rPr>
          <w:tab/>
        </w:r>
        <w:r w:rsidR="003D5AB2">
          <w:rPr>
            <w:noProof/>
            <w:webHidden/>
          </w:rPr>
          <w:fldChar w:fldCharType="begin"/>
        </w:r>
        <w:r w:rsidR="003D5AB2">
          <w:rPr>
            <w:noProof/>
            <w:webHidden/>
          </w:rPr>
          <w:instrText xml:space="preserve"> PAGEREF _Toc95210785 \h </w:instrText>
        </w:r>
        <w:r w:rsidR="003D5AB2">
          <w:rPr>
            <w:noProof/>
            <w:webHidden/>
          </w:rPr>
        </w:r>
        <w:r w:rsidR="003D5AB2">
          <w:rPr>
            <w:noProof/>
            <w:webHidden/>
          </w:rPr>
          <w:fldChar w:fldCharType="separate"/>
        </w:r>
        <w:r w:rsidR="003D5AB2">
          <w:rPr>
            <w:noProof/>
            <w:webHidden/>
          </w:rPr>
          <w:t>67</w:t>
        </w:r>
        <w:r w:rsidR="003D5AB2">
          <w:rPr>
            <w:noProof/>
            <w:webHidden/>
          </w:rPr>
          <w:fldChar w:fldCharType="end"/>
        </w:r>
      </w:hyperlink>
    </w:p>
    <w:p w14:paraId="4B7E9927" w14:textId="06DDD68F" w:rsidR="003D5AB2" w:rsidRDefault="00A96458">
      <w:pPr>
        <w:pStyle w:val="TOC2"/>
        <w:rPr>
          <w:rFonts w:eastAsiaTheme="minorEastAsia"/>
          <w:noProof/>
          <w:color w:val="auto"/>
          <w:kern w:val="0"/>
          <w:szCs w:val="22"/>
          <w:lang w:eastAsia="en-AU"/>
        </w:rPr>
      </w:pPr>
      <w:hyperlink w:anchor="_Toc95210786" w:history="1">
        <w:r w:rsidR="003D5AB2" w:rsidRPr="008F1DB7">
          <w:rPr>
            <w:rStyle w:val="Hyperlink"/>
            <w:b/>
            <w:noProof/>
          </w:rPr>
          <w:t>Tool 8: ABCO User Rights Matrix</w:t>
        </w:r>
        <w:r w:rsidR="003D5AB2">
          <w:rPr>
            <w:noProof/>
            <w:webHidden/>
          </w:rPr>
          <w:tab/>
        </w:r>
        <w:r w:rsidR="003D5AB2">
          <w:rPr>
            <w:noProof/>
            <w:webHidden/>
          </w:rPr>
          <w:fldChar w:fldCharType="begin"/>
        </w:r>
        <w:r w:rsidR="003D5AB2">
          <w:rPr>
            <w:noProof/>
            <w:webHidden/>
          </w:rPr>
          <w:instrText xml:space="preserve"> PAGEREF _Toc95210786 \h </w:instrText>
        </w:r>
        <w:r w:rsidR="003D5AB2">
          <w:rPr>
            <w:noProof/>
            <w:webHidden/>
          </w:rPr>
        </w:r>
        <w:r w:rsidR="003D5AB2">
          <w:rPr>
            <w:noProof/>
            <w:webHidden/>
          </w:rPr>
          <w:fldChar w:fldCharType="separate"/>
        </w:r>
        <w:r w:rsidR="003D5AB2">
          <w:rPr>
            <w:noProof/>
            <w:webHidden/>
          </w:rPr>
          <w:t>69</w:t>
        </w:r>
        <w:r w:rsidR="003D5AB2">
          <w:rPr>
            <w:noProof/>
            <w:webHidden/>
          </w:rPr>
          <w:fldChar w:fldCharType="end"/>
        </w:r>
      </w:hyperlink>
    </w:p>
    <w:p w14:paraId="52C64AFA" w14:textId="04830816" w:rsidR="003D5AB2" w:rsidRDefault="00A96458">
      <w:pPr>
        <w:pStyle w:val="TOC2"/>
        <w:rPr>
          <w:rFonts w:eastAsiaTheme="minorEastAsia"/>
          <w:noProof/>
          <w:color w:val="auto"/>
          <w:kern w:val="0"/>
          <w:szCs w:val="22"/>
          <w:lang w:eastAsia="en-AU"/>
        </w:rPr>
      </w:pPr>
      <w:hyperlink w:anchor="_Toc95210787" w:history="1">
        <w:r w:rsidR="003D5AB2" w:rsidRPr="008F1DB7">
          <w:rPr>
            <w:rStyle w:val="Hyperlink"/>
            <w:b/>
            <w:noProof/>
          </w:rPr>
          <w:t>Tool 9: Schedule of Application Fees</w:t>
        </w:r>
        <w:r w:rsidR="003D5AB2">
          <w:rPr>
            <w:noProof/>
            <w:webHidden/>
          </w:rPr>
          <w:tab/>
        </w:r>
        <w:r w:rsidR="003D5AB2">
          <w:rPr>
            <w:noProof/>
            <w:webHidden/>
          </w:rPr>
          <w:fldChar w:fldCharType="begin"/>
        </w:r>
        <w:r w:rsidR="003D5AB2">
          <w:rPr>
            <w:noProof/>
            <w:webHidden/>
          </w:rPr>
          <w:instrText xml:space="preserve"> PAGEREF _Toc95210787 \h </w:instrText>
        </w:r>
        <w:r w:rsidR="003D5AB2">
          <w:rPr>
            <w:noProof/>
            <w:webHidden/>
          </w:rPr>
        </w:r>
        <w:r w:rsidR="003D5AB2">
          <w:rPr>
            <w:noProof/>
            <w:webHidden/>
          </w:rPr>
          <w:fldChar w:fldCharType="separate"/>
        </w:r>
        <w:r w:rsidR="003D5AB2">
          <w:rPr>
            <w:noProof/>
            <w:webHidden/>
          </w:rPr>
          <w:t>70</w:t>
        </w:r>
        <w:r w:rsidR="003D5AB2">
          <w:rPr>
            <w:noProof/>
            <w:webHidden/>
          </w:rPr>
          <w:fldChar w:fldCharType="end"/>
        </w:r>
      </w:hyperlink>
    </w:p>
    <w:p w14:paraId="0DC6B905" w14:textId="58B5697C" w:rsidR="0075258E" w:rsidRPr="00442E74" w:rsidRDefault="00A95970" w:rsidP="00890267">
      <w:r w:rsidRPr="00442E74">
        <w:fldChar w:fldCharType="end"/>
      </w:r>
      <w:r w:rsidR="0075258E" w:rsidRPr="00442E74">
        <w:br w:type="page"/>
      </w:r>
    </w:p>
    <w:p w14:paraId="1F05D865" w14:textId="77777777" w:rsidR="005F794B" w:rsidRPr="00442E74" w:rsidRDefault="006E721C" w:rsidP="00890267">
      <w:pPr>
        <w:pStyle w:val="Heading1Numbered"/>
        <w:rPr>
          <w:b/>
        </w:rPr>
      </w:pPr>
      <w:bookmarkStart w:id="10" w:name="_Toc95210711"/>
      <w:r w:rsidRPr="00442E74">
        <w:rPr>
          <w:b/>
        </w:rPr>
        <w:lastRenderedPageBreak/>
        <w:t>Introduction</w:t>
      </w:r>
      <w:bookmarkEnd w:id="10"/>
      <w:r w:rsidRPr="00442E74">
        <w:rPr>
          <w:b/>
        </w:rPr>
        <w:t xml:space="preserve"> </w:t>
      </w:r>
    </w:p>
    <w:p w14:paraId="3E4B5429" w14:textId="77777777" w:rsidR="00952445" w:rsidRPr="00442E74" w:rsidRDefault="00952445" w:rsidP="00890267">
      <w:pPr>
        <w:pStyle w:val="Heading2"/>
        <w:rPr>
          <w:b/>
        </w:rPr>
      </w:pPr>
      <w:bookmarkStart w:id="11" w:name="_Toc95210712"/>
      <w:r w:rsidRPr="00442E74">
        <w:rPr>
          <w:b/>
        </w:rPr>
        <w:t>Context</w:t>
      </w:r>
      <w:bookmarkEnd w:id="11"/>
    </w:p>
    <w:p w14:paraId="6AE88EF2" w14:textId="4827545D" w:rsidR="005F794B" w:rsidRPr="00442E74" w:rsidRDefault="006E721C" w:rsidP="00890267">
      <w:r w:rsidRPr="00442E74">
        <w:t>1.</w:t>
      </w:r>
      <w:r w:rsidR="00036D81" w:rsidRPr="00442E74">
        <w:t>0</w:t>
      </w:r>
      <w:r w:rsidRPr="00442E74">
        <w:t>1</w:t>
      </w:r>
      <w:r w:rsidRPr="00442E74">
        <w:tab/>
        <w:t>The Airport Building Control Operations Manual (the Manual) outlines the building activity process at federally leased airports, and provides ABC service providers with information on procedures, conditions and standards at those airports.</w:t>
      </w:r>
    </w:p>
    <w:p w14:paraId="76C0C2E3" w14:textId="3427783D" w:rsidR="006E721C" w:rsidRPr="00442E74" w:rsidRDefault="006E721C" w:rsidP="00890267">
      <w:r w:rsidRPr="00442E74">
        <w:t>1.</w:t>
      </w:r>
      <w:r w:rsidR="00036D81" w:rsidRPr="00442E74">
        <w:t>0</w:t>
      </w:r>
      <w:r w:rsidRPr="00442E74">
        <w:t>2</w:t>
      </w:r>
      <w:r w:rsidRPr="00442E74">
        <w:tab/>
        <w:t>The Department</w:t>
      </w:r>
      <w:r w:rsidR="00E154AD" w:rsidRPr="00442E74">
        <w:t xml:space="preserve"> of Infrastructure, Transport, Regional Development and Communications (the Department)</w:t>
      </w:r>
      <w:r w:rsidRPr="00442E74">
        <w:t xml:space="preserve"> </w:t>
      </w:r>
      <w:r w:rsidR="00E154AD" w:rsidRPr="00442E74">
        <w:t>is responsible for the administration of</w:t>
      </w:r>
      <w:r w:rsidR="0075258E" w:rsidRPr="00442E74">
        <w:t xml:space="preserve"> </w:t>
      </w:r>
      <w:r w:rsidRPr="00442E74">
        <w:t xml:space="preserve">the </w:t>
      </w:r>
      <w:r w:rsidR="00E154AD" w:rsidRPr="00442E74">
        <w:rPr>
          <w:i/>
        </w:rPr>
        <w:t xml:space="preserve">Airports </w:t>
      </w:r>
      <w:r w:rsidRPr="00442E74">
        <w:rPr>
          <w:i/>
        </w:rPr>
        <w:t>Act</w:t>
      </w:r>
      <w:r w:rsidR="00E154AD" w:rsidRPr="00442E74">
        <w:rPr>
          <w:i/>
        </w:rPr>
        <w:t xml:space="preserve"> 1996</w:t>
      </w:r>
      <w:r w:rsidRPr="00442E74">
        <w:t xml:space="preserve"> </w:t>
      </w:r>
      <w:r w:rsidR="00575519">
        <w:t>(the Act) and the</w:t>
      </w:r>
      <w:r w:rsidR="00575519">
        <w:br/>
      </w:r>
      <w:r w:rsidRPr="00442E74">
        <w:t>A</w:t>
      </w:r>
      <w:r w:rsidR="00E154AD" w:rsidRPr="00442E74">
        <w:t xml:space="preserve">irports (Building Control) </w:t>
      </w:r>
      <w:r w:rsidRPr="00442E74">
        <w:t>R</w:t>
      </w:r>
      <w:r w:rsidR="00E154AD" w:rsidRPr="00442E74">
        <w:t>egulations</w:t>
      </w:r>
      <w:r w:rsidR="00B81A43">
        <w:t xml:space="preserve"> 1996</w:t>
      </w:r>
      <w:r w:rsidR="00E154AD" w:rsidRPr="00442E74">
        <w:t xml:space="preserve"> (the </w:t>
      </w:r>
      <w:r w:rsidR="00575519">
        <w:t>ABCR</w:t>
      </w:r>
      <w:r w:rsidR="00E154AD" w:rsidRPr="00442E74">
        <w:t>)</w:t>
      </w:r>
      <w:r w:rsidR="00E707AB" w:rsidRPr="00442E74">
        <w:t xml:space="preserve"> which establishes the building control regime at federally leased airports. </w:t>
      </w:r>
    </w:p>
    <w:p w14:paraId="46792DDA" w14:textId="1D508C4A" w:rsidR="00E707AB" w:rsidRPr="00442E74" w:rsidRDefault="00FC48C6" w:rsidP="00E707AB">
      <w:r w:rsidRPr="00442E74">
        <w:t>1.</w:t>
      </w:r>
      <w:r w:rsidR="00036D81" w:rsidRPr="00442E74">
        <w:t>0</w:t>
      </w:r>
      <w:r w:rsidRPr="00442E74">
        <w:t>3</w:t>
      </w:r>
      <w:r w:rsidRPr="00442E74">
        <w:tab/>
      </w:r>
      <w:r w:rsidR="00E707AB" w:rsidRPr="00442E74">
        <w:t>This Manual sets out the relevant requirements of the ABC framework, and how it interacts with other legislation, codes and standards to drive consistent, effective and comprehensive compliance management. It is intended to assist ABC service providers, as well as Departmental staff and other interested parties, to fulfil their legislative obligations efficiently and effectively, and to provide timely and effective support to the ABC Network.</w:t>
      </w:r>
    </w:p>
    <w:p w14:paraId="6E85FC35" w14:textId="210D3BCF" w:rsidR="00E84BCE" w:rsidRPr="00442E74" w:rsidRDefault="00E84BCE" w:rsidP="00E84BCE">
      <w:pPr>
        <w:rPr>
          <w:rFonts w:ascii="Calibri" w:eastAsia="Times New Roman" w:hAnsi="Calibri" w:cs="Calibri"/>
          <w:color w:val="000000"/>
          <w:kern w:val="0"/>
          <w:szCs w:val="24"/>
        </w:rPr>
      </w:pPr>
      <w:r w:rsidRPr="00442E74">
        <w:t>1.04</w:t>
      </w:r>
      <w:r w:rsidRPr="00442E74">
        <w:tab/>
        <w:t xml:space="preserve">The ABC framework applies a risk-based approach to compliance and assessment, </w:t>
      </w:r>
      <w:r w:rsidRPr="00442E74">
        <w:rPr>
          <w:rFonts w:ascii="Calibri" w:eastAsia="Times New Roman" w:hAnsi="Calibri" w:cs="Calibri"/>
          <w:color w:val="000000"/>
          <w:kern w:val="0"/>
          <w:szCs w:val="24"/>
        </w:rPr>
        <w:t xml:space="preserve">driven by a desire to ensure that the regulatory framework allows technical experts to make the necessary professional judgements regarding compliance with the </w:t>
      </w:r>
      <w:r w:rsidR="00575519">
        <w:rPr>
          <w:rFonts w:ascii="Calibri" w:eastAsia="Times New Roman" w:hAnsi="Calibri" w:cs="Calibri"/>
          <w:color w:val="000000"/>
          <w:kern w:val="0"/>
          <w:szCs w:val="24"/>
        </w:rPr>
        <w:t>ABCR</w:t>
      </w:r>
      <w:r w:rsidRPr="00442E74">
        <w:rPr>
          <w:rFonts w:ascii="Calibri" w:eastAsia="Times New Roman" w:hAnsi="Calibri" w:cs="Calibri"/>
          <w:color w:val="000000"/>
          <w:kern w:val="0"/>
          <w:szCs w:val="24"/>
        </w:rPr>
        <w:t>. A risk-based approach also provides guidance on the level of risk posed to the Commonwealth, as well as tools and templates to ensure the Department remains informed of matters of high risk to the Commonwealth.</w:t>
      </w:r>
    </w:p>
    <w:p w14:paraId="200D2EB3" w14:textId="315CB28B" w:rsidR="00E84BCE" w:rsidRPr="00442E74" w:rsidRDefault="00E84BCE" w:rsidP="00E84BCE">
      <w:pPr>
        <w:rPr>
          <w:rFonts w:ascii="Calibri" w:eastAsia="Times New Roman" w:hAnsi="Calibri" w:cs="Calibri"/>
          <w:color w:val="000000"/>
          <w:kern w:val="0"/>
          <w:szCs w:val="24"/>
        </w:rPr>
      </w:pPr>
      <w:r w:rsidRPr="00442E74">
        <w:rPr>
          <w:rFonts w:ascii="Calibri" w:eastAsia="Times New Roman" w:hAnsi="Calibri" w:cs="Calibri"/>
          <w:color w:val="000000"/>
          <w:kern w:val="0"/>
          <w:szCs w:val="24"/>
        </w:rPr>
        <w:t>1.05</w:t>
      </w:r>
      <w:r w:rsidRPr="00442E74">
        <w:rPr>
          <w:rFonts w:ascii="Calibri" w:eastAsia="Times New Roman" w:hAnsi="Calibri" w:cs="Calibri"/>
          <w:color w:val="000000"/>
          <w:kern w:val="0"/>
          <w:szCs w:val="24"/>
        </w:rPr>
        <w:tab/>
        <w:t>A risk-based approach focuses on identifying and assessing risk based on objective and agreed criteria</w:t>
      </w:r>
      <w:r w:rsidR="00B81A43">
        <w:rPr>
          <w:rFonts w:ascii="Calibri" w:eastAsia="Times New Roman" w:hAnsi="Calibri" w:cs="Calibri"/>
          <w:color w:val="000000"/>
          <w:kern w:val="0"/>
          <w:szCs w:val="24"/>
        </w:rPr>
        <w:t>,</w:t>
      </w:r>
      <w:r w:rsidRPr="00442E74">
        <w:rPr>
          <w:rFonts w:ascii="Calibri" w:eastAsia="Times New Roman" w:hAnsi="Calibri" w:cs="Calibri"/>
          <w:color w:val="000000"/>
          <w:kern w:val="0"/>
          <w:szCs w:val="24"/>
        </w:rPr>
        <w:t xml:space="preserve"> which allows for the prioritisation of activity and effort to the highest risk matters. Such an approach also reflects the </w:t>
      </w:r>
      <w:r w:rsidR="00575519">
        <w:rPr>
          <w:rFonts w:ascii="Calibri" w:eastAsia="Times New Roman" w:hAnsi="Calibri" w:cs="Calibri"/>
          <w:color w:val="000000"/>
          <w:kern w:val="0"/>
          <w:szCs w:val="24"/>
        </w:rPr>
        <w:t>long-term</w:t>
      </w:r>
      <w:r w:rsidRPr="00442E74">
        <w:rPr>
          <w:rFonts w:ascii="Calibri" w:eastAsia="Times New Roman" w:hAnsi="Calibri" w:cs="Calibri"/>
          <w:color w:val="000000"/>
          <w:kern w:val="0"/>
          <w:szCs w:val="24"/>
        </w:rPr>
        <w:t xml:space="preserve"> airport infrastructure regulatory environment w</w:t>
      </w:r>
      <w:r w:rsidR="00B81A43">
        <w:rPr>
          <w:rFonts w:ascii="Calibri" w:eastAsia="Times New Roman" w:hAnsi="Calibri" w:cs="Calibri"/>
          <w:color w:val="000000"/>
          <w:kern w:val="0"/>
          <w:szCs w:val="24"/>
        </w:rPr>
        <w:t>here</w:t>
      </w:r>
      <w:r w:rsidRPr="00442E74">
        <w:rPr>
          <w:rFonts w:ascii="Calibri" w:eastAsia="Times New Roman" w:hAnsi="Calibri" w:cs="Calibri"/>
          <w:color w:val="000000"/>
          <w:kern w:val="0"/>
          <w:szCs w:val="24"/>
        </w:rPr>
        <w:t xml:space="preserve"> responsibility for compliance </w:t>
      </w:r>
      <w:r w:rsidR="00B81A43">
        <w:rPr>
          <w:rFonts w:ascii="Calibri" w:eastAsia="Times New Roman" w:hAnsi="Calibri" w:cs="Calibri"/>
          <w:color w:val="000000"/>
          <w:kern w:val="0"/>
          <w:szCs w:val="24"/>
        </w:rPr>
        <w:t xml:space="preserve">is shared </w:t>
      </w:r>
      <w:r w:rsidR="00575519">
        <w:rPr>
          <w:rFonts w:ascii="Calibri" w:eastAsia="Times New Roman" w:hAnsi="Calibri" w:cs="Calibri"/>
          <w:color w:val="000000"/>
          <w:kern w:val="0"/>
          <w:szCs w:val="24"/>
        </w:rPr>
        <w:t xml:space="preserve">appropriately </w:t>
      </w:r>
      <w:r w:rsidRPr="00442E74">
        <w:rPr>
          <w:rFonts w:ascii="Calibri" w:eastAsia="Times New Roman" w:hAnsi="Calibri" w:cs="Calibri"/>
          <w:color w:val="000000"/>
          <w:kern w:val="0"/>
          <w:szCs w:val="24"/>
        </w:rPr>
        <w:t xml:space="preserve">between the Department, </w:t>
      </w:r>
      <w:r w:rsidR="00575519">
        <w:rPr>
          <w:rFonts w:ascii="Calibri" w:eastAsia="Times New Roman" w:hAnsi="Calibri" w:cs="Calibri"/>
          <w:color w:val="000000"/>
          <w:kern w:val="0"/>
          <w:szCs w:val="24"/>
        </w:rPr>
        <w:t xml:space="preserve">Airport Lessee Companies (ALCs), Airport Building Controllers (ABCs), Airport Environment Officers (AEOs) </w:t>
      </w:r>
      <w:r w:rsidRPr="00442E74">
        <w:rPr>
          <w:rFonts w:ascii="Calibri" w:eastAsia="Times New Roman" w:hAnsi="Calibri" w:cs="Calibri"/>
          <w:color w:val="000000"/>
          <w:kern w:val="0"/>
          <w:szCs w:val="24"/>
        </w:rPr>
        <w:t>and other stakeholders.</w:t>
      </w:r>
    </w:p>
    <w:p w14:paraId="70F31916" w14:textId="2F4F6377" w:rsidR="00DF5EA7" w:rsidRPr="00442E74" w:rsidRDefault="00FC48C6" w:rsidP="00890267">
      <w:r w:rsidRPr="00442E74">
        <w:t>1.</w:t>
      </w:r>
      <w:r w:rsidR="00036D81" w:rsidRPr="00442E74">
        <w:t>0</w:t>
      </w:r>
      <w:r w:rsidR="00E84BCE" w:rsidRPr="00442E74">
        <w:t>6</w:t>
      </w:r>
      <w:r w:rsidR="00DF5EA7" w:rsidRPr="00442E74">
        <w:tab/>
        <w:t xml:space="preserve">While the Manual may assist in understanding the scope of the legislation, it is intended </w:t>
      </w:r>
      <w:r w:rsidR="00575519" w:rsidRPr="00575519">
        <w:rPr>
          <w:b/>
          <w:u w:val="single"/>
        </w:rPr>
        <w:t xml:space="preserve">only </w:t>
      </w:r>
      <w:r w:rsidR="00DF5EA7" w:rsidRPr="00442E74">
        <w:rPr>
          <w:b/>
          <w:u w:val="single"/>
        </w:rPr>
        <w:t>as a guide</w:t>
      </w:r>
      <w:r w:rsidR="00DF5EA7" w:rsidRPr="00442E74">
        <w:t xml:space="preserve">. All parties who are subject to legislative obligations in relation to airport building control should </w:t>
      </w:r>
      <w:r w:rsidR="00B81A43">
        <w:t xml:space="preserve">always </w:t>
      </w:r>
      <w:r w:rsidR="00DF5EA7" w:rsidRPr="00442E74">
        <w:t xml:space="preserve">refer to the relevant legislation </w:t>
      </w:r>
      <w:r w:rsidR="00096329" w:rsidRPr="00442E74">
        <w:t>to inform decision-making</w:t>
      </w:r>
      <w:r w:rsidR="00B81A43">
        <w:t>.</w:t>
      </w:r>
      <w:r w:rsidR="00096329" w:rsidRPr="00442E74">
        <w:t xml:space="preserve"> </w:t>
      </w:r>
      <w:r w:rsidR="00B81A43">
        <w:t xml:space="preserve">The </w:t>
      </w:r>
      <w:r w:rsidR="00096329" w:rsidRPr="00442E74">
        <w:t xml:space="preserve">Department’s ABC Helpdesk team </w:t>
      </w:r>
      <w:r w:rsidR="00B81A43">
        <w:t xml:space="preserve">can also be contacted </w:t>
      </w:r>
      <w:r w:rsidR="00096329" w:rsidRPr="00442E74">
        <w:t>to discuss or clarify specific circumstances.</w:t>
      </w:r>
    </w:p>
    <w:p w14:paraId="391660E5" w14:textId="77777777" w:rsidR="00952445" w:rsidRPr="00442E74" w:rsidRDefault="00952445" w:rsidP="00890267">
      <w:pPr>
        <w:pStyle w:val="Heading2"/>
        <w:rPr>
          <w:b/>
        </w:rPr>
      </w:pPr>
      <w:bookmarkStart w:id="12" w:name="_Toc95210713"/>
      <w:r w:rsidRPr="00442E74">
        <w:rPr>
          <w:b/>
        </w:rPr>
        <w:t>Purpose</w:t>
      </w:r>
      <w:bookmarkEnd w:id="12"/>
    </w:p>
    <w:p w14:paraId="2A900D6E" w14:textId="4B0B5DD3" w:rsidR="00A13EFC" w:rsidRPr="00442E74" w:rsidRDefault="00B37F06" w:rsidP="00B20D2B">
      <w:pPr>
        <w:spacing w:after="0"/>
      </w:pPr>
      <w:r w:rsidRPr="00442E74">
        <w:t>1.07</w:t>
      </w:r>
      <w:r w:rsidR="00E871D2" w:rsidRPr="00442E74">
        <w:tab/>
        <w:t>The purpose of the Manual is to facilitate risk-based compliance management of building and development wor</w:t>
      </w:r>
      <w:r w:rsidR="007A2F58" w:rsidRPr="00442E74">
        <w:t>ks at federally leased airports in order to:</w:t>
      </w:r>
    </w:p>
    <w:p w14:paraId="30BD2B59" w14:textId="667339EE" w:rsidR="007A2F58" w:rsidRPr="00442E74" w:rsidRDefault="00547E3E" w:rsidP="00B20D2B">
      <w:pPr>
        <w:pStyle w:val="ListParagraph"/>
        <w:numPr>
          <w:ilvl w:val="0"/>
          <w:numId w:val="16"/>
        </w:numPr>
        <w:spacing w:before="0"/>
        <w:ind w:left="1134" w:hanging="283"/>
      </w:pPr>
      <w:r>
        <w:t>s</w:t>
      </w:r>
      <w:r w:rsidR="004B1A4D" w:rsidRPr="00442E74">
        <w:t>upport</w:t>
      </w:r>
      <w:r w:rsidR="007A2F58" w:rsidRPr="00442E74">
        <w:t xml:space="preserve"> national consistency in the application of </w:t>
      </w:r>
      <w:r w:rsidR="00B37F06" w:rsidRPr="00442E74">
        <w:t>risk-based airport building control</w:t>
      </w:r>
      <w:r w:rsidR="007A2F58" w:rsidRPr="00442E74">
        <w:t>;</w:t>
      </w:r>
    </w:p>
    <w:p w14:paraId="0E316D71" w14:textId="19FCE7B8" w:rsidR="007A2F58" w:rsidRPr="00442E74" w:rsidRDefault="00B37F06" w:rsidP="00547E3E">
      <w:pPr>
        <w:pStyle w:val="ListParagraph"/>
        <w:numPr>
          <w:ilvl w:val="0"/>
          <w:numId w:val="16"/>
        </w:numPr>
        <w:ind w:left="1134" w:hanging="283"/>
      </w:pPr>
      <w:r w:rsidRPr="00442E74">
        <w:t>ensure</w:t>
      </w:r>
      <w:r w:rsidRPr="00442E74">
        <w:rPr>
          <w:rFonts w:ascii="Calibri" w:eastAsia="Times New Roman" w:hAnsi="Calibri" w:cs="Calibri"/>
          <w:color w:val="000000"/>
          <w:kern w:val="0"/>
          <w:szCs w:val="24"/>
        </w:rPr>
        <w:t xml:space="preserve"> c</w:t>
      </w:r>
      <w:r w:rsidR="007A2F58" w:rsidRPr="00442E74">
        <w:t>ompliance with relevant legislation and standards across all federally leased airports;</w:t>
      </w:r>
    </w:p>
    <w:p w14:paraId="31D691FF" w14:textId="436999E6" w:rsidR="004B1A4D" w:rsidRPr="00442E74" w:rsidRDefault="004B1A4D" w:rsidP="00547E3E">
      <w:pPr>
        <w:pStyle w:val="ListParagraph"/>
        <w:numPr>
          <w:ilvl w:val="0"/>
          <w:numId w:val="16"/>
        </w:numPr>
        <w:ind w:left="1134" w:hanging="283"/>
      </w:pPr>
      <w:r w:rsidRPr="00442E74">
        <w:t>identify roles and regulatory responsibilities;</w:t>
      </w:r>
    </w:p>
    <w:p w14:paraId="4541F2D5" w14:textId="07811426" w:rsidR="00B37F06" w:rsidRPr="00442E74" w:rsidRDefault="00B37F06" w:rsidP="00547E3E">
      <w:pPr>
        <w:pStyle w:val="ListParagraph"/>
        <w:numPr>
          <w:ilvl w:val="0"/>
          <w:numId w:val="16"/>
        </w:numPr>
        <w:ind w:left="1134" w:hanging="283"/>
      </w:pPr>
      <w:r w:rsidRPr="00442E74">
        <w:t>promote evidence and risk-based judgement;</w:t>
      </w:r>
    </w:p>
    <w:p w14:paraId="29471B04" w14:textId="334B2114" w:rsidR="007A2F58" w:rsidRPr="00442E74" w:rsidRDefault="007A2F58" w:rsidP="00547E3E">
      <w:pPr>
        <w:pStyle w:val="ListParagraph"/>
        <w:numPr>
          <w:ilvl w:val="0"/>
          <w:numId w:val="16"/>
        </w:numPr>
        <w:ind w:left="1134" w:hanging="283"/>
      </w:pPr>
      <w:r w:rsidRPr="00442E74">
        <w:t>achieve best-practice in delivering safe and sustainable building and development outcomes.</w:t>
      </w:r>
    </w:p>
    <w:p w14:paraId="6440CA90" w14:textId="2DFF3F56" w:rsidR="007A2F58" w:rsidRDefault="00B37F06" w:rsidP="00890267">
      <w:r w:rsidRPr="00442E74">
        <w:t>1.08</w:t>
      </w:r>
      <w:r w:rsidR="007A2F58" w:rsidRPr="00442E74">
        <w:tab/>
        <w:t>The Manual provides a single source of the Department’s expectations of all parties involved in the airport building control process, including ABCs, applicants, ALCs, AEOs and others, and should be a first point of reference to inform each party’s decision-making process.</w:t>
      </w:r>
    </w:p>
    <w:p w14:paraId="32F3B481" w14:textId="77777777" w:rsidR="007002C0" w:rsidRDefault="007002C0">
      <w:pPr>
        <w:suppressAutoHyphens w:val="0"/>
        <w:ind w:left="0" w:firstLine="0"/>
        <w:rPr>
          <w:rFonts w:asciiTheme="majorHAnsi" w:eastAsiaTheme="majorEastAsia" w:hAnsiTheme="majorHAnsi" w:cstheme="majorBidi"/>
          <w:b/>
          <w:color w:val="081E3E" w:themeColor="text2"/>
          <w:sz w:val="36"/>
          <w:szCs w:val="26"/>
        </w:rPr>
      </w:pPr>
      <w:r>
        <w:rPr>
          <w:b/>
        </w:rPr>
        <w:br w:type="page"/>
      </w:r>
    </w:p>
    <w:p w14:paraId="735FFF70" w14:textId="509D05C8" w:rsidR="00A13EFC" w:rsidRPr="00442E74" w:rsidRDefault="00A13EFC" w:rsidP="00890267">
      <w:pPr>
        <w:pStyle w:val="Heading2"/>
        <w:rPr>
          <w:b/>
        </w:rPr>
      </w:pPr>
      <w:bookmarkStart w:id="13" w:name="_Toc95210714"/>
      <w:r w:rsidRPr="00442E74">
        <w:rPr>
          <w:b/>
        </w:rPr>
        <w:lastRenderedPageBreak/>
        <w:t>Principles</w:t>
      </w:r>
      <w:bookmarkEnd w:id="13"/>
    </w:p>
    <w:p w14:paraId="59017125" w14:textId="46182B24" w:rsidR="009518B6" w:rsidRPr="00442E74" w:rsidRDefault="007A2F58" w:rsidP="00890267">
      <w:r w:rsidRPr="00442E74">
        <w:t>1.0</w:t>
      </w:r>
      <w:r w:rsidR="00B37F06" w:rsidRPr="00442E74">
        <w:t>9</w:t>
      </w:r>
      <w:r w:rsidRPr="00442E74">
        <w:tab/>
      </w:r>
      <w:r w:rsidR="00BD23E4" w:rsidRPr="00442E74">
        <w:t>The ABC framework is founded on the following principles</w:t>
      </w:r>
      <w:r w:rsidR="009518B6" w:rsidRPr="00442E74">
        <w:t>:</w:t>
      </w:r>
    </w:p>
    <w:p w14:paraId="458B75F8" w14:textId="03902B15" w:rsidR="009518B6" w:rsidRPr="00442E74" w:rsidRDefault="009518B6" w:rsidP="00547E3E">
      <w:pPr>
        <w:pStyle w:val="ListParagraph"/>
        <w:numPr>
          <w:ilvl w:val="0"/>
          <w:numId w:val="17"/>
        </w:numPr>
        <w:spacing w:after="240"/>
        <w:ind w:left="1134" w:hanging="283"/>
      </w:pPr>
      <w:r w:rsidRPr="00442E74">
        <w:rPr>
          <w:b/>
        </w:rPr>
        <w:t>Objectives-focused</w:t>
      </w:r>
      <w:r w:rsidRPr="00442E74">
        <w:t>: maintaining focus on the Departme</w:t>
      </w:r>
      <w:r w:rsidR="0075258E" w:rsidRPr="00442E74">
        <w:t>nt’s key</w:t>
      </w:r>
      <w:r w:rsidRPr="00442E74">
        <w:t xml:space="preserve"> objective of m</w:t>
      </w:r>
      <w:r w:rsidR="00B37F06" w:rsidRPr="00442E74">
        <w:t>aximising regulatory compliance.</w:t>
      </w:r>
    </w:p>
    <w:p w14:paraId="21BEA9AF" w14:textId="77777777" w:rsidR="00B37F06" w:rsidRPr="00442E74" w:rsidRDefault="00B37F06" w:rsidP="00547E3E">
      <w:pPr>
        <w:pStyle w:val="ListParagraph"/>
        <w:spacing w:after="240"/>
        <w:ind w:left="1134" w:hanging="283"/>
      </w:pPr>
    </w:p>
    <w:p w14:paraId="59553391" w14:textId="5C002AB7" w:rsidR="009518B6" w:rsidRPr="00442E74" w:rsidRDefault="009518B6" w:rsidP="00547E3E">
      <w:pPr>
        <w:pStyle w:val="ListParagraph"/>
        <w:numPr>
          <w:ilvl w:val="0"/>
          <w:numId w:val="17"/>
        </w:numPr>
        <w:ind w:left="1134" w:hanging="283"/>
      </w:pPr>
      <w:r w:rsidRPr="00442E74">
        <w:rPr>
          <w:b/>
        </w:rPr>
        <w:t>Risk-based</w:t>
      </w:r>
      <w:r w:rsidRPr="00442E74">
        <w:t>: actively prioritising and taking a scaled approach to the delivery of compliance activities, allowing time and resources to be directe</w:t>
      </w:r>
      <w:r w:rsidR="00B37F06" w:rsidRPr="00442E74">
        <w:t>d to the areas of greatest need.</w:t>
      </w:r>
    </w:p>
    <w:p w14:paraId="247E5F67" w14:textId="77777777" w:rsidR="00B37F06" w:rsidRPr="00442E74" w:rsidRDefault="00B37F06" w:rsidP="00547E3E">
      <w:pPr>
        <w:pStyle w:val="ListParagraph"/>
        <w:ind w:left="1134" w:hanging="283"/>
      </w:pPr>
    </w:p>
    <w:p w14:paraId="6375E8EA" w14:textId="37E8A417" w:rsidR="0075258E" w:rsidRPr="00442E74" w:rsidRDefault="001D4B59" w:rsidP="00547E3E">
      <w:pPr>
        <w:pStyle w:val="ListParagraph"/>
        <w:numPr>
          <w:ilvl w:val="0"/>
          <w:numId w:val="17"/>
        </w:numPr>
        <w:ind w:left="1134" w:hanging="283"/>
      </w:pPr>
      <w:r w:rsidRPr="00442E74">
        <w:rPr>
          <w:b/>
        </w:rPr>
        <w:t>Proportionate</w:t>
      </w:r>
      <w:r w:rsidRPr="00442E74">
        <w:t>: treatments proposed for non-compliance are commensurate with relevant compliance obligations, and the allocation of time and resources to compliance activities reflects the criticality o</w:t>
      </w:r>
      <w:r w:rsidR="00B37F06" w:rsidRPr="00442E74">
        <w:t>f each situation.</w:t>
      </w:r>
    </w:p>
    <w:p w14:paraId="7BC53C03" w14:textId="77777777" w:rsidR="00B37F06" w:rsidRPr="00442E74" w:rsidRDefault="00B37F06" w:rsidP="00547E3E">
      <w:pPr>
        <w:pStyle w:val="ListParagraph"/>
        <w:ind w:left="1134" w:hanging="283"/>
      </w:pPr>
    </w:p>
    <w:p w14:paraId="602904C6" w14:textId="363FD2A5" w:rsidR="001D4B59" w:rsidRPr="00442E74" w:rsidRDefault="001D4B59" w:rsidP="00547E3E">
      <w:pPr>
        <w:pStyle w:val="ListParagraph"/>
        <w:numPr>
          <w:ilvl w:val="0"/>
          <w:numId w:val="17"/>
        </w:numPr>
        <w:ind w:left="1134" w:hanging="283"/>
      </w:pPr>
      <w:r w:rsidRPr="00442E74">
        <w:rPr>
          <w:b/>
        </w:rPr>
        <w:t>Culturally and behaviourally led</w:t>
      </w:r>
      <w:r w:rsidRPr="00442E74">
        <w:t xml:space="preserve">: compliance is supported by Departmental leadership and </w:t>
      </w:r>
      <w:r w:rsidR="00547E3E" w:rsidRPr="00442E74">
        <w:t>the Manual</w:t>
      </w:r>
      <w:r w:rsidRPr="00442E74">
        <w:t xml:space="preserve"> encourages behaviours cons</w:t>
      </w:r>
      <w:r w:rsidR="00B37F06" w:rsidRPr="00442E74">
        <w:t>istent with compliance outcomes.</w:t>
      </w:r>
    </w:p>
    <w:p w14:paraId="08DB8247" w14:textId="77777777" w:rsidR="00B37F06" w:rsidRPr="00442E74" w:rsidRDefault="00B37F06" w:rsidP="00547E3E">
      <w:pPr>
        <w:pStyle w:val="ListParagraph"/>
        <w:ind w:left="1134" w:hanging="283"/>
      </w:pPr>
    </w:p>
    <w:p w14:paraId="357D295D" w14:textId="57B08510" w:rsidR="001D4B59" w:rsidRPr="00442E74" w:rsidRDefault="001D4B59" w:rsidP="00547E3E">
      <w:pPr>
        <w:pStyle w:val="ListParagraph"/>
        <w:numPr>
          <w:ilvl w:val="0"/>
          <w:numId w:val="17"/>
        </w:numPr>
        <w:ind w:left="1134" w:hanging="283"/>
      </w:pPr>
      <w:r w:rsidRPr="00442E74">
        <w:rPr>
          <w:b/>
        </w:rPr>
        <w:t>Evidence-based judgement</w:t>
      </w:r>
      <w:r w:rsidRPr="00442E74">
        <w:t xml:space="preserve">: parties apply sound professional judgement supported by evidence </w:t>
      </w:r>
      <w:r w:rsidR="00B81A43">
        <w:t xml:space="preserve">that </w:t>
      </w:r>
      <w:r w:rsidRPr="00442E74">
        <w:t>demonstrates why the action taken was necessary and appropriate.</w:t>
      </w:r>
    </w:p>
    <w:p w14:paraId="1C4724FC" w14:textId="296C989F" w:rsidR="0075258E" w:rsidRPr="00442E74" w:rsidRDefault="0075258E" w:rsidP="00890267">
      <w:r w:rsidRPr="00442E74">
        <w:br w:type="page"/>
      </w:r>
    </w:p>
    <w:p w14:paraId="14BDB953" w14:textId="77777777" w:rsidR="00A503D8" w:rsidRPr="00442E74" w:rsidRDefault="00A13EFC" w:rsidP="00890267">
      <w:pPr>
        <w:pStyle w:val="Heading1Numbered"/>
        <w:rPr>
          <w:b/>
        </w:rPr>
      </w:pPr>
      <w:bookmarkStart w:id="14" w:name="_Toc95210715"/>
      <w:r w:rsidRPr="00442E74">
        <w:rPr>
          <w:b/>
        </w:rPr>
        <w:lastRenderedPageBreak/>
        <w:t>Airport Building Control Framework</w:t>
      </w:r>
      <w:bookmarkEnd w:id="14"/>
    </w:p>
    <w:p w14:paraId="4D7B53E8" w14:textId="77777777" w:rsidR="00A13EFC" w:rsidRPr="00575519" w:rsidRDefault="00A13EFC" w:rsidP="00890267">
      <w:pPr>
        <w:pStyle w:val="Heading2"/>
        <w:rPr>
          <w:b/>
          <w:i/>
        </w:rPr>
      </w:pPr>
      <w:bookmarkStart w:id="15" w:name="_Toc95210716"/>
      <w:r w:rsidRPr="00575519">
        <w:rPr>
          <w:b/>
          <w:i/>
        </w:rPr>
        <w:t>Airports Act 1996</w:t>
      </w:r>
      <w:bookmarkEnd w:id="15"/>
    </w:p>
    <w:p w14:paraId="0F4ED250" w14:textId="3A2F77ED" w:rsidR="00A13EFC" w:rsidRPr="00442E74" w:rsidRDefault="0075258E" w:rsidP="00890267">
      <w:r w:rsidRPr="00442E74">
        <w:t>2.01</w:t>
      </w:r>
      <w:r w:rsidRPr="00442E74">
        <w:tab/>
        <w:t xml:space="preserve">The </w:t>
      </w:r>
      <w:r w:rsidR="00BA05C2">
        <w:t>Act</w:t>
      </w:r>
      <w:r w:rsidRPr="00442E74">
        <w:t xml:space="preserve"> is the primary legislation</w:t>
      </w:r>
      <w:r w:rsidR="00B67477" w:rsidRPr="00442E74">
        <w:t xml:space="preserve"> governing activities</w:t>
      </w:r>
      <w:r w:rsidR="00575519">
        <w:t xml:space="preserve"> at federally leased</w:t>
      </w:r>
      <w:r w:rsidR="00BA05C2">
        <w:t xml:space="preserve"> airports</w:t>
      </w:r>
      <w:r w:rsidR="00575519">
        <w:t>.</w:t>
      </w:r>
    </w:p>
    <w:p w14:paraId="2F99C8BA" w14:textId="6005F5CC" w:rsidR="00B67477" w:rsidRPr="00442E74" w:rsidRDefault="00B67477" w:rsidP="00890267">
      <w:r w:rsidRPr="00442E74">
        <w:t>2.02</w:t>
      </w:r>
      <w:r w:rsidRPr="00442E74">
        <w:tab/>
        <w:t>Part 5 of the Act deals with on-airport land use,</w:t>
      </w:r>
      <w:r w:rsidR="00C62A6E" w:rsidRPr="00442E74">
        <w:t xml:space="preserve"> planning and building controls, and establishes that building works carried out at a federally leased airport must be consistent with the master plan</w:t>
      </w:r>
      <w:r w:rsidR="00891DEC">
        <w:t xml:space="preserve"> (or airport plan, in the case of Sydney West Airport)</w:t>
      </w:r>
      <w:r w:rsidR="00C62A6E" w:rsidRPr="00442E74">
        <w:t xml:space="preserve"> and any approved major development plans for the airport.</w:t>
      </w:r>
    </w:p>
    <w:p w14:paraId="4E007211" w14:textId="69C02EDC" w:rsidR="00C62A6E" w:rsidRPr="00575519" w:rsidRDefault="00C62A6E" w:rsidP="00890267">
      <w:r w:rsidRPr="00442E74">
        <w:t>2.03</w:t>
      </w:r>
      <w:r w:rsidRPr="00442E74">
        <w:tab/>
        <w:t>Specifically, Division 5 of Part 5 deals with building control</w:t>
      </w:r>
      <w:r w:rsidR="002936F2">
        <w:t>s</w:t>
      </w:r>
      <w:r w:rsidRPr="00442E74">
        <w:t xml:space="preserve"> including </w:t>
      </w:r>
      <w:r w:rsidR="002936F2">
        <w:t>mandatory</w:t>
      </w:r>
      <w:r w:rsidRPr="00442E74">
        <w:t xml:space="preserve"> pre-approval of all building and works activities, and certification </w:t>
      </w:r>
      <w:r w:rsidR="002936F2">
        <w:t>of</w:t>
      </w:r>
      <w:r w:rsidRPr="00442E74">
        <w:t xml:space="preserve"> the resulting buildings and structures</w:t>
      </w:r>
      <w:r w:rsidR="00BD23E4" w:rsidRPr="00442E74">
        <w:t>. Notably, s</w:t>
      </w:r>
      <w:r w:rsidR="002936F2">
        <w:t xml:space="preserve"> </w:t>
      </w:r>
      <w:r w:rsidRPr="00442E74">
        <w:t xml:space="preserve">100 of the Act </w:t>
      </w:r>
      <w:r w:rsidR="00BD23E4" w:rsidRPr="00442E74">
        <w:t>provides for the establishment of</w:t>
      </w:r>
      <w:r w:rsidRPr="00442E74">
        <w:t xml:space="preserve"> regulations made in relation to building approvals and the application of appropriate standards and state laws. </w:t>
      </w:r>
    </w:p>
    <w:p w14:paraId="5DE6F12C" w14:textId="7E7EEEFD" w:rsidR="00A13EFC" w:rsidRPr="00442E74" w:rsidRDefault="00A13EFC" w:rsidP="00890267">
      <w:pPr>
        <w:pStyle w:val="Heading2"/>
        <w:rPr>
          <w:b/>
        </w:rPr>
      </w:pPr>
      <w:bookmarkStart w:id="16" w:name="_Toc95210717"/>
      <w:r w:rsidRPr="00442E74">
        <w:rPr>
          <w:b/>
        </w:rPr>
        <w:t>Airports (Building Control) Regulations 1996</w:t>
      </w:r>
      <w:bookmarkEnd w:id="16"/>
    </w:p>
    <w:p w14:paraId="5C3800B9" w14:textId="49D0F029" w:rsidR="007002C0" w:rsidRDefault="00C62A6E" w:rsidP="00890267">
      <w:r w:rsidRPr="00442E74">
        <w:t>2.04</w:t>
      </w:r>
      <w:r w:rsidRPr="00442E74">
        <w:tab/>
      </w:r>
      <w:r w:rsidR="00EA0CA3">
        <w:t xml:space="preserve">The </w:t>
      </w:r>
      <w:r w:rsidR="00BA05C2">
        <w:t>ABCR</w:t>
      </w:r>
      <w:r w:rsidR="00EA0CA3">
        <w:t xml:space="preserve"> were established to expand on Division 5 of Part 5 </w:t>
      </w:r>
      <w:r w:rsidR="00BA05C2">
        <w:t>of the Act. Specifically, the A</w:t>
      </w:r>
      <w:r w:rsidR="00EA0CA3">
        <w:t>BCR provides greater detail in regard to the information which must be included in a building activity application, the processes by which these applications are to be assessed and decided, and the responsibilities of all parties involved.</w:t>
      </w:r>
    </w:p>
    <w:p w14:paraId="0FD609C0" w14:textId="11F94881" w:rsidR="007002C0" w:rsidRDefault="00EA0CA3" w:rsidP="00890267">
      <w:r>
        <w:t>2.05</w:t>
      </w:r>
      <w:r>
        <w:tab/>
      </w:r>
      <w:r w:rsidR="00C62A6E" w:rsidRPr="00442E74">
        <w:t xml:space="preserve">Approvals must be sought for all building and construction works, including </w:t>
      </w:r>
      <w:r w:rsidR="007002C0">
        <w:t xml:space="preserve">earthworks, land clearing, </w:t>
      </w:r>
      <w:r w:rsidR="005B3448">
        <w:t xml:space="preserve">utilities installation, geotechnical assessments, </w:t>
      </w:r>
      <w:r w:rsidR="007002C0">
        <w:t>etc.</w:t>
      </w:r>
    </w:p>
    <w:p w14:paraId="70E10BBC" w14:textId="350241DB" w:rsidR="00C62A6E" w:rsidRPr="00442E74" w:rsidRDefault="00547E3E" w:rsidP="00890267">
      <w:r>
        <w:t>2.06</w:t>
      </w:r>
      <w:r w:rsidR="007002C0">
        <w:tab/>
      </w:r>
      <w:r w:rsidR="00C62A6E" w:rsidRPr="00442E74">
        <w:t xml:space="preserve">What constitutes building and works, works which qualify for an exemption, and the process and criteria for approvals are set out in </w:t>
      </w:r>
      <w:r w:rsidR="000A4E04" w:rsidRPr="00442E74">
        <w:t xml:space="preserve">Part 2 of </w:t>
      </w:r>
      <w:r w:rsidR="00C62A6E" w:rsidRPr="00442E74">
        <w:t xml:space="preserve">the </w:t>
      </w:r>
      <w:r w:rsidR="00BA05C2">
        <w:t>ABCR</w:t>
      </w:r>
      <w:r w:rsidR="00C62A6E" w:rsidRPr="00442E74">
        <w:t>.</w:t>
      </w:r>
    </w:p>
    <w:p w14:paraId="048C231C" w14:textId="4FE03A48" w:rsidR="00FE744C" w:rsidRPr="00442E74" w:rsidRDefault="00547E3E" w:rsidP="00FE744C">
      <w:r>
        <w:t>2.07</w:t>
      </w:r>
      <w:r w:rsidR="00C62A6E" w:rsidRPr="00442E74">
        <w:tab/>
      </w:r>
      <w:r w:rsidR="00EA6041" w:rsidRPr="00442E74">
        <w:t xml:space="preserve">The </w:t>
      </w:r>
      <w:r w:rsidR="00FF356D" w:rsidRPr="00442E74">
        <w:t>Regulations</w:t>
      </w:r>
      <w:r w:rsidR="00EA6041" w:rsidRPr="00442E74">
        <w:t xml:space="preserve"> call upon existing national and international standards against which building activity applications are to be assessed and decided by ABCs.</w:t>
      </w:r>
    </w:p>
    <w:p w14:paraId="7E1DCF2C" w14:textId="77777777" w:rsidR="00547E3E" w:rsidRDefault="00547E3E" w:rsidP="00890267">
      <w:r>
        <w:t>2.08</w:t>
      </w:r>
      <w:r w:rsidR="00FE744C" w:rsidRPr="00442E74">
        <w:tab/>
      </w:r>
      <w:r w:rsidR="00EA6041" w:rsidRPr="00442E74">
        <w:t xml:space="preserve">The </w:t>
      </w:r>
      <w:r w:rsidR="00FF356D" w:rsidRPr="00442E74">
        <w:t>Regulations</w:t>
      </w:r>
      <w:r w:rsidR="00EA6041" w:rsidRPr="00442E74">
        <w:t xml:space="preserve"> also sets out the </w:t>
      </w:r>
      <w:r w:rsidR="00454744" w:rsidRPr="00442E74">
        <w:t xml:space="preserve">building control </w:t>
      </w:r>
      <w:r w:rsidR="00EA6041" w:rsidRPr="00442E74">
        <w:t>process through which a</w:t>
      </w:r>
      <w:r w:rsidR="00454744" w:rsidRPr="00442E74">
        <w:t>ll</w:t>
      </w:r>
      <w:r w:rsidR="00EA6041" w:rsidRPr="00442E74">
        <w:t xml:space="preserve"> building activity </w:t>
      </w:r>
      <w:r w:rsidR="00454744" w:rsidRPr="00442E74">
        <w:t>applications pass, including receiving and assessment of applications, payment of application fees, issuing requests for information, issuing permits and certificates of compliance for occupancy or use (whether or not subject to conditions).</w:t>
      </w:r>
    </w:p>
    <w:p w14:paraId="7FBF01F8" w14:textId="4D0BF697" w:rsidR="00A13EFC" w:rsidRPr="00442E74" w:rsidRDefault="00547E3E" w:rsidP="00890267">
      <w:r>
        <w:t>2.09</w:t>
      </w:r>
      <w:r>
        <w:tab/>
      </w:r>
      <w:r w:rsidR="00454744" w:rsidRPr="00442E74">
        <w:t xml:space="preserve">Further, the </w:t>
      </w:r>
      <w:r w:rsidR="00BA05C2">
        <w:t>ABCR</w:t>
      </w:r>
      <w:r w:rsidR="00454744" w:rsidRPr="00442E74">
        <w:t xml:space="preserve"> also establishes a compliance assurance process, which is supported by penalty provisions contained in the Act.</w:t>
      </w:r>
    </w:p>
    <w:p w14:paraId="5DBB70E4" w14:textId="17F6ACF1" w:rsidR="00A13EFC" w:rsidRPr="00442E74" w:rsidRDefault="00A13EFC" w:rsidP="00890267">
      <w:pPr>
        <w:pStyle w:val="Heading2"/>
        <w:rPr>
          <w:b/>
        </w:rPr>
      </w:pPr>
      <w:bookmarkStart w:id="17" w:name="_Toc95210718"/>
      <w:r w:rsidRPr="00442E74">
        <w:rPr>
          <w:b/>
        </w:rPr>
        <w:t xml:space="preserve">Building </w:t>
      </w:r>
      <w:r w:rsidR="0003288A">
        <w:rPr>
          <w:b/>
        </w:rPr>
        <w:t>s</w:t>
      </w:r>
      <w:r w:rsidRPr="00442E74">
        <w:rPr>
          <w:b/>
        </w:rPr>
        <w:t>tandards</w:t>
      </w:r>
      <w:bookmarkEnd w:id="17"/>
    </w:p>
    <w:p w14:paraId="6CF25910" w14:textId="77777777" w:rsidR="000A4E04" w:rsidRPr="00442E74" w:rsidRDefault="000A4E04" w:rsidP="00890267">
      <w:pPr>
        <w:pStyle w:val="Heading3"/>
      </w:pPr>
      <w:bookmarkStart w:id="18" w:name="_Toc76119459"/>
      <w:bookmarkStart w:id="19" w:name="_Toc77610056"/>
      <w:bookmarkStart w:id="20" w:name="_Toc95210719"/>
      <w:r w:rsidRPr="00442E74">
        <w:t>National Construction Code / Australian Standards</w:t>
      </w:r>
      <w:bookmarkEnd w:id="18"/>
      <w:bookmarkEnd w:id="19"/>
      <w:bookmarkEnd w:id="20"/>
    </w:p>
    <w:p w14:paraId="20FA0CB4" w14:textId="36F1D4FF" w:rsidR="003970E8" w:rsidRPr="00442E74" w:rsidRDefault="000B567B" w:rsidP="00890267">
      <w:r>
        <w:t>2.10</w:t>
      </w:r>
      <w:r w:rsidR="000A4E04" w:rsidRPr="00442E74">
        <w:tab/>
      </w:r>
      <w:r w:rsidR="003970E8" w:rsidRPr="00442E74">
        <w:t xml:space="preserve">The </w:t>
      </w:r>
      <w:r w:rsidR="00BA05C2">
        <w:t>ABCR</w:t>
      </w:r>
      <w:r w:rsidR="003970E8" w:rsidRPr="00442E74">
        <w:t xml:space="preserve"> set</w:t>
      </w:r>
      <w:r w:rsidR="00BA05C2">
        <w:t>s</w:t>
      </w:r>
      <w:r w:rsidR="003970E8" w:rsidRPr="00442E74">
        <w:t xml:space="preserve"> building standards at airport</w:t>
      </w:r>
      <w:r w:rsidR="00CC4B3F">
        <w:t>s</w:t>
      </w:r>
      <w:r w:rsidR="003970E8" w:rsidRPr="00442E74">
        <w:t xml:space="preserve"> </w:t>
      </w:r>
      <w:r w:rsidR="002936F2">
        <w:t xml:space="preserve">with reference </w:t>
      </w:r>
      <w:r w:rsidR="003970E8" w:rsidRPr="00442E74">
        <w:t xml:space="preserve">to </w:t>
      </w:r>
      <w:r w:rsidR="002936F2">
        <w:t xml:space="preserve">relevant </w:t>
      </w:r>
      <w:r w:rsidR="003970E8" w:rsidRPr="00442E74">
        <w:t xml:space="preserve">Australian </w:t>
      </w:r>
      <w:r w:rsidR="002936F2">
        <w:t>and international b</w:t>
      </w:r>
      <w:r w:rsidR="003970E8" w:rsidRPr="00442E74">
        <w:t xml:space="preserve">uilding </w:t>
      </w:r>
      <w:r w:rsidR="002936F2">
        <w:t>s</w:t>
      </w:r>
      <w:r w:rsidR="003970E8" w:rsidRPr="00442E74">
        <w:t>tandards.</w:t>
      </w:r>
    </w:p>
    <w:p w14:paraId="125C8185" w14:textId="7CB73B9A" w:rsidR="000A4E04" w:rsidRPr="00442E74" w:rsidRDefault="000B567B" w:rsidP="00890267">
      <w:r>
        <w:t>2.11</w:t>
      </w:r>
      <w:r w:rsidR="000A4E04" w:rsidRPr="00442E74">
        <w:tab/>
        <w:t>The National Construction Code (NCC) incorporates all on-site construction requirements into a single code, including the Building Code of Australia (BCA).</w:t>
      </w:r>
      <w:r w:rsidR="003970E8" w:rsidRPr="00442E74">
        <w:t xml:space="preserve"> The BCA adopts and references numerous standards as suitable methods of achieving compliance with nominated parts of the BCA.</w:t>
      </w:r>
    </w:p>
    <w:p w14:paraId="01E17821" w14:textId="0231BA6A" w:rsidR="000A4E04" w:rsidRPr="00442E74" w:rsidRDefault="000B567B" w:rsidP="00890267">
      <w:r>
        <w:t>2.12</w:t>
      </w:r>
      <w:r w:rsidR="000A4E04" w:rsidRPr="00442E74">
        <w:tab/>
        <w:t xml:space="preserve">The </w:t>
      </w:r>
      <w:r w:rsidR="000A4E04" w:rsidRPr="00EA0CA3">
        <w:t>NCC</w:t>
      </w:r>
      <w:r>
        <w:t xml:space="preserve"> and </w:t>
      </w:r>
      <w:r w:rsidR="009F5C8E" w:rsidRPr="00EA0CA3">
        <w:t>BCA</w:t>
      </w:r>
      <w:r>
        <w:t xml:space="preserve"> adopt and refer to</w:t>
      </w:r>
      <w:r w:rsidR="000A4E04" w:rsidRPr="00442E74">
        <w:t xml:space="preserve"> numerous standards as suitable methods of achieving compliance with nominated parts of the NCC.</w:t>
      </w:r>
    </w:p>
    <w:p w14:paraId="41CA2EEE" w14:textId="5F12E60D" w:rsidR="000A4E04" w:rsidRPr="00442E74" w:rsidRDefault="000B567B" w:rsidP="00890267">
      <w:r>
        <w:t>2.13</w:t>
      </w:r>
      <w:r w:rsidR="000A4E04" w:rsidRPr="00442E74">
        <w:tab/>
        <w:t>The NCC incorporates variations to take account of special requirements appropriate in each state or territory jurisdiction. ABCs assess applications under the NCC, taking account of jurisdictional variations.</w:t>
      </w:r>
    </w:p>
    <w:p w14:paraId="3CDAC427" w14:textId="1640B132" w:rsidR="003970E8" w:rsidRPr="00442E74" w:rsidRDefault="000B567B" w:rsidP="003970E8">
      <w:r>
        <w:lastRenderedPageBreak/>
        <w:t>2.14</w:t>
      </w:r>
      <w:r w:rsidR="003970E8" w:rsidRPr="00442E74">
        <w:tab/>
      </w:r>
      <w:r w:rsidR="00851EF9">
        <w:t xml:space="preserve">Provisions </w:t>
      </w:r>
      <w:r w:rsidR="003970E8" w:rsidRPr="00442E74">
        <w:t xml:space="preserve">of the BCA may be overridden by, or subject to, </w:t>
      </w:r>
      <w:r w:rsidR="00BA05C2">
        <w:t>s</w:t>
      </w:r>
      <w:r w:rsidR="003970E8" w:rsidRPr="00442E74">
        <w:t xml:space="preserve">tate or </w:t>
      </w:r>
      <w:r w:rsidR="00BA05C2">
        <w:t>t</w:t>
      </w:r>
      <w:r w:rsidR="003970E8" w:rsidRPr="00442E74">
        <w:t xml:space="preserve">erritory legislation. The BCA must therefore be read in conjunction with that legislation where the BCA lacks adequate coverage. Any queries on such matters should be referred to the </w:t>
      </w:r>
      <w:r w:rsidR="002936F2">
        <w:t xml:space="preserve">relevant </w:t>
      </w:r>
      <w:r w:rsidR="003970E8" w:rsidRPr="00442E74">
        <w:t>State or Territory</w:t>
      </w:r>
      <w:r w:rsidR="002936F2">
        <w:t xml:space="preserve"> authority.</w:t>
      </w:r>
    </w:p>
    <w:p w14:paraId="047728FF" w14:textId="585EC038" w:rsidR="000A4E04" w:rsidRPr="00442E74" w:rsidRDefault="000A4E04" w:rsidP="00890267">
      <w:pPr>
        <w:pStyle w:val="Heading3"/>
      </w:pPr>
      <w:bookmarkStart w:id="21" w:name="_Toc76119460"/>
      <w:bookmarkStart w:id="22" w:name="_Toc77610057"/>
      <w:bookmarkStart w:id="23" w:name="_Toc95210720"/>
      <w:r w:rsidRPr="00442E74">
        <w:t xml:space="preserve">Other </w:t>
      </w:r>
      <w:r w:rsidR="0003288A">
        <w:t>b</w:t>
      </w:r>
      <w:r w:rsidRPr="00442E74">
        <w:t xml:space="preserve">uilding </w:t>
      </w:r>
      <w:r w:rsidR="0003288A">
        <w:t>s</w:t>
      </w:r>
      <w:r w:rsidRPr="00442E74">
        <w:t>tandards</w:t>
      </w:r>
      <w:bookmarkEnd w:id="21"/>
      <w:bookmarkEnd w:id="22"/>
      <w:bookmarkEnd w:id="23"/>
    </w:p>
    <w:p w14:paraId="7C6C312A" w14:textId="79F567ED" w:rsidR="009F5C8E" w:rsidRPr="00442E74" w:rsidRDefault="000A4E04" w:rsidP="00890267">
      <w:r w:rsidRPr="00442E74">
        <w:t>2.1</w:t>
      </w:r>
      <w:r w:rsidR="000B567B">
        <w:t>5</w:t>
      </w:r>
      <w:r w:rsidRPr="00442E74">
        <w:tab/>
      </w:r>
      <w:r w:rsidR="000B567B">
        <w:t>T</w:t>
      </w:r>
      <w:r w:rsidR="009F5C8E" w:rsidRPr="00442E74">
        <w:t xml:space="preserve">he </w:t>
      </w:r>
      <w:r w:rsidR="00FF356D" w:rsidRPr="00442E74">
        <w:t>NCC</w:t>
      </w:r>
      <w:r w:rsidR="009F5C8E" w:rsidRPr="00442E74">
        <w:t xml:space="preserve"> </w:t>
      </w:r>
      <w:r w:rsidR="000B567B">
        <w:t>does</w:t>
      </w:r>
      <w:r w:rsidR="009F5C8E" w:rsidRPr="00442E74">
        <w:t xml:space="preserve"> not cover </w:t>
      </w:r>
      <w:r w:rsidR="000B567B">
        <w:t>all</w:t>
      </w:r>
      <w:r w:rsidR="00716BEE">
        <w:t xml:space="preserve"> building activities</w:t>
      </w:r>
      <w:r w:rsidR="009F5C8E" w:rsidRPr="00442E74">
        <w:t xml:space="preserve">, </w:t>
      </w:r>
      <w:r w:rsidR="000B567B">
        <w:t xml:space="preserve">in which case </w:t>
      </w:r>
      <w:r w:rsidR="009F5C8E" w:rsidRPr="00442E74">
        <w:t>the ABC must determine the standards that are appropriate to the proposed works. The ABC must take these appropriate standards into consideration when assessing applications.</w:t>
      </w:r>
    </w:p>
    <w:p w14:paraId="03A0FE2A" w14:textId="5AFC59F4" w:rsidR="00B86568" w:rsidRDefault="009F5C8E" w:rsidP="00890267">
      <w:r w:rsidRPr="00442E74">
        <w:t>2.1</w:t>
      </w:r>
      <w:r w:rsidR="000B567B">
        <w:t>6</w:t>
      </w:r>
      <w:r w:rsidRPr="00442E74">
        <w:tab/>
        <w:t>In some cases, t</w:t>
      </w:r>
      <w:r w:rsidR="000A4E04" w:rsidRPr="00442E74">
        <w:t xml:space="preserve">he NCC does not specifically address certain types of buildings, such as aircraft hangars, aircraft boarding concourses, etc. In such cases, ABCs must ensure applications meet other Australian or international standards. </w:t>
      </w:r>
    </w:p>
    <w:p w14:paraId="1E13CCAB" w14:textId="1FF22AFE" w:rsidR="00716BEE" w:rsidRDefault="00BA05C2" w:rsidP="00890267">
      <w:r>
        <w:t>2.17</w:t>
      </w:r>
      <w:r>
        <w:tab/>
      </w:r>
      <w:r w:rsidR="00716BEE" w:rsidRPr="00442E74">
        <w:t xml:space="preserve">Where the NCC does not apply, sub-regulation 1.04(4)(a)(ii) of the </w:t>
      </w:r>
      <w:r>
        <w:t>ABCR</w:t>
      </w:r>
      <w:r w:rsidR="00716BEE" w:rsidRPr="00442E74">
        <w:t xml:space="preserve"> permits the ABC to determine an appropriate standard to be applied to the proposed works. In doing so, the ABC must have regard to customary standards for the kind of activity being carried out. Any standard so adopted must result in a building activity which is fit for occupancy</w:t>
      </w:r>
      <w:r w:rsidR="00CC6DE6">
        <w:t xml:space="preserve"> or use</w:t>
      </w:r>
      <w:r w:rsidR="00716BEE" w:rsidRPr="00442E74">
        <w:t xml:space="preserve"> when completed.</w:t>
      </w:r>
    </w:p>
    <w:p w14:paraId="5BFE43DE" w14:textId="5DDF5EA5" w:rsidR="00716BEE" w:rsidRPr="00442E74" w:rsidRDefault="00716BEE" w:rsidP="00B20D2B">
      <w:pPr>
        <w:spacing w:after="0"/>
      </w:pPr>
      <w:r w:rsidRPr="00442E74">
        <w:t>2.1</w:t>
      </w:r>
      <w:r>
        <w:t>8</w:t>
      </w:r>
      <w:r w:rsidRPr="00442E74">
        <w:tab/>
        <w:t xml:space="preserve">Other standards or practices </w:t>
      </w:r>
      <w:r>
        <w:t xml:space="preserve">that </w:t>
      </w:r>
      <w:r w:rsidRPr="00442E74">
        <w:t xml:space="preserve">may be deemed suitable by an ABC </w:t>
      </w:r>
      <w:r w:rsidR="005F15D1">
        <w:t>include</w:t>
      </w:r>
      <w:r w:rsidRPr="00442E74">
        <w:t>:</w:t>
      </w:r>
    </w:p>
    <w:p w14:paraId="447E7A35" w14:textId="77777777" w:rsidR="00716BEE" w:rsidRPr="00442E74" w:rsidRDefault="00716BEE" w:rsidP="00B20D2B">
      <w:pPr>
        <w:pStyle w:val="ListParagraph"/>
        <w:numPr>
          <w:ilvl w:val="0"/>
          <w:numId w:val="10"/>
        </w:numPr>
        <w:spacing w:before="0"/>
        <w:ind w:left="1134" w:hanging="283"/>
      </w:pPr>
      <w:r w:rsidRPr="00442E74">
        <w:t>Australian, New Zealand or international standards;</w:t>
      </w:r>
    </w:p>
    <w:p w14:paraId="432325EF" w14:textId="77777777" w:rsidR="00716BEE" w:rsidRPr="00442E74" w:rsidRDefault="00716BEE" w:rsidP="00716BEE">
      <w:pPr>
        <w:pStyle w:val="ListParagraph"/>
        <w:numPr>
          <w:ilvl w:val="0"/>
          <w:numId w:val="10"/>
        </w:numPr>
        <w:ind w:left="1134" w:hanging="283"/>
      </w:pPr>
      <w:r w:rsidRPr="00442E74">
        <w:t>publications by recognised industry associations;</w:t>
      </w:r>
    </w:p>
    <w:p w14:paraId="36732422" w14:textId="68B4E507" w:rsidR="00716BEE" w:rsidRPr="00442E74" w:rsidRDefault="00716BEE" w:rsidP="00716BEE">
      <w:pPr>
        <w:pStyle w:val="ListParagraph"/>
        <w:numPr>
          <w:ilvl w:val="0"/>
          <w:numId w:val="10"/>
        </w:numPr>
        <w:ind w:left="1134" w:hanging="283"/>
      </w:pPr>
      <w:r w:rsidRPr="00442E74">
        <w:t xml:space="preserve">current airport practices (e.g. </w:t>
      </w:r>
      <w:r w:rsidR="00BA05C2">
        <w:t>Part 139 (Aerodromes) Manual of Standards</w:t>
      </w:r>
      <w:r w:rsidRPr="00442E74">
        <w:t>);</w:t>
      </w:r>
    </w:p>
    <w:p w14:paraId="7A3DEBD0" w14:textId="77777777" w:rsidR="00716BEE" w:rsidRPr="00442E74" w:rsidRDefault="00716BEE" w:rsidP="00716BEE">
      <w:pPr>
        <w:pStyle w:val="ListParagraph"/>
        <w:numPr>
          <w:ilvl w:val="0"/>
          <w:numId w:val="10"/>
        </w:numPr>
        <w:ind w:left="1134" w:hanging="283"/>
      </w:pPr>
      <w:r w:rsidRPr="00442E74">
        <w:t>State/Territory regulations; and</w:t>
      </w:r>
    </w:p>
    <w:p w14:paraId="621498B1" w14:textId="20B20AFA" w:rsidR="00716BEE" w:rsidRPr="00442E74" w:rsidRDefault="00716BEE" w:rsidP="00BA05C2">
      <w:pPr>
        <w:pStyle w:val="ListParagraph"/>
        <w:numPr>
          <w:ilvl w:val="0"/>
          <w:numId w:val="10"/>
        </w:numPr>
        <w:ind w:left="1134" w:hanging="283"/>
      </w:pPr>
      <w:r w:rsidRPr="00442E74">
        <w:t>local regulations.</w:t>
      </w:r>
    </w:p>
    <w:p w14:paraId="6A6C8285" w14:textId="05155552" w:rsidR="000A4E04" w:rsidRPr="00442E74" w:rsidRDefault="00BA05C2" w:rsidP="00890267">
      <w:pPr>
        <w:rPr>
          <w:vertAlign w:val="subscript"/>
        </w:rPr>
      </w:pPr>
      <w:r>
        <w:t>2.19</w:t>
      </w:r>
      <w:r w:rsidR="00B86568" w:rsidRPr="00442E74">
        <w:tab/>
      </w:r>
      <w:r w:rsidR="00FF356D" w:rsidRPr="00442E74">
        <w:t xml:space="preserve">Where a proposed development does not comply with nominated standards, </w:t>
      </w:r>
      <w:r w:rsidR="000A4E04" w:rsidRPr="00442E74">
        <w:t xml:space="preserve">ABCs may rely on a report or certificate </w:t>
      </w:r>
      <w:r w:rsidR="00FF356D" w:rsidRPr="00442E74">
        <w:t>prepared and issued</w:t>
      </w:r>
      <w:r w:rsidR="000A4E04" w:rsidRPr="00442E74">
        <w:t xml:space="preserve"> by an appropriate technical expert or regulatory authority </w:t>
      </w:r>
      <w:r w:rsidR="00FF356D" w:rsidRPr="00442E74">
        <w:t>in order to satisfy the relevant building, works or demolition criteria</w:t>
      </w:r>
      <w:r w:rsidR="000A4E04" w:rsidRPr="00442E74">
        <w:t>.</w:t>
      </w:r>
    </w:p>
    <w:p w14:paraId="3B559B4B" w14:textId="227AD10A" w:rsidR="000A4E04" w:rsidRPr="00442E74" w:rsidRDefault="000A4E04" w:rsidP="00890267">
      <w:pPr>
        <w:pStyle w:val="Heading3"/>
      </w:pPr>
      <w:bookmarkStart w:id="24" w:name="_Toc76119461"/>
      <w:bookmarkStart w:id="25" w:name="_Toc77610058"/>
      <w:bookmarkStart w:id="26" w:name="_Toc95210721"/>
      <w:r w:rsidRPr="00442E74">
        <w:t xml:space="preserve">Authorities, </w:t>
      </w:r>
      <w:r w:rsidR="0003288A">
        <w:t>r</w:t>
      </w:r>
      <w:r w:rsidRPr="00442E74">
        <w:t xml:space="preserve">eferral </w:t>
      </w:r>
      <w:r w:rsidR="0003288A">
        <w:t>b</w:t>
      </w:r>
      <w:r w:rsidRPr="00442E74">
        <w:t xml:space="preserve">odies and </w:t>
      </w:r>
      <w:r w:rsidR="0003288A">
        <w:t>l</w:t>
      </w:r>
      <w:r w:rsidRPr="00442E74">
        <w:t xml:space="preserve">inks with </w:t>
      </w:r>
      <w:r w:rsidR="0003288A">
        <w:t>o</w:t>
      </w:r>
      <w:r w:rsidRPr="00442E74">
        <w:t xml:space="preserve">ther </w:t>
      </w:r>
      <w:r w:rsidR="0003288A">
        <w:t>l</w:t>
      </w:r>
      <w:r w:rsidRPr="00442E74">
        <w:t>egislation</w:t>
      </w:r>
      <w:bookmarkEnd w:id="24"/>
      <w:bookmarkEnd w:id="25"/>
      <w:bookmarkEnd w:id="26"/>
    </w:p>
    <w:p w14:paraId="5E334E1B" w14:textId="77777777" w:rsidR="000A4E04" w:rsidRPr="00442E74" w:rsidRDefault="000A4E04" w:rsidP="00890267">
      <w:pPr>
        <w:pStyle w:val="Caption"/>
      </w:pPr>
      <w:r w:rsidRPr="00442E74">
        <w:t>Fire authorities</w:t>
      </w:r>
    </w:p>
    <w:p w14:paraId="7148550C" w14:textId="714F529B" w:rsidR="000A4E04" w:rsidRPr="00442E74" w:rsidRDefault="0052588D" w:rsidP="00890267">
      <w:r>
        <w:t>2.20</w:t>
      </w:r>
      <w:r w:rsidR="000A4E04" w:rsidRPr="00442E74">
        <w:tab/>
        <w:t>Applications for permits and certificates of compliance may be referred to the Aviation Rescue and Fire Fighting Service</w:t>
      </w:r>
      <w:r w:rsidR="00BA05C2">
        <w:t xml:space="preserve"> </w:t>
      </w:r>
      <w:r w:rsidR="000A4E04" w:rsidRPr="00442E74">
        <w:t>and/or the state or territory fire authority (collectively ‘fire authorities’).</w:t>
      </w:r>
    </w:p>
    <w:p w14:paraId="7EF39522" w14:textId="20B12198" w:rsidR="000A4E04" w:rsidRPr="00442E74" w:rsidRDefault="0052588D" w:rsidP="00EA0CA3">
      <w:r>
        <w:t>2.21</w:t>
      </w:r>
      <w:r w:rsidR="000A4E04" w:rsidRPr="00442E74">
        <w:tab/>
        <w:t>Where appropriate, the ABC may include, whether as a condition or otherwise, recommendations from fire authorities in permits and certificates of compliance.</w:t>
      </w:r>
    </w:p>
    <w:p w14:paraId="7EAFCFB4" w14:textId="1CFB23AC" w:rsidR="00CF220E" w:rsidRPr="00442E74" w:rsidRDefault="0052588D" w:rsidP="00EA0CA3">
      <w:r>
        <w:t>2.22</w:t>
      </w:r>
      <w:r w:rsidR="00CF220E" w:rsidRPr="00442E74">
        <w:tab/>
        <w:t>Sub-regulation 1.03(d) of th</w:t>
      </w:r>
      <w:r w:rsidR="00BA05C2">
        <w:t>e ABC</w:t>
      </w:r>
      <w:r w:rsidR="00CF220E" w:rsidRPr="00442E74">
        <w:t>R provides that the operation of state and territory law regarding the protection of persons against fire is not aff</w:t>
      </w:r>
      <w:r w:rsidR="00BA05C2">
        <w:t>ected by the operation of the A</w:t>
      </w:r>
      <w:r w:rsidR="00CF220E" w:rsidRPr="00442E74">
        <w:t>BCR.</w:t>
      </w:r>
    </w:p>
    <w:p w14:paraId="4B132A87" w14:textId="77777777" w:rsidR="000A4E04" w:rsidRPr="00442E74" w:rsidRDefault="000A4E04" w:rsidP="00BA05C2">
      <w:pPr>
        <w:pStyle w:val="Caption"/>
      </w:pPr>
      <w:r w:rsidRPr="00442E74">
        <w:t>Health and safety</w:t>
      </w:r>
    </w:p>
    <w:p w14:paraId="39534713" w14:textId="7680CFAD" w:rsidR="000A4E04" w:rsidRPr="00442E74" w:rsidRDefault="0052588D" w:rsidP="00B20D2B">
      <w:pPr>
        <w:spacing w:after="0"/>
      </w:pPr>
      <w:r>
        <w:t>2.23</w:t>
      </w:r>
      <w:r w:rsidR="000A4E04" w:rsidRPr="00442E74">
        <w:tab/>
        <w:t>Section F of the BCA</w:t>
      </w:r>
      <w:r w:rsidR="000A4E04" w:rsidRPr="00442E74">
        <w:rPr>
          <w:rStyle w:val="FootnoteReference"/>
        </w:rPr>
        <w:footnoteReference w:id="1"/>
      </w:r>
      <w:r w:rsidR="000A4E04" w:rsidRPr="00442E74">
        <w:t xml:space="preserve"> contains the health requirements and standards which ABCs enforce, including:</w:t>
      </w:r>
    </w:p>
    <w:p w14:paraId="4ADA6910" w14:textId="77777777" w:rsidR="000A4E04" w:rsidRPr="00442E74" w:rsidRDefault="000A4E04" w:rsidP="00B20D2B">
      <w:pPr>
        <w:pStyle w:val="ListParagraph"/>
        <w:numPr>
          <w:ilvl w:val="0"/>
          <w:numId w:val="10"/>
        </w:numPr>
        <w:spacing w:before="0"/>
        <w:ind w:left="1134" w:hanging="283"/>
      </w:pPr>
      <w:r w:rsidRPr="00442E74">
        <w:t>damp and weatherproofing;</w:t>
      </w:r>
    </w:p>
    <w:p w14:paraId="37FD5764" w14:textId="77777777" w:rsidR="000A4E04" w:rsidRPr="00442E74" w:rsidRDefault="000A4E04" w:rsidP="00CD7FA2">
      <w:pPr>
        <w:pStyle w:val="ListParagraph"/>
        <w:numPr>
          <w:ilvl w:val="0"/>
          <w:numId w:val="10"/>
        </w:numPr>
        <w:ind w:left="1134" w:hanging="283"/>
      </w:pPr>
      <w:r w:rsidRPr="00442E74">
        <w:t>sanitary and other facilities;</w:t>
      </w:r>
    </w:p>
    <w:p w14:paraId="0D0E633C" w14:textId="77777777" w:rsidR="000A4E04" w:rsidRPr="00442E74" w:rsidRDefault="000A4E04" w:rsidP="00CD7FA2">
      <w:pPr>
        <w:pStyle w:val="ListParagraph"/>
        <w:numPr>
          <w:ilvl w:val="0"/>
          <w:numId w:val="10"/>
        </w:numPr>
        <w:ind w:left="1134" w:hanging="283"/>
      </w:pPr>
      <w:r w:rsidRPr="00442E74">
        <w:t>room heights;</w:t>
      </w:r>
    </w:p>
    <w:p w14:paraId="7C01A858" w14:textId="77777777" w:rsidR="000A4E04" w:rsidRPr="00442E74" w:rsidRDefault="000A4E04" w:rsidP="00CD7FA2">
      <w:pPr>
        <w:pStyle w:val="ListParagraph"/>
        <w:numPr>
          <w:ilvl w:val="0"/>
          <w:numId w:val="10"/>
        </w:numPr>
        <w:ind w:left="1134" w:hanging="283"/>
      </w:pPr>
      <w:r w:rsidRPr="00442E74">
        <w:t>light and ventilation;</w:t>
      </w:r>
    </w:p>
    <w:p w14:paraId="66A436F8" w14:textId="77777777" w:rsidR="000A4E04" w:rsidRPr="00442E74" w:rsidRDefault="000A4E04" w:rsidP="00CD7FA2">
      <w:pPr>
        <w:pStyle w:val="ListParagraph"/>
        <w:numPr>
          <w:ilvl w:val="0"/>
          <w:numId w:val="10"/>
        </w:numPr>
        <w:ind w:left="1134" w:hanging="283"/>
      </w:pPr>
      <w:r w:rsidRPr="00442E74">
        <w:t>sound transmission and insulation; and</w:t>
      </w:r>
    </w:p>
    <w:p w14:paraId="44DDC3CD" w14:textId="77777777" w:rsidR="000A4E04" w:rsidRPr="00442E74" w:rsidRDefault="000A4E04" w:rsidP="00CD7FA2">
      <w:pPr>
        <w:pStyle w:val="ListParagraph"/>
        <w:numPr>
          <w:ilvl w:val="0"/>
          <w:numId w:val="10"/>
        </w:numPr>
        <w:ind w:left="1134" w:hanging="283"/>
      </w:pPr>
      <w:r w:rsidRPr="00442E74">
        <w:t>condensation management.</w:t>
      </w:r>
    </w:p>
    <w:p w14:paraId="0AAD650B" w14:textId="740CD260" w:rsidR="000A4E04" w:rsidRPr="00442E74" w:rsidRDefault="0052588D" w:rsidP="00890267">
      <w:r>
        <w:lastRenderedPageBreak/>
        <w:t>2.24</w:t>
      </w:r>
      <w:r w:rsidR="000A4E04" w:rsidRPr="00442E74">
        <w:tab/>
        <w:t xml:space="preserve">Food hygiene health requirements are enforced by state, territory and local governments and, as a result, there will be differences between jurisdictions. </w:t>
      </w:r>
      <w:r w:rsidR="00B86568" w:rsidRPr="00442E74">
        <w:t>The control and administration may be performed by either the ALC or state/local government, whichever the ABC deems appropriate.</w:t>
      </w:r>
    </w:p>
    <w:p w14:paraId="7669D78C" w14:textId="3984A64F" w:rsidR="00B86568" w:rsidRPr="00442E74" w:rsidRDefault="0052588D" w:rsidP="00B86568">
      <w:r>
        <w:t>2.25</w:t>
      </w:r>
      <w:r w:rsidR="00B86568" w:rsidRPr="00442E74">
        <w:tab/>
        <w:t>In issuing any approvals, the ABC must ensure that any health conditions of approval are included in the documentation. Where required, the ABC may refer the application to the relevant local health authority. Examples where this may be required include food premises, hairdressers, skin penetration premises, boarding houses, mortuaries, hospitals etc.</w:t>
      </w:r>
    </w:p>
    <w:p w14:paraId="390A1B1B" w14:textId="529A512B" w:rsidR="000A4E04" w:rsidRPr="00442E74" w:rsidRDefault="0052588D" w:rsidP="00CF220E">
      <w:r>
        <w:t>2.26</w:t>
      </w:r>
      <w:r w:rsidR="000A4E04" w:rsidRPr="00442E74">
        <w:tab/>
        <w:t>There is no formal requirement for ABCs to liaise with or inform state, territory or local government authorities</w:t>
      </w:r>
      <w:r w:rsidR="00BA05C2">
        <w:t xml:space="preserve"> that</w:t>
      </w:r>
      <w:r w:rsidR="000A4E04" w:rsidRPr="00442E74">
        <w:t xml:space="preserve"> deal with work health and safety (WHS) matters. However, the </w:t>
      </w:r>
      <w:r w:rsidR="000A4E04" w:rsidRPr="00BA05C2">
        <w:rPr>
          <w:i/>
        </w:rPr>
        <w:t>Commonwealth Places (Application of Laws) Act 1970</w:t>
      </w:r>
      <w:r w:rsidR="000A4E04" w:rsidRPr="00442E74">
        <w:t xml:space="preserve"> provides for relevant state and territory WHS laws to apply at federally leased airports.</w:t>
      </w:r>
    </w:p>
    <w:p w14:paraId="1F066533" w14:textId="499CE57E" w:rsidR="00CF220E" w:rsidRPr="00442E74" w:rsidRDefault="0052588D" w:rsidP="00CF220E">
      <w:r>
        <w:t>2.27</w:t>
      </w:r>
      <w:r w:rsidR="00CF220E" w:rsidRPr="00442E74">
        <w:tab/>
        <w:t>Sub</w:t>
      </w:r>
      <w:r w:rsidR="00C126F1">
        <w:t>-regulation 1.03(c) of the ABC</w:t>
      </w:r>
      <w:r w:rsidR="00CF220E" w:rsidRPr="00442E74">
        <w:t>R provides that the operation of state and territory law relating to WHS matters is not affect</w:t>
      </w:r>
      <w:r w:rsidR="00C126F1">
        <w:t>ed by the operation of the ABC</w:t>
      </w:r>
      <w:r w:rsidR="00CF220E" w:rsidRPr="00442E74">
        <w:t>R.</w:t>
      </w:r>
    </w:p>
    <w:p w14:paraId="56C8EE9B" w14:textId="0364A242" w:rsidR="000A4E04" w:rsidRPr="00442E74" w:rsidRDefault="0052588D" w:rsidP="00EA0CA3">
      <w:r>
        <w:t>2.28</w:t>
      </w:r>
      <w:r w:rsidR="000A4E04" w:rsidRPr="00442E74">
        <w:tab/>
        <w:t>Where an unsafe practice in relation to any health and safety matter is observed, this must be referred to the ALC and any relevant state, territory or local authority immediately.</w:t>
      </w:r>
    </w:p>
    <w:p w14:paraId="757684FA" w14:textId="5B083CDD" w:rsidR="000A4E04" w:rsidRPr="00442E74" w:rsidRDefault="000A4E04" w:rsidP="00890267">
      <w:pPr>
        <w:pStyle w:val="Caption"/>
      </w:pPr>
      <w:r w:rsidRPr="00442E74">
        <w:t>Civil Aviation Safety Authority</w:t>
      </w:r>
      <w:r w:rsidR="00BA05C2">
        <w:t xml:space="preserve"> (CASA)</w:t>
      </w:r>
      <w:r w:rsidRPr="00442E74">
        <w:t xml:space="preserve"> and Airservices Australia</w:t>
      </w:r>
      <w:r w:rsidR="00BA05C2">
        <w:t xml:space="preserve"> (Airservices)</w:t>
      </w:r>
    </w:p>
    <w:p w14:paraId="5ED84E66" w14:textId="460CE177" w:rsidR="000A4E04" w:rsidRPr="00442E74" w:rsidRDefault="0052588D" w:rsidP="00890267">
      <w:r>
        <w:t>2.29</w:t>
      </w:r>
      <w:r w:rsidR="000A4E04" w:rsidRPr="00442E74">
        <w:tab/>
        <w:t>All works involving penetration of protected airspace</w:t>
      </w:r>
      <w:r w:rsidR="00C126F1">
        <w:t xml:space="preserve"> </w:t>
      </w:r>
      <w:r w:rsidR="000A4E04" w:rsidRPr="00442E74">
        <w:t>require</w:t>
      </w:r>
      <w:r w:rsidR="00C126F1">
        <w:t xml:space="preserve"> either</w:t>
      </w:r>
      <w:r w:rsidR="000A4E04" w:rsidRPr="00442E74">
        <w:t xml:space="preserve"> the Secretary’s</w:t>
      </w:r>
      <w:r w:rsidR="00C126F1">
        <w:t xml:space="preserve"> or the ALC’s</w:t>
      </w:r>
      <w:r w:rsidR="000A4E04" w:rsidRPr="00442E74">
        <w:t xml:space="preserve"> approval under the Airports (Protection of Airspace) Regulations 1996</w:t>
      </w:r>
      <w:r w:rsidR="00C126F1">
        <w:t xml:space="preserve"> (APOA Regulations)</w:t>
      </w:r>
      <w:r w:rsidR="000A4E04" w:rsidRPr="00442E74">
        <w:t>. Such works are k</w:t>
      </w:r>
      <w:r w:rsidR="005F2995" w:rsidRPr="00442E74">
        <w:t xml:space="preserve">nown as ‘controlled activities’. </w:t>
      </w:r>
    </w:p>
    <w:p w14:paraId="79B3D229" w14:textId="5B1BDF1A" w:rsidR="005F2995" w:rsidRPr="00442E74" w:rsidRDefault="0052588D" w:rsidP="005F2995">
      <w:r>
        <w:t>2.3</w:t>
      </w:r>
      <w:r w:rsidR="005F2995" w:rsidRPr="007002C0">
        <w:t>0</w:t>
      </w:r>
      <w:r w:rsidR="005F2995" w:rsidRPr="007002C0">
        <w:tab/>
        <w:t>An application</w:t>
      </w:r>
      <w:r w:rsidR="005F15D1">
        <w:t xml:space="preserve"> for</w:t>
      </w:r>
      <w:r w:rsidR="005F2995" w:rsidRPr="007002C0">
        <w:t xml:space="preserve"> </w:t>
      </w:r>
      <w:r w:rsidR="00295AE7" w:rsidRPr="007002C0">
        <w:t xml:space="preserve">a controlled activity </w:t>
      </w:r>
      <w:r w:rsidR="005F2995" w:rsidRPr="007002C0">
        <w:t xml:space="preserve">under the </w:t>
      </w:r>
      <w:r w:rsidR="00C126F1">
        <w:t>APOA</w:t>
      </w:r>
      <w:r w:rsidR="00442E74" w:rsidRPr="007002C0">
        <w:t xml:space="preserve"> R</w:t>
      </w:r>
      <w:r w:rsidR="005F2995" w:rsidRPr="007002C0">
        <w:t>egulations 1996 must be given to the ALC at least 28 days before the applicant’s intended commencement of the controlled activity.</w:t>
      </w:r>
    </w:p>
    <w:p w14:paraId="2B448855" w14:textId="43A8C707" w:rsidR="000A4E04" w:rsidRPr="00442E74" w:rsidRDefault="0052588D" w:rsidP="00890267">
      <w:r>
        <w:t>2.3</w:t>
      </w:r>
      <w:r w:rsidR="000A4E04" w:rsidRPr="00442E74">
        <w:t>1</w:t>
      </w:r>
      <w:r w:rsidR="000A4E04" w:rsidRPr="00442E74">
        <w:tab/>
        <w:t>In deciding whether</w:t>
      </w:r>
      <w:r w:rsidR="005F15D1">
        <w:t xml:space="preserve"> or not</w:t>
      </w:r>
      <w:r w:rsidR="000A4E04" w:rsidRPr="00442E74">
        <w:t xml:space="preserve"> to approve a controlled activity, the Secretary</w:t>
      </w:r>
      <w:r w:rsidR="005F15D1">
        <w:t xml:space="preserve"> or ALC</w:t>
      </w:r>
      <w:r w:rsidR="000A4E04" w:rsidRPr="00442E74">
        <w:t xml:space="preserve"> will consider the effect of the </w:t>
      </w:r>
      <w:r w:rsidR="005F2995" w:rsidRPr="00442E74">
        <w:t xml:space="preserve">controlled </w:t>
      </w:r>
      <w:r w:rsidR="000A4E04" w:rsidRPr="00442E74">
        <w:t>activity on the safety, efficiency and regularity of existing and future aviation operations at the airport, and will take account of the views of CASA, Airservices, the ALC and relevant aircraft operators.</w:t>
      </w:r>
    </w:p>
    <w:p w14:paraId="7F2EE038" w14:textId="20D18C6A" w:rsidR="000A4E04" w:rsidRPr="00442E74" w:rsidRDefault="0052588D" w:rsidP="00890267">
      <w:r>
        <w:t>2.3</w:t>
      </w:r>
      <w:r w:rsidR="000A4E04" w:rsidRPr="00442E74">
        <w:t>2</w:t>
      </w:r>
      <w:r w:rsidR="000A4E04" w:rsidRPr="00442E74">
        <w:tab/>
        <w:t xml:space="preserve">If an applicant or ABC is in doubt as to whether a proposed building activity might involve a controlled activity, the matter should be referred to </w:t>
      </w:r>
      <w:hyperlink r:id="rId20" w:history="1">
        <w:r w:rsidR="000A4E04" w:rsidRPr="00442E74">
          <w:rPr>
            <w:rStyle w:val="Hyperlink"/>
          </w:rPr>
          <w:t>Flysafe@infrastructure.gov.au</w:t>
        </w:r>
      </w:hyperlink>
      <w:r w:rsidR="000A4E04" w:rsidRPr="00442E74">
        <w:t xml:space="preserve"> (ABCs please cc </w:t>
      </w:r>
      <w:hyperlink r:id="rId21" w:history="1">
        <w:r w:rsidR="000A4E04" w:rsidRPr="00442E74">
          <w:rPr>
            <w:rStyle w:val="Hyperlink"/>
          </w:rPr>
          <w:t>ABCMailbox@infrastructure.gov.au</w:t>
        </w:r>
      </w:hyperlink>
      <w:r w:rsidR="000A4E04" w:rsidRPr="00442E74">
        <w:t>).</w:t>
      </w:r>
    </w:p>
    <w:p w14:paraId="7AE6C6F2" w14:textId="2718A13B" w:rsidR="00A13EFC" w:rsidRPr="00442E74" w:rsidRDefault="0052588D" w:rsidP="00890267">
      <w:r>
        <w:t>2.3</w:t>
      </w:r>
      <w:r w:rsidR="000A4E04" w:rsidRPr="00442E74">
        <w:t>3</w:t>
      </w:r>
      <w:r w:rsidR="000A4E04" w:rsidRPr="00442E74">
        <w:tab/>
        <w:t xml:space="preserve">Other CASA and Airservices requirements, including compliance with the Manual of Standards Part 139, should be resolved with those agencies </w:t>
      </w:r>
      <w:r w:rsidR="005849F2">
        <w:t xml:space="preserve">separately to </w:t>
      </w:r>
      <w:r w:rsidR="000A4E04" w:rsidRPr="00442E74">
        <w:t xml:space="preserve">the building activity application </w:t>
      </w:r>
      <w:r w:rsidR="005849F2">
        <w:t>process, however t</w:t>
      </w:r>
      <w:r w:rsidR="005849F2" w:rsidRPr="00442E74">
        <w:t xml:space="preserve">he </w:t>
      </w:r>
      <w:r w:rsidR="005849F2">
        <w:t xml:space="preserve">building activity </w:t>
      </w:r>
      <w:r w:rsidR="000A4E04" w:rsidRPr="00442E74">
        <w:t>application should provide sufficient detail for the ABC to be satisfied the proposed works have been appropriately considered against aviation safety and operational requirements.</w:t>
      </w:r>
    </w:p>
    <w:p w14:paraId="6B4E7CD3" w14:textId="77777777" w:rsidR="000A4E04" w:rsidRPr="00442E74" w:rsidRDefault="000A4E04" w:rsidP="00890267">
      <w:pPr>
        <w:pStyle w:val="Caption"/>
      </w:pPr>
      <w:r w:rsidRPr="00442E74">
        <w:t>Other authorities</w:t>
      </w:r>
    </w:p>
    <w:p w14:paraId="3D179C2B" w14:textId="5436233B" w:rsidR="000A4E04" w:rsidRPr="00442E74" w:rsidRDefault="0052588D" w:rsidP="00890267">
      <w:r>
        <w:t>2.3</w:t>
      </w:r>
      <w:r w:rsidR="000A4E04" w:rsidRPr="00442E74">
        <w:t>4</w:t>
      </w:r>
      <w:r w:rsidR="000A4E04" w:rsidRPr="00442E74">
        <w:tab/>
        <w:t>An ABC may advise that an applicant refer a proposed development to other authorities, such as those responsible for urban utilities (electricity, gas, water and sewerage).</w:t>
      </w:r>
    </w:p>
    <w:p w14:paraId="18AD2571" w14:textId="58FBA8AE" w:rsidR="000A4E04" w:rsidRPr="00442E74" w:rsidRDefault="0052588D" w:rsidP="00890267">
      <w:r>
        <w:t>2.3</w:t>
      </w:r>
      <w:r w:rsidR="000A4E04" w:rsidRPr="00442E74">
        <w:t>5</w:t>
      </w:r>
      <w:r w:rsidR="000A4E04" w:rsidRPr="00442E74">
        <w:tab/>
        <w:t>In some instances, the supply authority for utilities and services will be the ALC, e.g. where there is an on-site solar power generation facility servicing tenancies.</w:t>
      </w:r>
    </w:p>
    <w:p w14:paraId="0891A0C1" w14:textId="06CD897E" w:rsidR="00FF1EAC" w:rsidRPr="00442E74" w:rsidRDefault="00FF1EAC" w:rsidP="00890267">
      <w:pPr>
        <w:pStyle w:val="Heading2"/>
        <w:rPr>
          <w:b/>
        </w:rPr>
      </w:pPr>
      <w:bookmarkStart w:id="27" w:name="_Toc95210722"/>
      <w:r w:rsidRPr="00442E74">
        <w:rPr>
          <w:b/>
        </w:rPr>
        <w:t xml:space="preserve">Services </w:t>
      </w:r>
      <w:r w:rsidR="0003288A">
        <w:rPr>
          <w:b/>
        </w:rPr>
        <w:t>a</w:t>
      </w:r>
      <w:r w:rsidRPr="00442E74">
        <w:rPr>
          <w:b/>
        </w:rPr>
        <w:t>greements</w:t>
      </w:r>
      <w:bookmarkEnd w:id="27"/>
    </w:p>
    <w:p w14:paraId="55D0C13D" w14:textId="01592B6D" w:rsidR="00FF1EAC" w:rsidRPr="00442E74" w:rsidRDefault="0052588D" w:rsidP="00890267">
      <w:r>
        <w:t>2.3</w:t>
      </w:r>
      <w:r w:rsidR="00FF1EAC" w:rsidRPr="00442E74">
        <w:t>6</w:t>
      </w:r>
      <w:r w:rsidR="00FF1EAC" w:rsidRPr="00442E74">
        <w:tab/>
        <w:t>ABCs are contracted service providers and are engaged as such under contract to the Department. The contracts, known as Services Agreements, establish the ABCs’ working arrangements including weekly hours, service charges, accommodation, recordkeeping and the like.</w:t>
      </w:r>
    </w:p>
    <w:p w14:paraId="449212AF" w14:textId="0CA0545C" w:rsidR="00FF1EAC" w:rsidRPr="00442E74" w:rsidRDefault="0052588D" w:rsidP="00890267">
      <w:r>
        <w:lastRenderedPageBreak/>
        <w:t>2.3</w:t>
      </w:r>
      <w:r w:rsidR="00FF1EAC" w:rsidRPr="00442E74">
        <w:t>7</w:t>
      </w:r>
      <w:r w:rsidR="00FF1EAC" w:rsidRPr="00442E74">
        <w:tab/>
        <w:t xml:space="preserve">The Services Agreements also specify quarterly reporting and invoicing requirements as well as the keeping of timesheets by the ABCs. These requirements are discussed </w:t>
      </w:r>
      <w:r>
        <w:t>at Section 8 of</w:t>
      </w:r>
      <w:r w:rsidR="00FF1EAC" w:rsidRPr="00442E74">
        <w:t xml:space="preserve"> the Manual</w:t>
      </w:r>
      <w:r>
        <w:t>, and the template is included as Tool 6 of the Compliance Management Toolkit at Section 9 of the Manual</w:t>
      </w:r>
      <w:r w:rsidR="00FF1EAC" w:rsidRPr="00442E74">
        <w:t>.</w:t>
      </w:r>
    </w:p>
    <w:p w14:paraId="026B363E" w14:textId="07BFDDCC" w:rsidR="00A13EFC" w:rsidRPr="00442E74" w:rsidRDefault="00A13EFC" w:rsidP="00890267">
      <w:pPr>
        <w:pStyle w:val="Heading2"/>
        <w:rPr>
          <w:b/>
        </w:rPr>
      </w:pPr>
      <w:bookmarkStart w:id="28" w:name="_Toc95210723"/>
      <w:r w:rsidRPr="00442E74">
        <w:rPr>
          <w:b/>
        </w:rPr>
        <w:t>Airports (Environment Protection) Regulations 1997</w:t>
      </w:r>
      <w:bookmarkEnd w:id="28"/>
    </w:p>
    <w:p w14:paraId="660C939B" w14:textId="6CCD1D5F" w:rsidR="00A13EFC" w:rsidRPr="00442E74" w:rsidRDefault="0052588D" w:rsidP="00890267">
      <w:r>
        <w:t>2.3</w:t>
      </w:r>
      <w:r w:rsidR="00FF1EAC" w:rsidRPr="00442E74">
        <w:t>8</w:t>
      </w:r>
      <w:r w:rsidR="002F1770" w:rsidRPr="00442E74">
        <w:tab/>
        <w:t>Part 6 of the Act deals with environmental management of federally leased airport sites.</w:t>
      </w:r>
    </w:p>
    <w:p w14:paraId="0A73484D" w14:textId="5EC8BF08" w:rsidR="002F1770" w:rsidRPr="00442E74" w:rsidRDefault="0052588D" w:rsidP="00B20D2B">
      <w:pPr>
        <w:spacing w:after="0"/>
      </w:pPr>
      <w:r>
        <w:t>2.3</w:t>
      </w:r>
      <w:r w:rsidR="00FF1EAC" w:rsidRPr="00442E74">
        <w:t>9</w:t>
      </w:r>
      <w:r w:rsidR="002F1770" w:rsidRPr="00442E74">
        <w:tab/>
        <w:t>The Airports (Environmen</w:t>
      </w:r>
      <w:r w:rsidR="00C07E68" w:rsidRPr="00442E74">
        <w:t xml:space="preserve">t Protection) Regulations 1997 </w:t>
      </w:r>
      <w:r w:rsidR="00E02204">
        <w:t>(AEPR) is</w:t>
      </w:r>
      <w:r w:rsidR="002F1770" w:rsidRPr="00442E74">
        <w:t xml:space="preserve"> made </w:t>
      </w:r>
      <w:r w:rsidR="00C07E68" w:rsidRPr="00442E74">
        <w:t>under s</w:t>
      </w:r>
      <w:r w:rsidR="00E02204">
        <w:t xml:space="preserve"> </w:t>
      </w:r>
      <w:r w:rsidR="002F1770" w:rsidRPr="00442E74">
        <w:t>132 of the Act to:</w:t>
      </w:r>
    </w:p>
    <w:p w14:paraId="5BA6C7A9" w14:textId="21DC8356" w:rsidR="002F1770" w:rsidRPr="00442E74" w:rsidRDefault="002F1770" w:rsidP="00B20D2B">
      <w:pPr>
        <w:pStyle w:val="ListParagraph"/>
        <w:numPr>
          <w:ilvl w:val="0"/>
          <w:numId w:val="10"/>
        </w:numPr>
        <w:spacing w:before="0"/>
        <w:ind w:left="1134" w:hanging="283"/>
      </w:pPr>
      <w:r w:rsidRPr="00442E74">
        <w:t>establish, in conjunction with national environment protection measures, a system for regulating, managing and ensuring accountability for activities at federally leased airports which generate, or have potential to generate, pollution or excessive noise; and</w:t>
      </w:r>
    </w:p>
    <w:p w14:paraId="07F9C88E" w14:textId="0AC96F37" w:rsidR="002F1770" w:rsidRPr="00442E74" w:rsidRDefault="002F1770" w:rsidP="00CD7FA2">
      <w:pPr>
        <w:pStyle w:val="ListParagraph"/>
        <w:numPr>
          <w:ilvl w:val="0"/>
          <w:numId w:val="10"/>
        </w:numPr>
        <w:ind w:left="1134" w:hanging="283"/>
      </w:pPr>
      <w:r w:rsidRPr="00442E74">
        <w:t>promote continuing improvement of environmental management practices for activities carried out at federally leased airports.</w:t>
      </w:r>
    </w:p>
    <w:p w14:paraId="6CBC4919" w14:textId="71D11B2B" w:rsidR="002F1770" w:rsidRPr="00442E74" w:rsidRDefault="002F1770" w:rsidP="00890267">
      <w:r w:rsidRPr="00442E74">
        <w:t>2.</w:t>
      </w:r>
      <w:r w:rsidR="0052588D">
        <w:t>4</w:t>
      </w:r>
      <w:r w:rsidR="00FF1EAC" w:rsidRPr="00442E74">
        <w:t>0</w:t>
      </w:r>
      <w:r w:rsidRPr="00442E74">
        <w:tab/>
      </w:r>
      <w:r w:rsidR="006B0CA8" w:rsidRPr="00442E74">
        <w:t>I</w:t>
      </w:r>
      <w:r w:rsidRPr="00442E74">
        <w:t xml:space="preserve">t is important to </w:t>
      </w:r>
      <w:r w:rsidR="006B0CA8" w:rsidRPr="00442E74">
        <w:t xml:space="preserve">note the </w:t>
      </w:r>
      <w:r w:rsidR="00C126F1">
        <w:t>AEPR</w:t>
      </w:r>
      <w:r w:rsidR="00C07E68" w:rsidRPr="00442E74">
        <w:t xml:space="preserve"> </w:t>
      </w:r>
      <w:r w:rsidR="006B0CA8" w:rsidRPr="00442E74">
        <w:t>does not apply to pollution or noise generated by an aircraft.</w:t>
      </w:r>
    </w:p>
    <w:p w14:paraId="38B71582" w14:textId="33B72EE1" w:rsidR="006B0CA8" w:rsidRPr="00442E74" w:rsidRDefault="006B0CA8" w:rsidP="00890267">
      <w:r w:rsidRPr="00442E74">
        <w:t>2.</w:t>
      </w:r>
      <w:r w:rsidR="0052588D">
        <w:t>4</w:t>
      </w:r>
      <w:r w:rsidR="00FF1EAC" w:rsidRPr="00442E74">
        <w:t>1</w:t>
      </w:r>
      <w:r w:rsidRPr="00442E74">
        <w:tab/>
        <w:t xml:space="preserve">Whilst the </w:t>
      </w:r>
      <w:r w:rsidR="00C126F1">
        <w:t>AEPR</w:t>
      </w:r>
      <w:r w:rsidR="00C07E68" w:rsidRPr="00442E74">
        <w:t xml:space="preserve"> </w:t>
      </w:r>
      <w:r w:rsidRPr="00442E74">
        <w:t xml:space="preserve">deals specifically with the environmental impacts of activities carried out on an airport site, the impacts or potential impacts of those activities </w:t>
      </w:r>
      <w:r w:rsidR="005F15D1">
        <w:t xml:space="preserve">may be </w:t>
      </w:r>
      <w:r w:rsidRPr="00442E74">
        <w:t>experienced outside the airport site</w:t>
      </w:r>
      <w:r w:rsidR="005F15D1">
        <w:t>. Applicants should be prepared to undertake additional approval and/or notification processes outside of the ABCR in relation to those off-airport impacts</w:t>
      </w:r>
      <w:r w:rsidRPr="00442E74">
        <w:t>.</w:t>
      </w:r>
    </w:p>
    <w:p w14:paraId="2627E425" w14:textId="6CE3D1DA" w:rsidR="007C74F6" w:rsidRPr="00442E74" w:rsidRDefault="0052588D" w:rsidP="00890267">
      <w:r>
        <w:t>2.4</w:t>
      </w:r>
      <w:r w:rsidR="00450BDD" w:rsidRPr="00442E74">
        <w:t>2</w:t>
      </w:r>
      <w:r w:rsidR="007C74F6" w:rsidRPr="00442E74">
        <w:tab/>
      </w:r>
      <w:r w:rsidR="003A48E0" w:rsidRPr="00442E74">
        <w:t>W</w:t>
      </w:r>
      <w:r w:rsidR="00C126F1">
        <w:t>hilst</w:t>
      </w:r>
      <w:r w:rsidR="007C74F6" w:rsidRPr="00442E74">
        <w:t xml:space="preserve"> the </w:t>
      </w:r>
      <w:r w:rsidR="00C126F1">
        <w:t>AEPR</w:t>
      </w:r>
      <w:r w:rsidR="00C07E68" w:rsidRPr="00442E74">
        <w:t xml:space="preserve"> </w:t>
      </w:r>
      <w:r w:rsidR="007C74F6" w:rsidRPr="00442E74">
        <w:t>is the primary legislation in this space, federally leased airport sites are also subject to the</w:t>
      </w:r>
      <w:r w:rsidR="00E02204">
        <w:t xml:space="preserve"> requirements of the</w:t>
      </w:r>
      <w:r w:rsidR="007C74F6" w:rsidRPr="00C126F1">
        <w:rPr>
          <w:i/>
        </w:rPr>
        <w:t xml:space="preserve"> Environment Protection and Biodiversity Conservation Act 1999</w:t>
      </w:r>
      <w:r w:rsidR="007C74F6" w:rsidRPr="00442E74">
        <w:t xml:space="preserve"> </w:t>
      </w:r>
      <w:r w:rsidR="00C126F1">
        <w:t xml:space="preserve">(EPBC Act) </w:t>
      </w:r>
      <w:r w:rsidR="007C74F6" w:rsidRPr="00442E74">
        <w:t>and its associated regulations.</w:t>
      </w:r>
    </w:p>
    <w:p w14:paraId="6A18CC1F" w14:textId="77777777" w:rsidR="00A13EFC" w:rsidRPr="00442E74" w:rsidRDefault="00A13EFC" w:rsidP="00890267">
      <w:pPr>
        <w:rPr>
          <w:rFonts w:asciiTheme="majorHAnsi" w:eastAsiaTheme="majorEastAsia" w:hAnsiTheme="majorHAnsi" w:cstheme="majorBidi"/>
          <w:color w:val="081E3E" w:themeColor="text2"/>
          <w:sz w:val="36"/>
          <w:szCs w:val="26"/>
        </w:rPr>
      </w:pPr>
      <w:r w:rsidRPr="00442E74">
        <w:br w:type="page"/>
      </w:r>
    </w:p>
    <w:p w14:paraId="545BA930" w14:textId="77777777" w:rsidR="00A13EFC" w:rsidRPr="00442E74" w:rsidRDefault="00A13EFC" w:rsidP="00890267">
      <w:pPr>
        <w:pStyle w:val="Heading1Numbered"/>
        <w:rPr>
          <w:b/>
        </w:rPr>
      </w:pPr>
      <w:bookmarkStart w:id="29" w:name="_Toc95210724"/>
      <w:r w:rsidRPr="00442E74">
        <w:rPr>
          <w:b/>
        </w:rPr>
        <w:lastRenderedPageBreak/>
        <w:t>Roles and Responsibilities</w:t>
      </w:r>
      <w:bookmarkEnd w:id="29"/>
    </w:p>
    <w:p w14:paraId="5B766DCD" w14:textId="064EC399" w:rsidR="00A13EFC" w:rsidRPr="00442E74" w:rsidRDefault="00A13EFC" w:rsidP="00890267">
      <w:pPr>
        <w:pStyle w:val="Heading2"/>
        <w:rPr>
          <w:b/>
        </w:rPr>
      </w:pPr>
      <w:bookmarkStart w:id="30" w:name="_Toc95210725"/>
      <w:r w:rsidRPr="00442E74">
        <w:rPr>
          <w:b/>
        </w:rPr>
        <w:t>The Department</w:t>
      </w:r>
      <w:r w:rsidR="0092011B" w:rsidRPr="00442E74">
        <w:rPr>
          <w:b/>
        </w:rPr>
        <w:t xml:space="preserve"> (</w:t>
      </w:r>
      <w:r w:rsidR="00654241">
        <w:rPr>
          <w:b/>
        </w:rPr>
        <w:t>Domestic Aviation and Reform Division</w:t>
      </w:r>
      <w:r w:rsidR="0092011B" w:rsidRPr="00442E74">
        <w:rPr>
          <w:b/>
        </w:rPr>
        <w:t>)</w:t>
      </w:r>
      <w:bookmarkEnd w:id="30"/>
    </w:p>
    <w:p w14:paraId="65C23EC0" w14:textId="77C3D728" w:rsidR="00C07E68" w:rsidRDefault="00EB4FBE" w:rsidP="00C07E68">
      <w:pPr>
        <w:rPr>
          <w:rFonts w:ascii="Calibri" w:eastAsia="Times New Roman" w:hAnsi="Calibri" w:cs="Calibri"/>
          <w:color w:val="000000"/>
          <w:kern w:val="0"/>
          <w:szCs w:val="24"/>
        </w:rPr>
      </w:pPr>
      <w:r w:rsidRPr="00442E74">
        <w:t>3.01</w:t>
      </w:r>
      <w:r w:rsidRPr="00442E74">
        <w:tab/>
      </w:r>
      <w:r w:rsidR="0092011B" w:rsidRPr="00442E74">
        <w:t>The D</w:t>
      </w:r>
      <w:r w:rsidR="00C07E68" w:rsidRPr="00442E74">
        <w:t xml:space="preserve">epartment </w:t>
      </w:r>
      <w:r w:rsidR="00C07E68" w:rsidRPr="00442E74">
        <w:rPr>
          <w:rFonts w:ascii="Calibri" w:eastAsia="Times New Roman" w:hAnsi="Calibri" w:cs="Calibri"/>
          <w:color w:val="000000"/>
          <w:kern w:val="0"/>
          <w:szCs w:val="24"/>
        </w:rPr>
        <w:t xml:space="preserve">advises the </w:t>
      </w:r>
      <w:r w:rsidR="00E02204">
        <w:rPr>
          <w:rFonts w:ascii="Calibri" w:eastAsia="Times New Roman" w:hAnsi="Calibri" w:cs="Calibri"/>
          <w:color w:val="000000"/>
          <w:kern w:val="0"/>
          <w:szCs w:val="24"/>
        </w:rPr>
        <w:t xml:space="preserve">Australian </w:t>
      </w:r>
      <w:r w:rsidR="00C07E68" w:rsidRPr="00442E74">
        <w:rPr>
          <w:rFonts w:ascii="Calibri" w:eastAsia="Times New Roman" w:hAnsi="Calibri" w:cs="Calibri"/>
          <w:color w:val="000000"/>
          <w:kern w:val="0"/>
          <w:szCs w:val="24"/>
        </w:rPr>
        <w:t xml:space="preserve">Government on the policy and regulatory framework for Australian airports and the aviation </w:t>
      </w:r>
      <w:r w:rsidR="00C07E68" w:rsidRPr="00442E74">
        <w:t>industry</w:t>
      </w:r>
      <w:r w:rsidR="00C07E68" w:rsidRPr="00442E74">
        <w:rPr>
          <w:rFonts w:ascii="Calibri" w:eastAsia="Times New Roman" w:hAnsi="Calibri" w:cs="Calibri"/>
          <w:color w:val="000000"/>
          <w:kern w:val="0"/>
          <w:szCs w:val="24"/>
        </w:rPr>
        <w:t xml:space="preserve">, manages the administration of the Government's interests in </w:t>
      </w:r>
      <w:r w:rsidR="00E02204">
        <w:rPr>
          <w:rFonts w:ascii="Calibri" w:eastAsia="Times New Roman" w:hAnsi="Calibri" w:cs="Calibri"/>
          <w:color w:val="000000"/>
          <w:kern w:val="0"/>
          <w:szCs w:val="24"/>
        </w:rPr>
        <w:t xml:space="preserve">the </w:t>
      </w:r>
      <w:r w:rsidR="00C126F1">
        <w:rPr>
          <w:rFonts w:ascii="Calibri" w:eastAsia="Times New Roman" w:hAnsi="Calibri" w:cs="Calibri"/>
          <w:color w:val="000000"/>
          <w:kern w:val="0"/>
          <w:szCs w:val="24"/>
        </w:rPr>
        <w:t>federally leased</w:t>
      </w:r>
      <w:r w:rsidR="00C07E68" w:rsidRPr="00442E74">
        <w:rPr>
          <w:rFonts w:ascii="Calibri" w:eastAsia="Times New Roman" w:hAnsi="Calibri" w:cs="Calibri"/>
          <w:color w:val="000000"/>
          <w:kern w:val="0"/>
          <w:szCs w:val="24"/>
        </w:rPr>
        <w:t xml:space="preserve"> airports under the</w:t>
      </w:r>
      <w:r w:rsidR="00C126F1">
        <w:rPr>
          <w:rFonts w:ascii="Calibri" w:eastAsia="Times New Roman" w:hAnsi="Calibri" w:cs="Calibri"/>
          <w:color w:val="000000"/>
          <w:kern w:val="0"/>
          <w:szCs w:val="24"/>
        </w:rPr>
        <w:t xml:space="preserve"> Act</w:t>
      </w:r>
      <w:r w:rsidR="00C07E68" w:rsidRPr="00442E74">
        <w:rPr>
          <w:rFonts w:ascii="Calibri" w:eastAsia="Times New Roman" w:hAnsi="Calibri" w:cs="Calibri"/>
          <w:color w:val="000000"/>
          <w:kern w:val="0"/>
          <w:szCs w:val="24"/>
        </w:rPr>
        <w:t>, and provides policy advice to the Minister on the efficient management of Australian airspace and on aircraft noise and emissions.</w:t>
      </w:r>
    </w:p>
    <w:p w14:paraId="2F2202E2" w14:textId="35719F4C" w:rsidR="00CB3B6F" w:rsidRPr="00442E74" w:rsidRDefault="00CB3B6F" w:rsidP="00C07E68">
      <w:pPr>
        <w:rPr>
          <w:rFonts w:ascii="Calibri" w:eastAsia="Times New Roman" w:hAnsi="Calibri" w:cs="Calibri"/>
          <w:color w:val="000000"/>
          <w:kern w:val="0"/>
          <w:szCs w:val="24"/>
        </w:rPr>
      </w:pPr>
      <w:r>
        <w:t>3.02</w:t>
      </w:r>
      <w:r>
        <w:tab/>
        <w:t xml:space="preserve">Based on the success of airport privatisation to date in facilitating significant development of the federally leased airports, there is an </w:t>
      </w:r>
      <w:r w:rsidRPr="00442E74">
        <w:rPr>
          <w:rFonts w:ascii="Calibri" w:eastAsia="Times New Roman" w:hAnsi="Calibri" w:cs="Calibri"/>
          <w:color w:val="000000"/>
          <w:kern w:val="0"/>
          <w:szCs w:val="24"/>
        </w:rPr>
        <w:t>expectation that the Department will continue to drive consistent, effective and comprehensive compliance with the regulatory regime and become a recognised leader in developing and administering appropriate regulatory frameworks that maximise safety</w:t>
      </w:r>
      <w:r>
        <w:rPr>
          <w:rFonts w:ascii="Calibri" w:eastAsia="Times New Roman" w:hAnsi="Calibri" w:cs="Calibri"/>
          <w:color w:val="000000"/>
          <w:kern w:val="0"/>
          <w:szCs w:val="24"/>
        </w:rPr>
        <w:t>, public value</w:t>
      </w:r>
      <w:r w:rsidRPr="00442E74">
        <w:rPr>
          <w:rFonts w:ascii="Calibri" w:eastAsia="Times New Roman" w:hAnsi="Calibri" w:cs="Calibri"/>
          <w:color w:val="000000"/>
          <w:kern w:val="0"/>
          <w:szCs w:val="24"/>
        </w:rPr>
        <w:t xml:space="preserve"> and amenity.</w:t>
      </w:r>
    </w:p>
    <w:p w14:paraId="27CDCAB8" w14:textId="4797593F" w:rsidR="0092011B" w:rsidRPr="00442E74" w:rsidRDefault="0092011B" w:rsidP="0092011B">
      <w:pPr>
        <w:rPr>
          <w:rFonts w:ascii="Calibri" w:eastAsia="Times New Roman" w:hAnsi="Calibri" w:cs="Calibri"/>
          <w:color w:val="000000"/>
          <w:kern w:val="0"/>
          <w:szCs w:val="24"/>
        </w:rPr>
      </w:pPr>
      <w:r w:rsidRPr="00442E74">
        <w:t>3.0</w:t>
      </w:r>
      <w:r w:rsidR="00CB3B6F">
        <w:t>3</w:t>
      </w:r>
      <w:r w:rsidRPr="00442E74">
        <w:tab/>
        <w:t xml:space="preserve">The </w:t>
      </w:r>
      <w:r w:rsidR="00654241">
        <w:t>Domestic Aviation and Reform Division</w:t>
      </w:r>
      <w:r w:rsidRPr="00442E74">
        <w:t xml:space="preserve"> </w:t>
      </w:r>
      <w:r w:rsidR="006570D1">
        <w:t xml:space="preserve">(the Division) </w:t>
      </w:r>
      <w:r w:rsidRPr="00442E74">
        <w:t xml:space="preserve">within the Department is primarily responsible for </w:t>
      </w:r>
      <w:r w:rsidR="00654241">
        <w:rPr>
          <w:rFonts w:ascii="Calibri" w:eastAsia="Times New Roman" w:hAnsi="Calibri" w:cs="Calibri"/>
          <w:color w:val="000000"/>
          <w:kern w:val="0"/>
          <w:szCs w:val="24"/>
        </w:rPr>
        <w:t>administering</w:t>
      </w:r>
      <w:r w:rsidR="00434DD6" w:rsidRPr="00442E74">
        <w:rPr>
          <w:rFonts w:ascii="Calibri" w:eastAsia="Times New Roman" w:hAnsi="Calibri" w:cs="Calibri"/>
          <w:color w:val="000000"/>
          <w:kern w:val="0"/>
          <w:szCs w:val="24"/>
        </w:rPr>
        <w:t xml:space="preserve"> the</w:t>
      </w:r>
      <w:r w:rsidR="00654241">
        <w:rPr>
          <w:rFonts w:ascii="Calibri" w:eastAsia="Times New Roman" w:hAnsi="Calibri" w:cs="Calibri"/>
          <w:color w:val="000000"/>
          <w:kern w:val="0"/>
          <w:szCs w:val="24"/>
        </w:rPr>
        <w:t xml:space="preserve"> Act and</w:t>
      </w:r>
      <w:r w:rsidR="00434DD6" w:rsidRPr="00442E74">
        <w:rPr>
          <w:rFonts w:ascii="Calibri" w:eastAsia="Times New Roman" w:hAnsi="Calibri" w:cs="Calibri"/>
          <w:color w:val="000000"/>
          <w:kern w:val="0"/>
          <w:szCs w:val="24"/>
        </w:rPr>
        <w:t xml:space="preserve"> its associated regulations</w:t>
      </w:r>
      <w:r w:rsidR="006570D1">
        <w:rPr>
          <w:rFonts w:ascii="Calibri" w:eastAsia="Times New Roman" w:hAnsi="Calibri" w:cs="Calibri"/>
          <w:color w:val="000000"/>
          <w:kern w:val="0"/>
          <w:szCs w:val="24"/>
        </w:rPr>
        <w:t xml:space="preserve"> in relation to 21</w:t>
      </w:r>
      <w:r w:rsidR="00E950BC">
        <w:rPr>
          <w:rStyle w:val="FootnoteReference"/>
          <w:rFonts w:ascii="Calibri" w:eastAsia="Times New Roman" w:hAnsi="Calibri" w:cs="Calibri"/>
          <w:color w:val="000000"/>
          <w:kern w:val="0"/>
          <w:szCs w:val="24"/>
        </w:rPr>
        <w:footnoteReference w:id="2"/>
      </w:r>
      <w:r w:rsidR="006570D1">
        <w:rPr>
          <w:rFonts w:ascii="Calibri" w:eastAsia="Times New Roman" w:hAnsi="Calibri" w:cs="Calibri"/>
          <w:color w:val="000000"/>
          <w:kern w:val="0"/>
          <w:szCs w:val="24"/>
        </w:rPr>
        <w:t xml:space="preserve"> of the</w:t>
      </w:r>
      <w:r w:rsidR="00E950BC">
        <w:rPr>
          <w:rFonts w:ascii="Calibri" w:eastAsia="Times New Roman" w:hAnsi="Calibri" w:cs="Calibri"/>
          <w:color w:val="000000"/>
          <w:kern w:val="0"/>
          <w:szCs w:val="24"/>
        </w:rPr>
        <w:t xml:space="preserve"> 22</w:t>
      </w:r>
      <w:r w:rsidR="00E950BC">
        <w:rPr>
          <w:rStyle w:val="FootnoteReference"/>
          <w:rFonts w:ascii="Calibri" w:eastAsia="Times New Roman" w:hAnsi="Calibri" w:cs="Calibri"/>
          <w:color w:val="000000"/>
          <w:kern w:val="0"/>
          <w:szCs w:val="24"/>
        </w:rPr>
        <w:footnoteReference w:id="3"/>
      </w:r>
      <w:r w:rsidR="006570D1">
        <w:rPr>
          <w:rFonts w:ascii="Calibri" w:eastAsia="Times New Roman" w:hAnsi="Calibri" w:cs="Calibri"/>
          <w:color w:val="000000"/>
          <w:kern w:val="0"/>
          <w:szCs w:val="24"/>
        </w:rPr>
        <w:t xml:space="preserve"> federally leased airports</w:t>
      </w:r>
      <w:r w:rsidR="00434DD6" w:rsidRPr="00442E74">
        <w:rPr>
          <w:rFonts w:ascii="Calibri" w:eastAsia="Times New Roman" w:hAnsi="Calibri" w:cs="Calibri"/>
          <w:color w:val="000000"/>
          <w:kern w:val="0"/>
          <w:szCs w:val="24"/>
        </w:rPr>
        <w:t xml:space="preserve">. The </w:t>
      </w:r>
      <w:r w:rsidR="006570D1">
        <w:rPr>
          <w:rFonts w:ascii="Calibri" w:eastAsia="Times New Roman" w:hAnsi="Calibri" w:cs="Calibri"/>
          <w:color w:val="000000"/>
          <w:kern w:val="0"/>
          <w:szCs w:val="24"/>
        </w:rPr>
        <w:t>Division</w:t>
      </w:r>
      <w:r w:rsidR="00434DD6" w:rsidRPr="00442E74">
        <w:rPr>
          <w:rFonts w:ascii="Calibri" w:eastAsia="Times New Roman" w:hAnsi="Calibri" w:cs="Calibri"/>
          <w:color w:val="000000"/>
          <w:kern w:val="0"/>
          <w:szCs w:val="24"/>
        </w:rPr>
        <w:t xml:space="preserve"> provides ongoing assessment and oversight of major airport developments, including developments likely to have a significant community impact</w:t>
      </w:r>
      <w:r w:rsidR="00E02204">
        <w:rPr>
          <w:rFonts w:ascii="Calibri" w:eastAsia="Times New Roman" w:hAnsi="Calibri" w:cs="Calibri"/>
          <w:color w:val="000000"/>
          <w:kern w:val="0"/>
          <w:szCs w:val="24"/>
        </w:rPr>
        <w:t>,</w:t>
      </w:r>
      <w:r w:rsidR="00434DD6" w:rsidRPr="00442E74">
        <w:rPr>
          <w:rFonts w:ascii="Calibri" w:eastAsia="Times New Roman" w:hAnsi="Calibri" w:cs="Calibri"/>
          <w:color w:val="000000"/>
          <w:kern w:val="0"/>
          <w:szCs w:val="24"/>
        </w:rPr>
        <w:t xml:space="preserve"> and advi</w:t>
      </w:r>
      <w:r w:rsidR="00E02204">
        <w:rPr>
          <w:rFonts w:ascii="Calibri" w:eastAsia="Times New Roman" w:hAnsi="Calibri" w:cs="Calibri"/>
          <w:color w:val="000000"/>
          <w:kern w:val="0"/>
          <w:szCs w:val="24"/>
        </w:rPr>
        <w:t>ses</w:t>
      </w:r>
      <w:r w:rsidR="00434DD6" w:rsidRPr="00442E74">
        <w:rPr>
          <w:rFonts w:ascii="Calibri" w:eastAsia="Times New Roman" w:hAnsi="Calibri" w:cs="Calibri"/>
          <w:color w:val="000000"/>
          <w:kern w:val="0"/>
          <w:szCs w:val="24"/>
        </w:rPr>
        <w:t xml:space="preserve"> the Minister on a broad range of regulatory oversight matters. </w:t>
      </w:r>
      <w:r w:rsidR="00CB3B6F">
        <w:rPr>
          <w:rFonts w:ascii="Calibri" w:eastAsia="Times New Roman" w:hAnsi="Calibri" w:cs="Calibri"/>
          <w:color w:val="000000"/>
          <w:kern w:val="0"/>
          <w:szCs w:val="24"/>
        </w:rPr>
        <w:t>T</w:t>
      </w:r>
      <w:r w:rsidRPr="00442E74">
        <w:rPr>
          <w:rFonts w:ascii="Calibri" w:eastAsia="Times New Roman" w:hAnsi="Calibri" w:cs="Calibri"/>
          <w:color w:val="000000"/>
          <w:kern w:val="0"/>
          <w:szCs w:val="24"/>
        </w:rPr>
        <w:t xml:space="preserve">he </w:t>
      </w:r>
      <w:r w:rsidR="006570D1">
        <w:rPr>
          <w:rFonts w:ascii="Calibri" w:eastAsia="Times New Roman" w:hAnsi="Calibri" w:cs="Calibri"/>
          <w:color w:val="000000"/>
          <w:kern w:val="0"/>
          <w:szCs w:val="24"/>
        </w:rPr>
        <w:t>Division</w:t>
      </w:r>
      <w:r w:rsidRPr="00442E74">
        <w:rPr>
          <w:rFonts w:ascii="Calibri" w:eastAsia="Times New Roman" w:hAnsi="Calibri" w:cs="Calibri"/>
          <w:color w:val="000000"/>
          <w:kern w:val="0"/>
          <w:szCs w:val="24"/>
        </w:rPr>
        <w:t xml:space="preserve"> is </w:t>
      </w:r>
      <w:r w:rsidR="00CB3B6F">
        <w:rPr>
          <w:rFonts w:ascii="Calibri" w:eastAsia="Times New Roman" w:hAnsi="Calibri" w:cs="Calibri"/>
          <w:color w:val="000000"/>
          <w:kern w:val="0"/>
          <w:szCs w:val="24"/>
        </w:rPr>
        <w:t>achieves its</w:t>
      </w:r>
      <w:r w:rsidRPr="00442E74">
        <w:rPr>
          <w:rFonts w:ascii="Calibri" w:eastAsia="Times New Roman" w:hAnsi="Calibri" w:cs="Calibri"/>
          <w:color w:val="000000"/>
          <w:kern w:val="0"/>
          <w:szCs w:val="24"/>
        </w:rPr>
        <w:t xml:space="preserve"> oversight of A</w:t>
      </w:r>
      <w:r w:rsidR="00C126F1">
        <w:rPr>
          <w:rFonts w:ascii="Calibri" w:eastAsia="Times New Roman" w:hAnsi="Calibri" w:cs="Calibri"/>
          <w:color w:val="000000"/>
          <w:kern w:val="0"/>
          <w:szCs w:val="24"/>
        </w:rPr>
        <w:t>LC</w:t>
      </w:r>
      <w:r w:rsidRPr="00442E74">
        <w:rPr>
          <w:rFonts w:ascii="Calibri" w:eastAsia="Times New Roman" w:hAnsi="Calibri" w:cs="Calibri"/>
          <w:color w:val="000000"/>
          <w:kern w:val="0"/>
          <w:szCs w:val="24"/>
        </w:rPr>
        <w:t xml:space="preserve"> compliance with the </w:t>
      </w:r>
      <w:r w:rsidR="00C126F1">
        <w:rPr>
          <w:rFonts w:ascii="Calibri" w:eastAsia="Times New Roman" w:hAnsi="Calibri" w:cs="Calibri"/>
          <w:color w:val="000000"/>
          <w:kern w:val="0"/>
          <w:szCs w:val="24"/>
        </w:rPr>
        <w:t>ABCR and AEPR</w:t>
      </w:r>
      <w:r w:rsidR="00CB3B6F">
        <w:rPr>
          <w:rFonts w:ascii="Calibri" w:eastAsia="Times New Roman" w:hAnsi="Calibri" w:cs="Calibri"/>
          <w:color w:val="000000"/>
          <w:kern w:val="0"/>
          <w:szCs w:val="24"/>
        </w:rPr>
        <w:t xml:space="preserve"> </w:t>
      </w:r>
      <w:r w:rsidRPr="00442E74">
        <w:rPr>
          <w:rFonts w:ascii="Calibri" w:eastAsia="Times New Roman" w:hAnsi="Calibri" w:cs="Calibri"/>
          <w:color w:val="000000"/>
          <w:kern w:val="0"/>
          <w:szCs w:val="24"/>
        </w:rPr>
        <w:t xml:space="preserve">through </w:t>
      </w:r>
      <w:r w:rsidR="00C126F1">
        <w:rPr>
          <w:rFonts w:ascii="Calibri" w:eastAsia="Times New Roman" w:hAnsi="Calibri" w:cs="Calibri"/>
          <w:color w:val="000000"/>
          <w:kern w:val="0"/>
          <w:szCs w:val="24"/>
        </w:rPr>
        <w:t>the ABCs and AEOs</w:t>
      </w:r>
      <w:r w:rsidR="00CB3B6F">
        <w:rPr>
          <w:rFonts w:ascii="Calibri" w:eastAsia="Times New Roman" w:hAnsi="Calibri" w:cs="Calibri"/>
          <w:color w:val="000000"/>
          <w:kern w:val="0"/>
          <w:szCs w:val="24"/>
        </w:rPr>
        <w:t>.</w:t>
      </w:r>
    </w:p>
    <w:p w14:paraId="4416F0BE" w14:textId="798834DA" w:rsidR="00434DD6" w:rsidRPr="00442E74" w:rsidRDefault="0092011B" w:rsidP="00434DD6">
      <w:pPr>
        <w:rPr>
          <w:rFonts w:ascii="Calibri" w:eastAsia="Times New Roman" w:hAnsi="Calibri" w:cs="Calibri"/>
          <w:color w:val="000000"/>
          <w:kern w:val="0"/>
          <w:szCs w:val="24"/>
        </w:rPr>
      </w:pPr>
      <w:r w:rsidRPr="00442E74">
        <w:rPr>
          <w:rFonts w:ascii="Calibri" w:eastAsia="Times New Roman" w:hAnsi="Calibri" w:cs="Calibri"/>
          <w:color w:val="000000"/>
          <w:kern w:val="0"/>
          <w:szCs w:val="24"/>
        </w:rPr>
        <w:t>3.04</w:t>
      </w:r>
      <w:r w:rsidRPr="00442E74">
        <w:rPr>
          <w:rFonts w:ascii="Calibri" w:eastAsia="Times New Roman" w:hAnsi="Calibri" w:cs="Calibri"/>
          <w:color w:val="000000"/>
          <w:kern w:val="0"/>
          <w:szCs w:val="24"/>
        </w:rPr>
        <w:tab/>
      </w:r>
      <w:r w:rsidR="00434DD6" w:rsidRPr="00442E74">
        <w:rPr>
          <w:rFonts w:ascii="Calibri" w:eastAsia="Times New Roman" w:hAnsi="Calibri" w:cs="Calibri"/>
          <w:color w:val="000000"/>
          <w:kern w:val="0"/>
          <w:szCs w:val="24"/>
        </w:rPr>
        <w:t xml:space="preserve">The </w:t>
      </w:r>
      <w:r w:rsidR="00CB3B6F">
        <w:rPr>
          <w:rFonts w:ascii="Calibri" w:eastAsia="Times New Roman" w:hAnsi="Calibri" w:cs="Calibri"/>
          <w:color w:val="000000"/>
          <w:kern w:val="0"/>
          <w:szCs w:val="24"/>
        </w:rPr>
        <w:t>Division</w:t>
      </w:r>
      <w:r w:rsidR="00434DD6" w:rsidRPr="00442E74">
        <w:rPr>
          <w:rFonts w:ascii="Calibri" w:eastAsia="Times New Roman" w:hAnsi="Calibri" w:cs="Calibri"/>
          <w:color w:val="000000"/>
          <w:kern w:val="0"/>
          <w:szCs w:val="24"/>
        </w:rPr>
        <w:t xml:space="preserve"> maintains the currency and accuracy of airport, environment, building control and industry regulatory authorisations, appointments and other legal instruments and ensures automatic and effective review and update mechanisms are in place.</w:t>
      </w:r>
    </w:p>
    <w:p w14:paraId="6B34B9DF" w14:textId="48384501" w:rsidR="0092011B" w:rsidRDefault="0092011B" w:rsidP="0092011B">
      <w:pPr>
        <w:rPr>
          <w:rFonts w:ascii="Calibri" w:eastAsia="Times New Roman" w:hAnsi="Calibri" w:cs="Calibri"/>
          <w:color w:val="000000"/>
          <w:kern w:val="0"/>
          <w:szCs w:val="24"/>
        </w:rPr>
      </w:pPr>
      <w:r w:rsidRPr="00442E74">
        <w:rPr>
          <w:rFonts w:ascii="Calibri" w:eastAsia="Times New Roman" w:hAnsi="Calibri" w:cs="Calibri"/>
          <w:color w:val="000000"/>
          <w:kern w:val="0"/>
          <w:szCs w:val="24"/>
        </w:rPr>
        <w:t>3.05</w:t>
      </w:r>
      <w:r w:rsidRPr="00442E74">
        <w:rPr>
          <w:rFonts w:ascii="Calibri" w:eastAsia="Times New Roman" w:hAnsi="Calibri" w:cs="Calibri"/>
          <w:color w:val="000000"/>
          <w:kern w:val="0"/>
          <w:szCs w:val="24"/>
        </w:rPr>
        <w:tab/>
        <w:t xml:space="preserve">The </w:t>
      </w:r>
      <w:r w:rsidR="00CB3B6F">
        <w:rPr>
          <w:rFonts w:ascii="Calibri" w:eastAsia="Times New Roman" w:hAnsi="Calibri" w:cs="Calibri"/>
          <w:color w:val="000000"/>
          <w:kern w:val="0"/>
          <w:szCs w:val="24"/>
        </w:rPr>
        <w:t>Division</w:t>
      </w:r>
      <w:r w:rsidRPr="00442E74">
        <w:rPr>
          <w:rFonts w:ascii="Calibri" w:eastAsia="Times New Roman" w:hAnsi="Calibri" w:cs="Calibri"/>
          <w:color w:val="000000"/>
          <w:kern w:val="0"/>
          <w:szCs w:val="24"/>
        </w:rPr>
        <w:t xml:space="preserve"> administers the Services Agreements with ABCs, including oversight of the reporting requirements, Service Agreement payments and ad hoc requests for advice. The </w:t>
      </w:r>
      <w:r w:rsidR="00CB3B6F">
        <w:rPr>
          <w:rFonts w:ascii="Calibri" w:eastAsia="Times New Roman" w:hAnsi="Calibri" w:cs="Calibri"/>
          <w:color w:val="000000"/>
          <w:kern w:val="0"/>
          <w:szCs w:val="24"/>
        </w:rPr>
        <w:t>Division</w:t>
      </w:r>
      <w:r w:rsidRPr="00442E74">
        <w:rPr>
          <w:rFonts w:ascii="Calibri" w:eastAsia="Times New Roman" w:hAnsi="Calibri" w:cs="Calibri"/>
          <w:color w:val="000000"/>
          <w:kern w:val="0"/>
          <w:szCs w:val="24"/>
        </w:rPr>
        <w:t xml:space="preserve"> is </w:t>
      </w:r>
      <w:r w:rsidR="00CB3B6F">
        <w:rPr>
          <w:rFonts w:ascii="Calibri" w:eastAsia="Times New Roman" w:hAnsi="Calibri" w:cs="Calibri"/>
          <w:color w:val="000000"/>
          <w:kern w:val="0"/>
          <w:szCs w:val="24"/>
        </w:rPr>
        <w:t xml:space="preserve">also </w:t>
      </w:r>
      <w:r w:rsidRPr="00442E74">
        <w:rPr>
          <w:rFonts w:ascii="Calibri" w:eastAsia="Times New Roman" w:hAnsi="Calibri" w:cs="Calibri"/>
          <w:color w:val="000000"/>
          <w:kern w:val="0"/>
          <w:szCs w:val="24"/>
        </w:rPr>
        <w:t xml:space="preserve">responsible for </w:t>
      </w:r>
      <w:r w:rsidR="00CB3B6F">
        <w:rPr>
          <w:rFonts w:ascii="Calibri" w:eastAsia="Times New Roman" w:hAnsi="Calibri" w:cs="Calibri"/>
          <w:color w:val="000000"/>
          <w:kern w:val="0"/>
          <w:szCs w:val="24"/>
        </w:rPr>
        <w:t xml:space="preserve">reviewing </w:t>
      </w:r>
      <w:r w:rsidRPr="00442E74">
        <w:rPr>
          <w:rFonts w:ascii="Calibri" w:eastAsia="Times New Roman" w:hAnsi="Calibri" w:cs="Calibri"/>
          <w:color w:val="000000"/>
          <w:kern w:val="0"/>
          <w:szCs w:val="24"/>
        </w:rPr>
        <w:t>the regulatory settings associated with bui</w:t>
      </w:r>
      <w:r w:rsidR="00654241">
        <w:rPr>
          <w:rFonts w:ascii="Calibri" w:eastAsia="Times New Roman" w:hAnsi="Calibri" w:cs="Calibri"/>
          <w:color w:val="000000"/>
          <w:kern w:val="0"/>
          <w:szCs w:val="24"/>
        </w:rPr>
        <w:t>lding control at airport sites.</w:t>
      </w:r>
    </w:p>
    <w:p w14:paraId="31BC22BD" w14:textId="5C1176FD" w:rsidR="00CB3B6F" w:rsidRDefault="00CB3B6F" w:rsidP="0092011B">
      <w:pPr>
        <w:rPr>
          <w:rFonts w:ascii="Calibri" w:eastAsia="Times New Roman" w:hAnsi="Calibri" w:cs="Calibri"/>
          <w:color w:val="000000"/>
          <w:kern w:val="0"/>
          <w:szCs w:val="24"/>
        </w:rPr>
      </w:pPr>
      <w:r>
        <w:rPr>
          <w:rFonts w:ascii="Calibri" w:eastAsia="Times New Roman" w:hAnsi="Calibri" w:cs="Calibri"/>
          <w:color w:val="000000"/>
          <w:kern w:val="0"/>
          <w:szCs w:val="24"/>
        </w:rPr>
        <w:t>3.06</w:t>
      </w:r>
      <w:r>
        <w:rPr>
          <w:rFonts w:ascii="Calibri" w:eastAsia="Times New Roman" w:hAnsi="Calibri" w:cs="Calibri"/>
          <w:color w:val="000000"/>
          <w:kern w:val="0"/>
          <w:szCs w:val="24"/>
        </w:rPr>
        <w:tab/>
        <w:t>Separate line areas of the Department are responsible for applying the ABCR and AEPR at Sydney West Airport</w:t>
      </w:r>
      <w:r w:rsidR="00C42813">
        <w:rPr>
          <w:rFonts w:ascii="Calibri" w:eastAsia="Times New Roman" w:hAnsi="Calibri" w:cs="Calibri"/>
          <w:color w:val="000000"/>
          <w:kern w:val="0"/>
          <w:szCs w:val="24"/>
        </w:rPr>
        <w:t xml:space="preserve"> during its pre-opening construction phase.</w:t>
      </w:r>
    </w:p>
    <w:p w14:paraId="53899A7C" w14:textId="237E040D" w:rsidR="00654241" w:rsidRDefault="0003288A" w:rsidP="00654241">
      <w:pPr>
        <w:pStyle w:val="Heading3"/>
      </w:pPr>
      <w:bookmarkStart w:id="31" w:name="_Toc77610063"/>
      <w:bookmarkStart w:id="32" w:name="_Toc95210726"/>
      <w:r>
        <w:t>Airport m</w:t>
      </w:r>
      <w:r w:rsidR="00654241">
        <w:t xml:space="preserve">aster </w:t>
      </w:r>
      <w:r>
        <w:t>p</w:t>
      </w:r>
      <w:r w:rsidR="00654241">
        <w:t xml:space="preserve">lans and </w:t>
      </w:r>
      <w:r>
        <w:t>m</w:t>
      </w:r>
      <w:r w:rsidR="00654241">
        <w:t xml:space="preserve">ajor </w:t>
      </w:r>
      <w:r>
        <w:t>d</w:t>
      </w:r>
      <w:r w:rsidR="00654241">
        <w:t xml:space="preserve">evelopment </w:t>
      </w:r>
      <w:r>
        <w:t>p</w:t>
      </w:r>
      <w:r w:rsidR="00654241">
        <w:t>lans</w:t>
      </w:r>
      <w:bookmarkEnd w:id="31"/>
      <w:bookmarkEnd w:id="32"/>
    </w:p>
    <w:p w14:paraId="231BB300" w14:textId="0AE584E3" w:rsidR="00654241" w:rsidRDefault="00C42813" w:rsidP="00654241">
      <w:r>
        <w:t>3.07</w:t>
      </w:r>
      <w:r>
        <w:tab/>
      </w:r>
      <w:r w:rsidR="00E950BC">
        <w:t xml:space="preserve">A master plan is the key strategic development </w:t>
      </w:r>
      <w:r w:rsidR="00B47102">
        <w:t>for the airport site. It has a 20 year planning horizon and is updated every five or eight years</w:t>
      </w:r>
      <w:r w:rsidR="00B47102">
        <w:rPr>
          <w:rStyle w:val="FootnoteReference"/>
        </w:rPr>
        <w:footnoteReference w:id="4"/>
      </w:r>
      <w:r w:rsidR="00B47102">
        <w:t>.</w:t>
      </w:r>
    </w:p>
    <w:p w14:paraId="2227AC2B" w14:textId="4DC612F4" w:rsidR="00B47102" w:rsidRDefault="00B47102" w:rsidP="00654241">
      <w:r>
        <w:t>3.08</w:t>
      </w:r>
      <w:r>
        <w:tab/>
        <w:t>Master plans utilise aviation traffic data (passenger, freight and aircraft movements) and forecasts to predict the likely future development needs for both aviation and non-aviation land uses at the airport. Permitted land uses are established for precincts within the airport site.</w:t>
      </w:r>
    </w:p>
    <w:p w14:paraId="42D1FA06" w14:textId="14965BA0" w:rsidR="00B47102" w:rsidRDefault="00B47102" w:rsidP="00654241">
      <w:r>
        <w:t>3.09</w:t>
      </w:r>
      <w:r>
        <w:tab/>
        <w:t xml:space="preserve">In order to minimise, where possible, potential conflicts between the operation of the airport site and surrounding land uses, an airport’s master plan is required to </w:t>
      </w:r>
      <w:r w:rsidR="00903EE6">
        <w:t>be broadly consistent with neighbouring land use strategies.</w:t>
      </w:r>
    </w:p>
    <w:p w14:paraId="6745D4BA" w14:textId="401CA0CF" w:rsidR="00903EE6" w:rsidRDefault="00903EE6" w:rsidP="00654241">
      <w:r>
        <w:t>3.10</w:t>
      </w:r>
      <w:r>
        <w:tab/>
        <w:t>Master plans are also required to contain both an airport environment strategy and a ground transport plan, both of which are also expected to take into consideration, and be broadly consistent with, similar planning tools in place off-airport.</w:t>
      </w:r>
    </w:p>
    <w:p w14:paraId="2551FF57" w14:textId="55A5CF20" w:rsidR="00903EE6" w:rsidRDefault="00903EE6" w:rsidP="00654241">
      <w:r>
        <w:lastRenderedPageBreak/>
        <w:t>3.11</w:t>
      </w:r>
      <w:r>
        <w:tab/>
        <w:t>Major development plans (MDPs) are also required for any ‘major airport development’, being a development which is significant enough to warrant the approval of the Minister. What constitutes a ‘major airport development’ is defined in s 89 of the Act, and broadly includes the creation or significant alteration of aeronautical facilities (including passenger terminals and aircraft movement areas), certain developments with an estimated cost of construction of $25 million or more, or developments that are likely to significantly impact either the environment or the local or regional community.</w:t>
      </w:r>
    </w:p>
    <w:p w14:paraId="5507EBB8" w14:textId="4B1439C4" w:rsidR="00903EE6" w:rsidRDefault="00903EE6" w:rsidP="00654241">
      <w:r>
        <w:t>3.12</w:t>
      </w:r>
      <w:r>
        <w:tab/>
        <w:t>As with master plans, MDPs are required to demonstrate broad consistency with off-airport land uses</w:t>
      </w:r>
      <w:r w:rsidR="003410AD">
        <w:t>. Likewise, subsequent applications for building or works permits must demonstrate their consistency with the relevant approved MDP.</w:t>
      </w:r>
    </w:p>
    <w:p w14:paraId="61F8F2D6" w14:textId="351A063E" w:rsidR="003410AD" w:rsidRDefault="003410AD" w:rsidP="00654241">
      <w:r>
        <w:t>3.13</w:t>
      </w:r>
      <w:r>
        <w:tab/>
        <w:t>Master plans and MDPs both carry requirements for public consultation prior to submission to the Minister for his or her approval.</w:t>
      </w:r>
    </w:p>
    <w:p w14:paraId="1705C315" w14:textId="5A70F78D" w:rsidR="003410AD" w:rsidRDefault="003410AD" w:rsidP="00654241">
      <w:r>
        <w:t>3.14</w:t>
      </w:r>
      <w:r>
        <w:tab/>
        <w:t>Table 1 below provides a concise overview of the federally leased airport planning framework.</w:t>
      </w:r>
    </w:p>
    <w:p w14:paraId="71E3D19E" w14:textId="5F551E84" w:rsidR="00DB6491" w:rsidRPr="003B7246" w:rsidRDefault="00DB6491" w:rsidP="003B7246">
      <w:pPr>
        <w:pStyle w:val="Caption"/>
        <w:keepNext/>
        <w:spacing w:after="80"/>
        <w:rPr>
          <w:sz w:val="18"/>
        </w:rPr>
      </w:pPr>
      <w:r w:rsidRPr="003B7246">
        <w:rPr>
          <w:sz w:val="18"/>
        </w:rPr>
        <w:t xml:space="preserve">Table </w:t>
      </w:r>
      <w:r w:rsidRPr="003B7246">
        <w:rPr>
          <w:sz w:val="18"/>
        </w:rPr>
        <w:fldChar w:fldCharType="begin"/>
      </w:r>
      <w:r w:rsidRPr="003B7246">
        <w:rPr>
          <w:sz w:val="18"/>
        </w:rPr>
        <w:instrText xml:space="preserve"> SEQ Table \* ARABIC </w:instrText>
      </w:r>
      <w:r w:rsidRPr="003B7246">
        <w:rPr>
          <w:sz w:val="18"/>
        </w:rPr>
        <w:fldChar w:fldCharType="separate"/>
      </w:r>
      <w:r w:rsidR="00230E17">
        <w:rPr>
          <w:noProof/>
          <w:sz w:val="18"/>
        </w:rPr>
        <w:t>1</w:t>
      </w:r>
      <w:r w:rsidRPr="003B7246">
        <w:rPr>
          <w:sz w:val="18"/>
        </w:rPr>
        <w:fldChar w:fldCharType="end"/>
      </w:r>
      <w:r w:rsidRPr="003B7246">
        <w:rPr>
          <w:b w:val="0"/>
          <w:sz w:val="18"/>
        </w:rPr>
        <w:t xml:space="preserve"> - Federally leased airport planning framework overview</w:t>
      </w:r>
    </w:p>
    <w:tbl>
      <w:tblPr>
        <w:tblStyle w:val="DefaultTable1"/>
        <w:tblW w:w="0" w:type="auto"/>
        <w:tblLook w:val="04A0" w:firstRow="1" w:lastRow="0" w:firstColumn="1" w:lastColumn="0" w:noHBand="0" w:noVBand="1"/>
      </w:tblPr>
      <w:tblGrid>
        <w:gridCol w:w="1701"/>
        <w:gridCol w:w="2721"/>
        <w:gridCol w:w="2721"/>
        <w:gridCol w:w="2721"/>
      </w:tblGrid>
      <w:tr w:rsidR="003410AD" w14:paraId="0B36DCAE" w14:textId="77777777" w:rsidTr="003410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4B7C883" w14:textId="77777777" w:rsidR="003410AD" w:rsidRDefault="003410AD" w:rsidP="00654241">
            <w:pPr>
              <w:ind w:left="0" w:firstLine="0"/>
            </w:pPr>
          </w:p>
        </w:tc>
        <w:tc>
          <w:tcPr>
            <w:tcW w:w="2721" w:type="dxa"/>
          </w:tcPr>
          <w:p w14:paraId="09940BC1" w14:textId="15C5DFA2" w:rsidR="003410AD" w:rsidRDefault="003410AD" w:rsidP="00654241">
            <w:pPr>
              <w:ind w:left="0" w:firstLine="0"/>
              <w:cnfStyle w:val="100000000000" w:firstRow="1" w:lastRow="0" w:firstColumn="0" w:lastColumn="0" w:oddVBand="0" w:evenVBand="0" w:oddHBand="0" w:evenHBand="0" w:firstRowFirstColumn="0" w:firstRowLastColumn="0" w:lastRowFirstColumn="0" w:lastRowLastColumn="0"/>
            </w:pPr>
            <w:r>
              <w:t>Master Plans</w:t>
            </w:r>
          </w:p>
        </w:tc>
        <w:tc>
          <w:tcPr>
            <w:tcW w:w="2721" w:type="dxa"/>
          </w:tcPr>
          <w:p w14:paraId="0F93AD81" w14:textId="0726F2F7" w:rsidR="003410AD" w:rsidRDefault="003410AD" w:rsidP="00654241">
            <w:pPr>
              <w:ind w:left="0" w:firstLine="0"/>
              <w:cnfStyle w:val="100000000000" w:firstRow="1" w:lastRow="0" w:firstColumn="0" w:lastColumn="0" w:oddVBand="0" w:evenVBand="0" w:oddHBand="0" w:evenHBand="0" w:firstRowFirstColumn="0" w:firstRowLastColumn="0" w:lastRowFirstColumn="0" w:lastRowLastColumn="0"/>
            </w:pPr>
            <w:r>
              <w:t>Major Development Plans</w:t>
            </w:r>
          </w:p>
        </w:tc>
        <w:tc>
          <w:tcPr>
            <w:tcW w:w="2721" w:type="dxa"/>
          </w:tcPr>
          <w:p w14:paraId="2F73DECB" w14:textId="689D9C3F" w:rsidR="003410AD" w:rsidRDefault="003410AD" w:rsidP="00654241">
            <w:pPr>
              <w:ind w:left="0" w:firstLine="0"/>
              <w:cnfStyle w:val="100000000000" w:firstRow="1" w:lastRow="0" w:firstColumn="0" w:lastColumn="0" w:oddVBand="0" w:evenVBand="0" w:oddHBand="0" w:evenHBand="0" w:firstRowFirstColumn="0" w:firstRowLastColumn="0" w:lastRowFirstColumn="0" w:lastRowLastColumn="0"/>
            </w:pPr>
            <w:r>
              <w:t>Building activity approvals</w:t>
            </w:r>
          </w:p>
        </w:tc>
      </w:tr>
      <w:tr w:rsidR="003410AD" w14:paraId="02AC347F" w14:textId="77777777" w:rsidTr="003410AD">
        <w:tc>
          <w:tcPr>
            <w:cnfStyle w:val="001000000000" w:firstRow="0" w:lastRow="0" w:firstColumn="1" w:lastColumn="0" w:oddVBand="0" w:evenVBand="0" w:oddHBand="0" w:evenHBand="0" w:firstRowFirstColumn="0" w:firstRowLastColumn="0" w:lastRowFirstColumn="0" w:lastRowLastColumn="0"/>
            <w:tcW w:w="1701" w:type="dxa"/>
          </w:tcPr>
          <w:p w14:paraId="52BCA4E6" w14:textId="4E5B1836" w:rsidR="003410AD" w:rsidRPr="004213EE" w:rsidRDefault="003410AD" w:rsidP="00654241">
            <w:pPr>
              <w:ind w:left="0" w:firstLine="0"/>
              <w:rPr>
                <w:sz w:val="18"/>
                <w:szCs w:val="18"/>
              </w:rPr>
            </w:pPr>
            <w:r w:rsidRPr="004213EE">
              <w:rPr>
                <w:sz w:val="18"/>
                <w:szCs w:val="18"/>
              </w:rPr>
              <w:t>Purpose</w:t>
            </w:r>
          </w:p>
        </w:tc>
        <w:tc>
          <w:tcPr>
            <w:tcW w:w="2721" w:type="dxa"/>
          </w:tcPr>
          <w:p w14:paraId="2A0EF368" w14:textId="0713F5BA" w:rsidR="003410AD" w:rsidRPr="003410AD" w:rsidRDefault="003410AD" w:rsidP="00654241">
            <w:pPr>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3410AD">
              <w:rPr>
                <w:sz w:val="18"/>
                <w:szCs w:val="18"/>
              </w:rPr>
              <w:t>20-year strategic vision for the airport site, renewed every five or eight years, including future land uses, types of permitted developments, ground transport planning and environmental and noise impacts.</w:t>
            </w:r>
          </w:p>
        </w:tc>
        <w:tc>
          <w:tcPr>
            <w:tcW w:w="2721" w:type="dxa"/>
          </w:tcPr>
          <w:p w14:paraId="1A9CAD2F" w14:textId="255C383D" w:rsidR="003410AD" w:rsidRPr="003410AD" w:rsidRDefault="003410AD" w:rsidP="003410AD">
            <w:pPr>
              <w:ind w:left="0"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Approval process for ‘major airport developments’ as defined by s 89 of the Act.</w:t>
            </w:r>
          </w:p>
        </w:tc>
        <w:tc>
          <w:tcPr>
            <w:tcW w:w="2721" w:type="dxa"/>
          </w:tcPr>
          <w:p w14:paraId="07AC93BB" w14:textId="43857E67" w:rsidR="003410AD" w:rsidRPr="003410AD" w:rsidRDefault="003410AD" w:rsidP="00654241">
            <w:pPr>
              <w:ind w:left="0"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Approval process for building activities at an airport, including construction, demolition and other works.</w:t>
            </w:r>
          </w:p>
        </w:tc>
      </w:tr>
      <w:tr w:rsidR="003410AD" w14:paraId="786019B8" w14:textId="77777777" w:rsidTr="003410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3668B29" w14:textId="191B3F0F" w:rsidR="003410AD" w:rsidRPr="004213EE" w:rsidRDefault="003410AD" w:rsidP="00654241">
            <w:pPr>
              <w:ind w:left="0" w:firstLine="0"/>
              <w:rPr>
                <w:sz w:val="18"/>
                <w:szCs w:val="18"/>
              </w:rPr>
            </w:pPr>
            <w:r w:rsidRPr="004213EE">
              <w:rPr>
                <w:sz w:val="18"/>
                <w:szCs w:val="18"/>
              </w:rPr>
              <w:t>Decision-maker</w:t>
            </w:r>
          </w:p>
        </w:tc>
        <w:tc>
          <w:tcPr>
            <w:tcW w:w="2721" w:type="dxa"/>
          </w:tcPr>
          <w:p w14:paraId="2FF55F04" w14:textId="1EF93F73" w:rsidR="003410AD" w:rsidRPr="003410AD" w:rsidRDefault="003410AD" w:rsidP="00654241">
            <w:pPr>
              <w:ind w:left="0" w:firstLine="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 xml:space="preserve">The Minister </w:t>
            </w:r>
          </w:p>
        </w:tc>
        <w:tc>
          <w:tcPr>
            <w:tcW w:w="2721" w:type="dxa"/>
          </w:tcPr>
          <w:p w14:paraId="734AF2FE" w14:textId="365010EE" w:rsidR="003410AD" w:rsidRPr="003410AD" w:rsidRDefault="003410AD" w:rsidP="00654241">
            <w:pPr>
              <w:ind w:left="0" w:firstLine="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The Minister</w:t>
            </w:r>
          </w:p>
        </w:tc>
        <w:tc>
          <w:tcPr>
            <w:tcW w:w="2721" w:type="dxa"/>
          </w:tcPr>
          <w:p w14:paraId="1D58F29C" w14:textId="3BAC9754" w:rsidR="003410AD" w:rsidRPr="003410AD" w:rsidRDefault="003410AD" w:rsidP="00654241">
            <w:pPr>
              <w:ind w:left="0" w:firstLine="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ABCs</w:t>
            </w:r>
          </w:p>
        </w:tc>
      </w:tr>
      <w:tr w:rsidR="003410AD" w14:paraId="4A4AF429" w14:textId="77777777" w:rsidTr="003410AD">
        <w:tc>
          <w:tcPr>
            <w:cnfStyle w:val="001000000000" w:firstRow="0" w:lastRow="0" w:firstColumn="1" w:lastColumn="0" w:oddVBand="0" w:evenVBand="0" w:oddHBand="0" w:evenHBand="0" w:firstRowFirstColumn="0" w:firstRowLastColumn="0" w:lastRowFirstColumn="0" w:lastRowLastColumn="0"/>
            <w:tcW w:w="1701" w:type="dxa"/>
          </w:tcPr>
          <w:p w14:paraId="19C799E3" w14:textId="24CC02A8" w:rsidR="003410AD" w:rsidRPr="004213EE" w:rsidRDefault="003410AD" w:rsidP="00654241">
            <w:pPr>
              <w:ind w:left="0" w:firstLine="0"/>
              <w:rPr>
                <w:sz w:val="18"/>
                <w:szCs w:val="18"/>
              </w:rPr>
            </w:pPr>
            <w:r w:rsidRPr="004213EE">
              <w:rPr>
                <w:sz w:val="18"/>
                <w:szCs w:val="18"/>
              </w:rPr>
              <w:t>Public consultation</w:t>
            </w:r>
          </w:p>
        </w:tc>
        <w:tc>
          <w:tcPr>
            <w:tcW w:w="2721" w:type="dxa"/>
          </w:tcPr>
          <w:p w14:paraId="19675EA0" w14:textId="5EFDADAB" w:rsidR="003410AD" w:rsidRPr="003410AD" w:rsidRDefault="003410AD" w:rsidP="00654241">
            <w:pPr>
              <w:ind w:left="0"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60 business days</w:t>
            </w:r>
            <w:r w:rsidR="00DB6491">
              <w:rPr>
                <w:sz w:val="18"/>
                <w:szCs w:val="18"/>
              </w:rPr>
              <w:t>.</w:t>
            </w:r>
          </w:p>
        </w:tc>
        <w:tc>
          <w:tcPr>
            <w:tcW w:w="2721" w:type="dxa"/>
          </w:tcPr>
          <w:p w14:paraId="2DA5ECB4" w14:textId="194B4D7C" w:rsidR="003410AD" w:rsidRPr="003410AD" w:rsidRDefault="003410AD" w:rsidP="00654241">
            <w:pPr>
              <w:ind w:left="0"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60 business days</w:t>
            </w:r>
            <w:r w:rsidR="00DB6491">
              <w:rPr>
                <w:rStyle w:val="FootnoteReference"/>
                <w:sz w:val="18"/>
                <w:szCs w:val="18"/>
              </w:rPr>
              <w:footnoteReference w:id="5"/>
            </w:r>
            <w:r w:rsidR="00DB6491">
              <w:rPr>
                <w:sz w:val="18"/>
                <w:szCs w:val="18"/>
              </w:rPr>
              <w:t>.</w:t>
            </w:r>
          </w:p>
        </w:tc>
        <w:tc>
          <w:tcPr>
            <w:tcW w:w="2721" w:type="dxa"/>
          </w:tcPr>
          <w:p w14:paraId="5176814B" w14:textId="55F1DDBC" w:rsidR="003410AD" w:rsidRPr="003410AD" w:rsidRDefault="003410AD" w:rsidP="00654241">
            <w:pPr>
              <w:ind w:left="0"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None, but application details are published on ALCs’ websites.</w:t>
            </w:r>
          </w:p>
        </w:tc>
      </w:tr>
      <w:tr w:rsidR="003410AD" w14:paraId="755D3825" w14:textId="77777777" w:rsidTr="003410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885A189" w14:textId="2B20BC76" w:rsidR="003410AD" w:rsidRPr="004213EE" w:rsidRDefault="003410AD" w:rsidP="00654241">
            <w:pPr>
              <w:ind w:left="0" w:firstLine="0"/>
              <w:rPr>
                <w:sz w:val="18"/>
                <w:szCs w:val="18"/>
              </w:rPr>
            </w:pPr>
            <w:r w:rsidRPr="004213EE">
              <w:rPr>
                <w:sz w:val="18"/>
                <w:szCs w:val="18"/>
              </w:rPr>
              <w:t>Assessment timeframe</w:t>
            </w:r>
          </w:p>
        </w:tc>
        <w:tc>
          <w:tcPr>
            <w:tcW w:w="2721" w:type="dxa"/>
          </w:tcPr>
          <w:p w14:paraId="7992DA09" w14:textId="68EB05BC" w:rsidR="003410AD" w:rsidRPr="003410AD" w:rsidRDefault="003410AD" w:rsidP="003410AD">
            <w:pPr>
              <w:ind w:left="0" w:firstLine="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50 business days (</w:t>
            </w:r>
            <w:r w:rsidR="00DB6491">
              <w:rPr>
                <w:sz w:val="18"/>
                <w:szCs w:val="18"/>
              </w:rPr>
              <w:t>10 business day extension available to Minister).</w:t>
            </w:r>
          </w:p>
        </w:tc>
        <w:tc>
          <w:tcPr>
            <w:tcW w:w="2721" w:type="dxa"/>
          </w:tcPr>
          <w:p w14:paraId="11C3803C" w14:textId="7A197851" w:rsidR="003410AD" w:rsidRPr="003410AD" w:rsidRDefault="00DB6491" w:rsidP="00654241">
            <w:pPr>
              <w:ind w:left="0" w:firstLine="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50 business days (10 business day extension available to Minister).</w:t>
            </w:r>
          </w:p>
        </w:tc>
        <w:tc>
          <w:tcPr>
            <w:tcW w:w="2721" w:type="dxa"/>
          </w:tcPr>
          <w:p w14:paraId="141B461B" w14:textId="1F1BC56D" w:rsidR="003410AD" w:rsidRPr="003410AD" w:rsidRDefault="00DB6491" w:rsidP="00654241">
            <w:pPr>
              <w:ind w:left="0" w:firstLine="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28 calendar days.</w:t>
            </w:r>
          </w:p>
        </w:tc>
      </w:tr>
      <w:tr w:rsidR="003410AD" w14:paraId="47BC72F7" w14:textId="77777777" w:rsidTr="003410AD">
        <w:tc>
          <w:tcPr>
            <w:cnfStyle w:val="001000000000" w:firstRow="0" w:lastRow="0" w:firstColumn="1" w:lastColumn="0" w:oddVBand="0" w:evenVBand="0" w:oddHBand="0" w:evenHBand="0" w:firstRowFirstColumn="0" w:firstRowLastColumn="0" w:lastRowFirstColumn="0" w:lastRowLastColumn="0"/>
            <w:tcW w:w="1701" w:type="dxa"/>
          </w:tcPr>
          <w:p w14:paraId="143FE871" w14:textId="48186DFD" w:rsidR="003410AD" w:rsidRPr="004213EE" w:rsidRDefault="003410AD" w:rsidP="00654241">
            <w:pPr>
              <w:ind w:left="0" w:firstLine="0"/>
              <w:rPr>
                <w:sz w:val="18"/>
                <w:szCs w:val="18"/>
              </w:rPr>
            </w:pPr>
            <w:r w:rsidRPr="004213EE">
              <w:rPr>
                <w:sz w:val="18"/>
                <w:szCs w:val="18"/>
              </w:rPr>
              <w:t>If no decision is made</w:t>
            </w:r>
          </w:p>
        </w:tc>
        <w:tc>
          <w:tcPr>
            <w:tcW w:w="2721" w:type="dxa"/>
          </w:tcPr>
          <w:p w14:paraId="72C4FA69" w14:textId="559263E8" w:rsidR="003410AD" w:rsidRPr="003410AD" w:rsidRDefault="00DB6491" w:rsidP="00654241">
            <w:pPr>
              <w:ind w:left="0"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Deemed approved at the end of 50 business days.</w:t>
            </w:r>
          </w:p>
        </w:tc>
        <w:tc>
          <w:tcPr>
            <w:tcW w:w="2721" w:type="dxa"/>
          </w:tcPr>
          <w:p w14:paraId="09C7734D" w14:textId="36C8B293" w:rsidR="003410AD" w:rsidRPr="003410AD" w:rsidRDefault="00DB6491" w:rsidP="00DB6491">
            <w:pPr>
              <w:ind w:left="0"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Deemed approved at the end of 50 business days.</w:t>
            </w:r>
          </w:p>
        </w:tc>
        <w:tc>
          <w:tcPr>
            <w:tcW w:w="2721" w:type="dxa"/>
          </w:tcPr>
          <w:p w14:paraId="439F0CD7" w14:textId="5428EDDD" w:rsidR="003410AD" w:rsidRPr="003410AD" w:rsidRDefault="00DB6491" w:rsidP="00654241">
            <w:pPr>
              <w:ind w:left="0"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Deemed refused at the end of 28 calendar days.</w:t>
            </w:r>
          </w:p>
        </w:tc>
      </w:tr>
    </w:tbl>
    <w:p w14:paraId="663E35E3" w14:textId="3AE0B95B" w:rsidR="00DB6491" w:rsidRDefault="00DB6491" w:rsidP="00654241">
      <w:r>
        <w:t>3.15</w:t>
      </w:r>
      <w:r>
        <w:tab/>
        <w:t>Section 89A of the Act requires the proponent of a ‘sensitive development’</w:t>
      </w:r>
      <w:r w:rsidR="00B20D2B">
        <w:rPr>
          <w:rStyle w:val="FootnoteReference"/>
        </w:rPr>
        <w:footnoteReference w:id="6"/>
      </w:r>
      <w:r>
        <w:t xml:space="preserve"> to seek the</w:t>
      </w:r>
      <w:r w:rsidR="00B20D2B">
        <w:t xml:space="preserve"> prior</w:t>
      </w:r>
      <w:r>
        <w:t xml:space="preserve"> approval of the Minister </w:t>
      </w:r>
      <w:r w:rsidR="00B20D2B">
        <w:t>before</w:t>
      </w:r>
      <w:r>
        <w:t xml:space="preserve"> bring</w:t>
      </w:r>
      <w:r w:rsidR="00B20D2B">
        <w:t>ing</w:t>
      </w:r>
      <w:r>
        <w:t xml:space="preserve"> forward a draft MDP for the Minister’s consideration.</w:t>
      </w:r>
    </w:p>
    <w:p w14:paraId="3AD5B23E" w14:textId="148D1C06" w:rsidR="003410AD" w:rsidRPr="00654241" w:rsidRDefault="00DB6491" w:rsidP="00654241">
      <w:r>
        <w:t>3.16</w:t>
      </w:r>
      <w:r>
        <w:tab/>
        <w:t>The Airport Plan for Sydney West Airport serves broadly the same purpose as the master plans for other federally leased airports.</w:t>
      </w:r>
    </w:p>
    <w:p w14:paraId="079C793B" w14:textId="3EEBB15B" w:rsidR="00A13EFC" w:rsidRPr="00442E74" w:rsidRDefault="00A13EFC" w:rsidP="00890267">
      <w:pPr>
        <w:pStyle w:val="Heading2"/>
        <w:rPr>
          <w:b/>
        </w:rPr>
      </w:pPr>
      <w:bookmarkStart w:id="33" w:name="_Toc95210727"/>
      <w:r w:rsidRPr="00442E74">
        <w:rPr>
          <w:b/>
        </w:rPr>
        <w:t>Airport Lessee Companies</w:t>
      </w:r>
      <w:r w:rsidR="00FE744C" w:rsidRPr="00442E74">
        <w:rPr>
          <w:b/>
        </w:rPr>
        <w:t xml:space="preserve"> (ALCs)</w:t>
      </w:r>
      <w:bookmarkEnd w:id="33"/>
    </w:p>
    <w:p w14:paraId="585E6733" w14:textId="2E97F238" w:rsidR="00FE744C" w:rsidRPr="00442E74" w:rsidRDefault="00B20D2B" w:rsidP="00FE744C">
      <w:r>
        <w:t>3.17</w:t>
      </w:r>
      <w:r w:rsidR="00890267" w:rsidRPr="00442E74">
        <w:tab/>
      </w:r>
      <w:r w:rsidR="00FE744C" w:rsidRPr="00442E74">
        <w:t>Airport Lessee Companies (ALCs) have the primary responsibility for managing the broad duties and obligations, as set out in the Act and its subordinate legislation, relating to maintaining</w:t>
      </w:r>
      <w:r w:rsidR="00CD7FA2">
        <w:t>, developing</w:t>
      </w:r>
      <w:r w:rsidR="00FE744C" w:rsidRPr="00442E74">
        <w:t xml:space="preserve"> and improving the airport precinct.</w:t>
      </w:r>
    </w:p>
    <w:p w14:paraId="18E38E4C" w14:textId="579AF0A4" w:rsidR="00E73999" w:rsidRPr="00442E74" w:rsidRDefault="00B20D2B" w:rsidP="00FE744C">
      <w:r>
        <w:t>3.18</w:t>
      </w:r>
      <w:r w:rsidR="00FE744C" w:rsidRPr="00442E74">
        <w:tab/>
        <w:t xml:space="preserve">As </w:t>
      </w:r>
      <w:r w:rsidR="002936F2">
        <w:t>such</w:t>
      </w:r>
      <w:r w:rsidR="00FE744C" w:rsidRPr="00442E74">
        <w:t xml:space="preserve">, the ultimate responsibility for ensuring positive construction, development and environmental outcomes falls to the ALC and, to a lesser extent, airport tenants and operators of undertakings. ALC building activity consents must be issued (see </w:t>
      </w:r>
      <w:r w:rsidR="002936F2">
        <w:t>Section 5, and Tools 1 and 2 in Section 9, of the Manual</w:t>
      </w:r>
      <w:r w:rsidR="00FE744C" w:rsidRPr="00442E74">
        <w:t>) before an ABC can issue a building or works permit.</w:t>
      </w:r>
    </w:p>
    <w:p w14:paraId="74824D82" w14:textId="19A203DA" w:rsidR="00FE744C" w:rsidRPr="00442E74" w:rsidRDefault="00B20D2B" w:rsidP="00FE744C">
      <w:r>
        <w:lastRenderedPageBreak/>
        <w:t>3.19</w:t>
      </w:r>
      <w:r w:rsidR="00FE744C" w:rsidRPr="00442E74">
        <w:tab/>
        <w:t>As part of their role, ALCs are responsible for preparing, maintaining and ensuring compliance with airport master plans, MDPs and environment strategies. They are also ultimately responsible for ensuring building works do not occur without, or in contravention of, ABC approval.</w:t>
      </w:r>
    </w:p>
    <w:p w14:paraId="6CD6C67C" w14:textId="600A2F78" w:rsidR="00A13EFC" w:rsidRPr="00442E74" w:rsidRDefault="00A13EFC" w:rsidP="00890267">
      <w:pPr>
        <w:pStyle w:val="Heading2"/>
        <w:rPr>
          <w:b/>
        </w:rPr>
      </w:pPr>
      <w:bookmarkStart w:id="34" w:name="_Toc95210728"/>
      <w:r w:rsidRPr="00442E74">
        <w:rPr>
          <w:b/>
        </w:rPr>
        <w:t>Airport Building Controllers</w:t>
      </w:r>
      <w:r w:rsidR="00E73999" w:rsidRPr="00442E74">
        <w:rPr>
          <w:b/>
        </w:rPr>
        <w:t xml:space="preserve"> (ABCs)</w:t>
      </w:r>
      <w:bookmarkEnd w:id="34"/>
    </w:p>
    <w:p w14:paraId="3C7471F0" w14:textId="399452DC" w:rsidR="008B33F6" w:rsidRPr="00442E74" w:rsidRDefault="00B20D2B" w:rsidP="008B33F6">
      <w:pPr>
        <w:rPr>
          <w:rFonts w:ascii="Calibri" w:eastAsia="Times New Roman" w:hAnsi="Calibri" w:cs="Calibri"/>
          <w:color w:val="000000"/>
          <w:kern w:val="0"/>
          <w:szCs w:val="24"/>
        </w:rPr>
      </w:pPr>
      <w:r>
        <w:t>3.20</w:t>
      </w:r>
      <w:r w:rsidR="00E2689C" w:rsidRPr="00442E74">
        <w:tab/>
      </w:r>
      <w:r w:rsidR="008B33F6" w:rsidRPr="00442E74">
        <w:rPr>
          <w:rFonts w:ascii="Calibri" w:eastAsia="Times New Roman" w:hAnsi="Calibri" w:cs="Calibri"/>
          <w:color w:val="000000"/>
          <w:kern w:val="0"/>
          <w:szCs w:val="24"/>
        </w:rPr>
        <w:t xml:space="preserve">ABCs are </w:t>
      </w:r>
      <w:r w:rsidR="008B33F6" w:rsidRPr="00442E74">
        <w:t>appointed</w:t>
      </w:r>
      <w:r w:rsidR="008B33F6" w:rsidRPr="00442E74">
        <w:rPr>
          <w:rFonts w:ascii="Calibri" w:eastAsia="Times New Roman" w:hAnsi="Calibri" w:cs="Calibri"/>
          <w:color w:val="000000"/>
          <w:kern w:val="0"/>
          <w:szCs w:val="24"/>
        </w:rPr>
        <w:t xml:space="preserve"> and authorised by the Department to implement Part 5</w:t>
      </w:r>
      <w:r>
        <w:rPr>
          <w:rFonts w:ascii="Calibri" w:eastAsia="Times New Roman" w:hAnsi="Calibri" w:cs="Calibri"/>
          <w:color w:val="000000"/>
          <w:kern w:val="0"/>
          <w:szCs w:val="24"/>
        </w:rPr>
        <w:t>,</w:t>
      </w:r>
      <w:r w:rsidR="008B33F6" w:rsidRPr="00442E74">
        <w:rPr>
          <w:rFonts w:ascii="Calibri" w:eastAsia="Times New Roman" w:hAnsi="Calibri" w:cs="Calibri"/>
          <w:color w:val="000000"/>
          <w:kern w:val="0"/>
          <w:szCs w:val="24"/>
        </w:rPr>
        <w:t xml:space="preserve"> Division 5 of the </w:t>
      </w:r>
      <w:r>
        <w:rPr>
          <w:rFonts w:ascii="Calibri" w:eastAsia="Times New Roman" w:hAnsi="Calibri" w:cs="Calibri"/>
          <w:color w:val="000000"/>
          <w:kern w:val="0"/>
          <w:szCs w:val="24"/>
        </w:rPr>
        <w:t xml:space="preserve">Act </w:t>
      </w:r>
      <w:r w:rsidR="008B33F6" w:rsidRPr="00442E74">
        <w:rPr>
          <w:rFonts w:ascii="Calibri" w:eastAsia="Times New Roman" w:hAnsi="Calibri" w:cs="Calibri"/>
          <w:color w:val="000000"/>
          <w:kern w:val="0"/>
          <w:szCs w:val="24"/>
        </w:rPr>
        <w:t xml:space="preserve">and the </w:t>
      </w:r>
      <w:r>
        <w:rPr>
          <w:rFonts w:ascii="Calibri" w:eastAsia="Times New Roman" w:hAnsi="Calibri" w:cs="Calibri"/>
          <w:color w:val="000000"/>
          <w:kern w:val="0"/>
          <w:szCs w:val="24"/>
        </w:rPr>
        <w:t>ABCR at</w:t>
      </w:r>
      <w:r w:rsidR="008B33F6" w:rsidRPr="00442E74">
        <w:rPr>
          <w:rFonts w:ascii="Calibri" w:eastAsia="Times New Roman" w:hAnsi="Calibri" w:cs="Calibri"/>
          <w:color w:val="000000"/>
          <w:kern w:val="0"/>
          <w:szCs w:val="24"/>
        </w:rPr>
        <w:t xml:space="preserve"> </w:t>
      </w:r>
      <w:r>
        <w:rPr>
          <w:rFonts w:ascii="Calibri" w:eastAsia="Times New Roman" w:hAnsi="Calibri" w:cs="Calibri"/>
          <w:color w:val="000000"/>
          <w:kern w:val="0"/>
          <w:szCs w:val="24"/>
        </w:rPr>
        <w:t>the federally leased airports</w:t>
      </w:r>
      <w:r w:rsidR="008B33F6" w:rsidRPr="00442E74">
        <w:rPr>
          <w:rFonts w:ascii="Calibri" w:eastAsia="Times New Roman" w:hAnsi="Calibri" w:cs="Calibri"/>
          <w:color w:val="000000"/>
          <w:kern w:val="0"/>
          <w:szCs w:val="24"/>
        </w:rPr>
        <w:t xml:space="preserve">. </w:t>
      </w:r>
      <w:r>
        <w:rPr>
          <w:rFonts w:ascii="Calibri" w:eastAsia="Times New Roman" w:hAnsi="Calibri" w:cs="Calibri"/>
          <w:color w:val="000000"/>
          <w:kern w:val="0"/>
          <w:szCs w:val="24"/>
        </w:rPr>
        <w:t>They</w:t>
      </w:r>
      <w:r w:rsidRPr="00442E74">
        <w:rPr>
          <w:rFonts w:ascii="Calibri" w:eastAsia="Times New Roman" w:hAnsi="Calibri" w:cs="Calibri"/>
          <w:color w:val="000000"/>
          <w:kern w:val="0"/>
          <w:szCs w:val="24"/>
        </w:rPr>
        <w:t xml:space="preserve"> are responsible for appropriate regulatory oversight and support for investment in airport infrastructure, while ensuring the safety of </w:t>
      </w:r>
      <w:r>
        <w:rPr>
          <w:rFonts w:ascii="Calibri" w:eastAsia="Times New Roman" w:hAnsi="Calibri" w:cs="Calibri"/>
          <w:color w:val="000000"/>
          <w:kern w:val="0"/>
          <w:szCs w:val="24"/>
        </w:rPr>
        <w:t>airport development and operations is promote</w:t>
      </w:r>
      <w:r w:rsidR="005F15D1">
        <w:rPr>
          <w:rFonts w:ascii="Calibri" w:eastAsia="Times New Roman" w:hAnsi="Calibri" w:cs="Calibri"/>
          <w:color w:val="000000"/>
          <w:kern w:val="0"/>
          <w:szCs w:val="24"/>
        </w:rPr>
        <w:t>d</w:t>
      </w:r>
      <w:r>
        <w:rPr>
          <w:rFonts w:ascii="Calibri" w:eastAsia="Times New Roman" w:hAnsi="Calibri" w:cs="Calibri"/>
          <w:color w:val="000000"/>
          <w:kern w:val="0"/>
          <w:szCs w:val="24"/>
        </w:rPr>
        <w:t xml:space="preserve"> and</w:t>
      </w:r>
      <w:r w:rsidRPr="00442E74">
        <w:rPr>
          <w:rFonts w:ascii="Calibri" w:eastAsia="Times New Roman" w:hAnsi="Calibri" w:cs="Calibri"/>
          <w:color w:val="000000"/>
          <w:kern w:val="0"/>
          <w:szCs w:val="24"/>
        </w:rPr>
        <w:t xml:space="preserve"> maintained.</w:t>
      </w:r>
    </w:p>
    <w:p w14:paraId="2841761A" w14:textId="32450EC2" w:rsidR="00B20D2B" w:rsidRDefault="00B20D2B" w:rsidP="00885EC9">
      <w:pPr>
        <w:rPr>
          <w:rFonts w:ascii="Calibri" w:eastAsia="Times New Roman" w:hAnsi="Calibri" w:cs="Calibri"/>
          <w:color w:val="000000"/>
          <w:kern w:val="0"/>
          <w:szCs w:val="24"/>
        </w:rPr>
      </w:pPr>
      <w:r>
        <w:rPr>
          <w:rFonts w:ascii="Calibri" w:eastAsia="Times New Roman" w:hAnsi="Calibri" w:cs="Calibri"/>
          <w:color w:val="000000"/>
          <w:kern w:val="0"/>
          <w:szCs w:val="24"/>
        </w:rPr>
        <w:t>3.21</w:t>
      </w:r>
      <w:r w:rsidR="00885EC9" w:rsidRPr="00442E74">
        <w:rPr>
          <w:rFonts w:ascii="Calibri" w:eastAsia="Times New Roman" w:hAnsi="Calibri" w:cs="Calibri"/>
          <w:color w:val="000000"/>
          <w:kern w:val="0"/>
          <w:szCs w:val="24"/>
        </w:rPr>
        <w:tab/>
        <w:t xml:space="preserve">Each ABC administers and advises airport operators on building control issues outlined in the </w:t>
      </w:r>
      <w:r>
        <w:rPr>
          <w:rFonts w:ascii="Calibri" w:eastAsia="Times New Roman" w:hAnsi="Calibri" w:cs="Calibri"/>
          <w:color w:val="000000"/>
          <w:kern w:val="0"/>
          <w:szCs w:val="24"/>
        </w:rPr>
        <w:t>ABCR</w:t>
      </w:r>
      <w:r w:rsidR="00885EC9" w:rsidRPr="00442E74">
        <w:rPr>
          <w:rFonts w:ascii="Calibri" w:eastAsia="Times New Roman" w:hAnsi="Calibri" w:cs="Calibri"/>
          <w:color w:val="000000"/>
          <w:kern w:val="0"/>
          <w:szCs w:val="24"/>
        </w:rPr>
        <w:t xml:space="preserve">, and implements the building approval system </w:t>
      </w:r>
      <w:r>
        <w:rPr>
          <w:rFonts w:ascii="Calibri" w:eastAsia="Times New Roman" w:hAnsi="Calibri" w:cs="Calibri"/>
          <w:color w:val="000000"/>
          <w:kern w:val="0"/>
          <w:szCs w:val="24"/>
        </w:rPr>
        <w:t xml:space="preserve">for </w:t>
      </w:r>
      <w:r w:rsidR="00885EC9" w:rsidRPr="00442E74">
        <w:rPr>
          <w:rFonts w:ascii="Calibri" w:eastAsia="Times New Roman" w:hAnsi="Calibri" w:cs="Calibri"/>
          <w:color w:val="000000"/>
          <w:kern w:val="0"/>
          <w:szCs w:val="24"/>
        </w:rPr>
        <w:t>ongoing building activity at th</w:t>
      </w:r>
      <w:r>
        <w:rPr>
          <w:rFonts w:ascii="Calibri" w:eastAsia="Times New Roman" w:hAnsi="Calibri" w:cs="Calibri"/>
          <w:color w:val="000000"/>
          <w:kern w:val="0"/>
          <w:szCs w:val="24"/>
        </w:rPr>
        <w:t>e airport.</w:t>
      </w:r>
      <w:r w:rsidRPr="00B20D2B">
        <w:rPr>
          <w:rFonts w:ascii="Calibri" w:eastAsia="Times New Roman" w:hAnsi="Calibri" w:cs="Calibri"/>
          <w:color w:val="000000"/>
          <w:kern w:val="0"/>
          <w:szCs w:val="24"/>
        </w:rPr>
        <w:t xml:space="preserve"> </w:t>
      </w:r>
      <w:r w:rsidRPr="00442E74">
        <w:rPr>
          <w:rFonts w:ascii="Calibri" w:eastAsia="Times New Roman" w:hAnsi="Calibri" w:cs="Calibri"/>
          <w:color w:val="000000"/>
          <w:kern w:val="0"/>
          <w:szCs w:val="24"/>
        </w:rPr>
        <w:t>The ABC must also ensure that an appropriate standard of building work is achieved at the airport.</w:t>
      </w:r>
    </w:p>
    <w:p w14:paraId="7DF0E0F5" w14:textId="4C9C16CB" w:rsidR="00885EC9" w:rsidRPr="00442E74" w:rsidRDefault="00B20D2B" w:rsidP="00885EC9">
      <w:pPr>
        <w:rPr>
          <w:rFonts w:ascii="Calibri" w:eastAsia="Times New Roman" w:hAnsi="Calibri" w:cs="Calibri"/>
          <w:color w:val="000000"/>
          <w:kern w:val="0"/>
          <w:szCs w:val="24"/>
        </w:rPr>
      </w:pPr>
      <w:r>
        <w:rPr>
          <w:rFonts w:ascii="Calibri" w:eastAsia="Times New Roman" w:hAnsi="Calibri" w:cs="Calibri"/>
          <w:color w:val="000000"/>
          <w:kern w:val="0"/>
          <w:szCs w:val="24"/>
        </w:rPr>
        <w:t>3.22</w:t>
      </w:r>
      <w:r>
        <w:rPr>
          <w:rFonts w:ascii="Calibri" w:eastAsia="Times New Roman" w:hAnsi="Calibri" w:cs="Calibri"/>
          <w:color w:val="000000"/>
          <w:kern w:val="0"/>
          <w:szCs w:val="24"/>
        </w:rPr>
        <w:tab/>
        <w:t>A</w:t>
      </w:r>
      <w:r w:rsidR="00885EC9" w:rsidRPr="00442E74">
        <w:rPr>
          <w:rFonts w:ascii="Calibri" w:eastAsia="Times New Roman" w:hAnsi="Calibri" w:cs="Calibri"/>
          <w:color w:val="000000"/>
          <w:kern w:val="0"/>
          <w:szCs w:val="24"/>
        </w:rPr>
        <w:t xml:space="preserve">dvice from the ABC does not </w:t>
      </w:r>
      <w:r>
        <w:rPr>
          <w:rFonts w:ascii="Calibri" w:eastAsia="Times New Roman" w:hAnsi="Calibri" w:cs="Calibri"/>
          <w:color w:val="000000"/>
          <w:kern w:val="0"/>
          <w:szCs w:val="24"/>
        </w:rPr>
        <w:t xml:space="preserve">and cannot </w:t>
      </w:r>
      <w:r w:rsidR="00885EC9" w:rsidRPr="00442E74">
        <w:rPr>
          <w:rFonts w:ascii="Calibri" w:eastAsia="Times New Roman" w:hAnsi="Calibri" w:cs="Calibri"/>
          <w:color w:val="000000"/>
          <w:kern w:val="0"/>
          <w:szCs w:val="24"/>
        </w:rPr>
        <w:t xml:space="preserve">extend to design advice on any </w:t>
      </w:r>
      <w:r>
        <w:rPr>
          <w:rFonts w:ascii="Calibri" w:eastAsia="Times New Roman" w:hAnsi="Calibri" w:cs="Calibri"/>
          <w:color w:val="000000"/>
          <w:kern w:val="0"/>
          <w:szCs w:val="24"/>
        </w:rPr>
        <w:t xml:space="preserve">specific </w:t>
      </w:r>
      <w:r w:rsidR="00885EC9" w:rsidRPr="00442E74">
        <w:rPr>
          <w:rFonts w:ascii="Calibri" w:eastAsia="Times New Roman" w:hAnsi="Calibri" w:cs="Calibri"/>
          <w:color w:val="000000"/>
          <w:kern w:val="0"/>
          <w:szCs w:val="24"/>
        </w:rPr>
        <w:t xml:space="preserve">building activity. </w:t>
      </w:r>
    </w:p>
    <w:p w14:paraId="1CF303CD" w14:textId="39E059E1" w:rsidR="00885EC9" w:rsidRPr="00442E74" w:rsidRDefault="00B20D2B" w:rsidP="00885EC9">
      <w:pPr>
        <w:rPr>
          <w:rFonts w:ascii="Calibri" w:eastAsia="Times New Roman" w:hAnsi="Calibri" w:cs="Calibri"/>
          <w:color w:val="000000"/>
          <w:kern w:val="0"/>
          <w:szCs w:val="24"/>
        </w:rPr>
      </w:pPr>
      <w:r>
        <w:rPr>
          <w:rFonts w:ascii="Calibri" w:eastAsia="Times New Roman" w:hAnsi="Calibri" w:cs="Calibri"/>
          <w:color w:val="000000"/>
          <w:kern w:val="0"/>
          <w:szCs w:val="24"/>
        </w:rPr>
        <w:t>3.23</w:t>
      </w:r>
      <w:r w:rsidR="00885EC9" w:rsidRPr="00442E74">
        <w:rPr>
          <w:rFonts w:ascii="Calibri" w:eastAsia="Times New Roman" w:hAnsi="Calibri" w:cs="Calibri"/>
          <w:color w:val="000000"/>
          <w:kern w:val="0"/>
          <w:szCs w:val="24"/>
        </w:rPr>
        <w:tab/>
        <w:t xml:space="preserve">The ABC consults with, and advises, ALCs and other operators of undertakings at </w:t>
      </w:r>
      <w:r>
        <w:rPr>
          <w:rFonts w:ascii="Calibri" w:eastAsia="Times New Roman" w:hAnsi="Calibri" w:cs="Calibri"/>
          <w:color w:val="000000"/>
          <w:kern w:val="0"/>
          <w:szCs w:val="24"/>
        </w:rPr>
        <w:t xml:space="preserve">federally leased </w:t>
      </w:r>
      <w:r w:rsidR="00885EC9" w:rsidRPr="00442E74">
        <w:rPr>
          <w:rFonts w:ascii="Calibri" w:eastAsia="Times New Roman" w:hAnsi="Calibri" w:cs="Calibri"/>
          <w:color w:val="000000"/>
          <w:kern w:val="0"/>
          <w:szCs w:val="24"/>
        </w:rPr>
        <w:t xml:space="preserve">airports, about their activities and regulatory obligations in the context of the Act, the </w:t>
      </w:r>
      <w:r>
        <w:rPr>
          <w:rFonts w:ascii="Calibri" w:eastAsia="Times New Roman" w:hAnsi="Calibri" w:cs="Calibri"/>
          <w:color w:val="000000"/>
          <w:kern w:val="0"/>
          <w:szCs w:val="24"/>
        </w:rPr>
        <w:t>ABCR</w:t>
      </w:r>
      <w:r w:rsidR="00885EC9" w:rsidRPr="00442E74">
        <w:rPr>
          <w:rFonts w:ascii="Calibri" w:eastAsia="Times New Roman" w:hAnsi="Calibri" w:cs="Calibri"/>
          <w:color w:val="000000"/>
          <w:kern w:val="0"/>
          <w:szCs w:val="24"/>
        </w:rPr>
        <w:t xml:space="preserve">, the </w:t>
      </w:r>
      <w:r>
        <w:rPr>
          <w:rFonts w:ascii="Calibri" w:eastAsia="Times New Roman" w:hAnsi="Calibri" w:cs="Calibri"/>
          <w:color w:val="000000"/>
          <w:kern w:val="0"/>
          <w:szCs w:val="24"/>
        </w:rPr>
        <w:t>a</w:t>
      </w:r>
      <w:r w:rsidR="00885EC9" w:rsidRPr="00442E74">
        <w:rPr>
          <w:rFonts w:ascii="Calibri" w:eastAsia="Times New Roman" w:hAnsi="Calibri" w:cs="Calibri"/>
          <w:color w:val="000000"/>
          <w:kern w:val="0"/>
          <w:szCs w:val="24"/>
        </w:rPr>
        <w:t xml:space="preserve">irport </w:t>
      </w:r>
      <w:r>
        <w:rPr>
          <w:rFonts w:ascii="Calibri" w:eastAsia="Times New Roman" w:hAnsi="Calibri" w:cs="Calibri"/>
          <w:color w:val="000000"/>
          <w:kern w:val="0"/>
          <w:szCs w:val="24"/>
        </w:rPr>
        <w:t>m</w:t>
      </w:r>
      <w:r w:rsidR="00885EC9" w:rsidRPr="00442E74">
        <w:rPr>
          <w:rFonts w:ascii="Calibri" w:eastAsia="Times New Roman" w:hAnsi="Calibri" w:cs="Calibri"/>
          <w:color w:val="000000"/>
          <w:kern w:val="0"/>
          <w:szCs w:val="24"/>
        </w:rPr>
        <w:t xml:space="preserve">aster </w:t>
      </w:r>
      <w:r>
        <w:rPr>
          <w:rFonts w:ascii="Calibri" w:eastAsia="Times New Roman" w:hAnsi="Calibri" w:cs="Calibri"/>
          <w:color w:val="000000"/>
          <w:kern w:val="0"/>
          <w:szCs w:val="24"/>
        </w:rPr>
        <w:t>plan and relevant MDPs</w:t>
      </w:r>
      <w:r w:rsidR="00885EC9" w:rsidRPr="00442E74">
        <w:rPr>
          <w:rFonts w:ascii="Calibri" w:eastAsia="Times New Roman" w:hAnsi="Calibri" w:cs="Calibri"/>
          <w:color w:val="000000"/>
          <w:kern w:val="0"/>
          <w:szCs w:val="24"/>
        </w:rPr>
        <w:t xml:space="preserve">.  </w:t>
      </w:r>
    </w:p>
    <w:p w14:paraId="31E59F6C" w14:textId="571CE12D" w:rsidR="00885EC9" w:rsidRPr="00442E74" w:rsidRDefault="00B20D2B" w:rsidP="00885EC9">
      <w:pPr>
        <w:rPr>
          <w:rFonts w:ascii="Calibri" w:eastAsia="Times New Roman" w:hAnsi="Calibri" w:cs="Calibri"/>
          <w:color w:val="000000"/>
          <w:kern w:val="0"/>
          <w:szCs w:val="24"/>
        </w:rPr>
      </w:pPr>
      <w:r>
        <w:rPr>
          <w:rFonts w:ascii="Calibri" w:eastAsia="Times New Roman" w:hAnsi="Calibri" w:cs="Calibri"/>
          <w:color w:val="000000"/>
          <w:kern w:val="0"/>
          <w:szCs w:val="24"/>
        </w:rPr>
        <w:t>3.24</w:t>
      </w:r>
      <w:r w:rsidR="00885EC9" w:rsidRPr="00442E74">
        <w:rPr>
          <w:rFonts w:ascii="Calibri" w:eastAsia="Times New Roman" w:hAnsi="Calibri" w:cs="Calibri"/>
          <w:color w:val="000000"/>
          <w:kern w:val="0"/>
          <w:szCs w:val="24"/>
        </w:rPr>
        <w:t xml:space="preserve"> </w:t>
      </w:r>
      <w:r w:rsidR="00885EC9" w:rsidRPr="00442E74">
        <w:rPr>
          <w:rFonts w:ascii="Calibri" w:eastAsia="Times New Roman" w:hAnsi="Calibri" w:cs="Calibri"/>
          <w:color w:val="000000"/>
          <w:kern w:val="0"/>
          <w:szCs w:val="24"/>
        </w:rPr>
        <w:tab/>
      </w:r>
      <w:r>
        <w:rPr>
          <w:rFonts w:ascii="Calibri" w:eastAsia="Times New Roman" w:hAnsi="Calibri" w:cs="Calibri"/>
          <w:color w:val="000000"/>
          <w:kern w:val="0"/>
          <w:szCs w:val="24"/>
        </w:rPr>
        <w:t>ABCs also consult with</w:t>
      </w:r>
      <w:r w:rsidR="00885EC9" w:rsidRPr="00442E74">
        <w:rPr>
          <w:rFonts w:ascii="Calibri" w:eastAsia="Times New Roman" w:hAnsi="Calibri" w:cs="Calibri"/>
          <w:color w:val="000000"/>
          <w:kern w:val="0"/>
          <w:szCs w:val="24"/>
        </w:rPr>
        <w:t xml:space="preserve"> and advise the Department on applications for building approvals and variations, and applications </w:t>
      </w:r>
      <w:r>
        <w:rPr>
          <w:rFonts w:ascii="Calibri" w:eastAsia="Times New Roman" w:hAnsi="Calibri" w:cs="Calibri"/>
          <w:color w:val="000000"/>
          <w:kern w:val="0"/>
          <w:szCs w:val="24"/>
        </w:rPr>
        <w:t>for certificates of compliance.</w:t>
      </w:r>
    </w:p>
    <w:p w14:paraId="2AC08F9D" w14:textId="24231CBA" w:rsidR="00735120" w:rsidRPr="00442E74" w:rsidRDefault="00B20D2B" w:rsidP="00735120">
      <w:pPr>
        <w:rPr>
          <w:rFonts w:ascii="Calibri" w:eastAsia="Times New Roman" w:hAnsi="Calibri" w:cs="Calibri"/>
          <w:color w:val="000000"/>
          <w:kern w:val="0"/>
          <w:szCs w:val="24"/>
        </w:rPr>
      </w:pPr>
      <w:r>
        <w:rPr>
          <w:rFonts w:ascii="Calibri" w:eastAsia="Times New Roman" w:hAnsi="Calibri" w:cs="Calibri"/>
          <w:color w:val="000000"/>
          <w:kern w:val="0"/>
          <w:szCs w:val="24"/>
        </w:rPr>
        <w:t>3.25</w:t>
      </w:r>
      <w:r w:rsidR="00735120" w:rsidRPr="00442E74">
        <w:rPr>
          <w:rFonts w:ascii="Calibri" w:eastAsia="Times New Roman" w:hAnsi="Calibri" w:cs="Calibri"/>
          <w:color w:val="000000"/>
          <w:kern w:val="0"/>
          <w:szCs w:val="24"/>
        </w:rPr>
        <w:tab/>
        <w:t xml:space="preserve">ABCs are the Department’s primary source of information about compliance with the building control regulatory regime. ABCs have the authority and the responsibility to make decisions regarding the compliance with regulations and standards and, where necessary, to take compliance action against parties found to be in breach of their obligations under the regulatory framework. </w:t>
      </w:r>
      <w:r w:rsidR="00735120" w:rsidRPr="00442E74">
        <w:t>Whilst ABCs may rely on technical advice from certain other professionals, e.g. architects, engineers, etc., it is ultimately the ABC’s decision whether to issue a permit or certificate of compliance</w:t>
      </w:r>
    </w:p>
    <w:p w14:paraId="1787F31F" w14:textId="669272C2" w:rsidR="00885EC9" w:rsidRPr="00442E74" w:rsidRDefault="00B20D2B" w:rsidP="00885EC9">
      <w:pPr>
        <w:rPr>
          <w:rFonts w:ascii="Calibri" w:eastAsia="Times New Roman" w:hAnsi="Calibri" w:cs="Calibri"/>
          <w:color w:val="000000"/>
          <w:kern w:val="0"/>
          <w:szCs w:val="24"/>
        </w:rPr>
      </w:pPr>
      <w:r>
        <w:rPr>
          <w:rFonts w:ascii="Calibri" w:eastAsia="Times New Roman" w:hAnsi="Calibri" w:cs="Calibri"/>
          <w:color w:val="000000"/>
          <w:kern w:val="0"/>
          <w:szCs w:val="24"/>
        </w:rPr>
        <w:t>3.26</w:t>
      </w:r>
      <w:r w:rsidR="00885EC9" w:rsidRPr="00442E74">
        <w:rPr>
          <w:rFonts w:ascii="Calibri" w:eastAsia="Times New Roman" w:hAnsi="Calibri" w:cs="Calibri"/>
          <w:color w:val="000000"/>
          <w:kern w:val="0"/>
          <w:szCs w:val="24"/>
        </w:rPr>
        <w:t xml:space="preserve"> </w:t>
      </w:r>
      <w:r w:rsidR="00885EC9" w:rsidRPr="00442E74">
        <w:rPr>
          <w:rFonts w:ascii="Calibri" w:eastAsia="Times New Roman" w:hAnsi="Calibri" w:cs="Calibri"/>
          <w:color w:val="000000"/>
          <w:kern w:val="0"/>
          <w:szCs w:val="24"/>
        </w:rPr>
        <w:tab/>
        <w:t>The ABC’s role has two aspects: the tech</w:t>
      </w:r>
      <w:r w:rsidR="00CD7FA2">
        <w:rPr>
          <w:rFonts w:ascii="Calibri" w:eastAsia="Times New Roman" w:hAnsi="Calibri" w:cs="Calibri"/>
          <w:color w:val="000000"/>
          <w:kern w:val="0"/>
          <w:szCs w:val="24"/>
        </w:rPr>
        <w:t xml:space="preserve">nical aspect and the compliance </w:t>
      </w:r>
      <w:r w:rsidR="00885EC9" w:rsidRPr="00442E74">
        <w:rPr>
          <w:rFonts w:ascii="Calibri" w:eastAsia="Times New Roman" w:hAnsi="Calibri" w:cs="Calibri"/>
          <w:color w:val="000000"/>
          <w:kern w:val="0"/>
          <w:szCs w:val="24"/>
        </w:rPr>
        <w:t xml:space="preserve">monitoring aspect.  </w:t>
      </w:r>
    </w:p>
    <w:p w14:paraId="5188A0D0" w14:textId="4DED0722" w:rsidR="00885EC9" w:rsidRPr="00442E74" w:rsidRDefault="00B20D2B" w:rsidP="00B20D2B">
      <w:pPr>
        <w:spacing w:after="0"/>
        <w:rPr>
          <w:rFonts w:ascii="Calibri" w:eastAsia="Times New Roman" w:hAnsi="Calibri" w:cs="Calibri"/>
          <w:color w:val="000000"/>
          <w:kern w:val="0"/>
          <w:szCs w:val="24"/>
        </w:rPr>
      </w:pPr>
      <w:r>
        <w:rPr>
          <w:rFonts w:ascii="Calibri" w:eastAsia="Times New Roman" w:hAnsi="Calibri" w:cs="Calibri"/>
          <w:color w:val="000000"/>
          <w:kern w:val="0"/>
          <w:szCs w:val="24"/>
        </w:rPr>
        <w:t>3.27</w:t>
      </w:r>
      <w:r w:rsidR="00885EC9" w:rsidRPr="00442E74">
        <w:rPr>
          <w:rFonts w:ascii="Calibri" w:eastAsia="Times New Roman" w:hAnsi="Calibri" w:cs="Calibri"/>
          <w:color w:val="000000"/>
          <w:kern w:val="0"/>
          <w:szCs w:val="24"/>
        </w:rPr>
        <w:t xml:space="preserve"> </w:t>
      </w:r>
      <w:r w:rsidR="00885EC9" w:rsidRPr="00442E74">
        <w:rPr>
          <w:rFonts w:ascii="Calibri" w:eastAsia="Times New Roman" w:hAnsi="Calibri" w:cs="Calibri"/>
          <w:color w:val="000000"/>
          <w:kern w:val="0"/>
          <w:szCs w:val="24"/>
        </w:rPr>
        <w:tab/>
        <w:t xml:space="preserve">As part of the </w:t>
      </w:r>
      <w:r w:rsidR="007906D3">
        <w:rPr>
          <w:rFonts w:ascii="Calibri" w:eastAsia="Times New Roman" w:hAnsi="Calibri" w:cs="Calibri"/>
          <w:color w:val="000000"/>
          <w:kern w:val="0"/>
          <w:szCs w:val="24"/>
        </w:rPr>
        <w:t>ABCs’ technical</w:t>
      </w:r>
      <w:r w:rsidR="00885EC9" w:rsidRPr="00442E74">
        <w:rPr>
          <w:rFonts w:ascii="Calibri" w:eastAsia="Times New Roman" w:hAnsi="Calibri" w:cs="Calibri"/>
          <w:color w:val="000000"/>
          <w:kern w:val="0"/>
          <w:szCs w:val="24"/>
        </w:rPr>
        <w:t xml:space="preserve"> role, the ABC must: </w:t>
      </w:r>
    </w:p>
    <w:p w14:paraId="018E1BF7" w14:textId="5F4EBA12" w:rsidR="00885EC9" w:rsidRDefault="00885EC9" w:rsidP="00B20D2B">
      <w:pPr>
        <w:pStyle w:val="ListParagraph"/>
        <w:numPr>
          <w:ilvl w:val="0"/>
          <w:numId w:val="10"/>
        </w:numPr>
        <w:spacing w:before="0"/>
        <w:ind w:left="1134" w:hanging="283"/>
      </w:pPr>
      <w:r w:rsidRPr="00442E74">
        <w:t xml:space="preserve">assess applications against the </w:t>
      </w:r>
      <w:r w:rsidR="005216E3" w:rsidRPr="00442E74">
        <w:t>NCC</w:t>
      </w:r>
      <w:r w:rsidRPr="00442E74">
        <w:t xml:space="preserve"> and/or other technical requirements </w:t>
      </w:r>
      <w:r w:rsidR="00CD7FA2">
        <w:t xml:space="preserve">consistent with </w:t>
      </w:r>
      <w:r w:rsidRPr="00442E74">
        <w:t xml:space="preserve">the </w:t>
      </w:r>
      <w:r w:rsidR="00CD7FA2">
        <w:t>BCA</w:t>
      </w:r>
      <w:r w:rsidRPr="00442E74">
        <w:t xml:space="preserve">; </w:t>
      </w:r>
    </w:p>
    <w:p w14:paraId="6A45221F" w14:textId="210D0731" w:rsidR="001D2C32" w:rsidRPr="00442E74" w:rsidRDefault="001D2C32" w:rsidP="00B20D2B">
      <w:pPr>
        <w:pStyle w:val="ListParagraph"/>
        <w:numPr>
          <w:ilvl w:val="0"/>
          <w:numId w:val="10"/>
        </w:numPr>
        <w:spacing w:before="0"/>
        <w:ind w:left="1134" w:hanging="283"/>
      </w:pPr>
      <w:r>
        <w:t>assess applications for compliance with relevant commitments and conditions in approved MDPs;</w:t>
      </w:r>
    </w:p>
    <w:p w14:paraId="43D38263" w14:textId="57898F05" w:rsidR="00885EC9" w:rsidRPr="00442E74" w:rsidRDefault="00885EC9" w:rsidP="008E6553">
      <w:pPr>
        <w:pStyle w:val="ListParagraph"/>
        <w:numPr>
          <w:ilvl w:val="0"/>
          <w:numId w:val="10"/>
        </w:numPr>
        <w:ind w:left="1134" w:hanging="283"/>
      </w:pPr>
      <w:r w:rsidRPr="00442E74">
        <w:t xml:space="preserve">inspect building works; </w:t>
      </w:r>
    </w:p>
    <w:p w14:paraId="243DD786" w14:textId="2A32DC6A" w:rsidR="00885EC9" w:rsidRPr="00442E74" w:rsidRDefault="00885EC9" w:rsidP="008E6553">
      <w:pPr>
        <w:pStyle w:val="ListParagraph"/>
        <w:numPr>
          <w:ilvl w:val="0"/>
          <w:numId w:val="10"/>
        </w:numPr>
        <w:ind w:left="1134" w:hanging="283"/>
      </w:pPr>
      <w:r w:rsidRPr="00442E74">
        <w:t xml:space="preserve">impose conditions; </w:t>
      </w:r>
    </w:p>
    <w:p w14:paraId="73820086" w14:textId="0E5B01B3" w:rsidR="00885EC9" w:rsidRPr="00442E74" w:rsidRDefault="00885EC9" w:rsidP="008E6553">
      <w:pPr>
        <w:pStyle w:val="ListParagraph"/>
        <w:numPr>
          <w:ilvl w:val="0"/>
          <w:numId w:val="10"/>
        </w:numPr>
        <w:ind w:left="1134" w:hanging="283"/>
      </w:pPr>
      <w:r w:rsidRPr="00442E74">
        <w:t xml:space="preserve">certify works as meeting appropriate standards; </w:t>
      </w:r>
    </w:p>
    <w:p w14:paraId="0A2E9493" w14:textId="7D261D1C" w:rsidR="00885EC9" w:rsidRPr="00442E74" w:rsidRDefault="00885EC9" w:rsidP="008E6553">
      <w:pPr>
        <w:pStyle w:val="ListParagraph"/>
        <w:numPr>
          <w:ilvl w:val="0"/>
          <w:numId w:val="10"/>
        </w:numPr>
        <w:ind w:left="1134" w:hanging="283"/>
      </w:pPr>
      <w:r w:rsidRPr="00442E74">
        <w:t xml:space="preserve">maintain records; </w:t>
      </w:r>
    </w:p>
    <w:p w14:paraId="38067A9C" w14:textId="410765A2" w:rsidR="00885EC9" w:rsidRPr="00442E74" w:rsidRDefault="00885EC9" w:rsidP="008E6553">
      <w:pPr>
        <w:pStyle w:val="ListParagraph"/>
        <w:numPr>
          <w:ilvl w:val="0"/>
          <w:numId w:val="10"/>
        </w:numPr>
        <w:ind w:left="1134" w:hanging="283"/>
      </w:pPr>
      <w:r w:rsidRPr="00442E74">
        <w:t>provide information to the ALC</w:t>
      </w:r>
      <w:r w:rsidR="00CD7FA2">
        <w:t xml:space="preserve"> and applicants</w:t>
      </w:r>
      <w:r w:rsidRPr="00442E74">
        <w:t xml:space="preserve">; </w:t>
      </w:r>
    </w:p>
    <w:p w14:paraId="416FEF34" w14:textId="77777777" w:rsidR="001D2C32" w:rsidRDefault="00885EC9" w:rsidP="008E6553">
      <w:pPr>
        <w:pStyle w:val="ListParagraph"/>
        <w:numPr>
          <w:ilvl w:val="0"/>
          <w:numId w:val="10"/>
        </w:numPr>
        <w:ind w:left="1134" w:hanging="283"/>
      </w:pPr>
      <w:r w:rsidRPr="00442E74">
        <w:t>process exemption applications;</w:t>
      </w:r>
    </w:p>
    <w:p w14:paraId="06D8C4D7" w14:textId="2D744056" w:rsidR="00885EC9" w:rsidRPr="00442E74" w:rsidRDefault="001D2C32" w:rsidP="008E6553">
      <w:pPr>
        <w:pStyle w:val="ListParagraph"/>
        <w:numPr>
          <w:ilvl w:val="0"/>
          <w:numId w:val="10"/>
        </w:numPr>
        <w:ind w:left="1134" w:hanging="283"/>
      </w:pPr>
      <w:r>
        <w:t>ensure ALCs and applicants have adequately demonstrated consistency with the airport’s final Master Plan and Airport Environment Strategy;</w:t>
      </w:r>
      <w:r w:rsidR="00885EC9" w:rsidRPr="00442E74">
        <w:t xml:space="preserve"> </w:t>
      </w:r>
      <w:r w:rsidR="00CD7FA2">
        <w:t>and</w:t>
      </w:r>
    </w:p>
    <w:p w14:paraId="45041025" w14:textId="315B8D61" w:rsidR="00885EC9" w:rsidRPr="00442E74" w:rsidRDefault="00885EC9" w:rsidP="008E6553">
      <w:pPr>
        <w:pStyle w:val="ListParagraph"/>
        <w:numPr>
          <w:ilvl w:val="0"/>
          <w:numId w:val="10"/>
        </w:numPr>
        <w:ind w:left="1134" w:hanging="283"/>
      </w:pPr>
      <w:r w:rsidRPr="00442E74">
        <w:t>monitor compliance</w:t>
      </w:r>
      <w:r w:rsidR="00CD7FA2">
        <w:t xml:space="preserve"> and, where necessary, initiate enforcement action.</w:t>
      </w:r>
      <w:r w:rsidRPr="00442E74">
        <w:t xml:space="preserve"> </w:t>
      </w:r>
    </w:p>
    <w:p w14:paraId="4DE42463" w14:textId="73B9EBE7" w:rsidR="00885EC9" w:rsidRPr="00442E74" w:rsidRDefault="003B7246" w:rsidP="003B7246">
      <w:pPr>
        <w:spacing w:after="0"/>
        <w:rPr>
          <w:rFonts w:ascii="Calibri" w:eastAsia="Times New Roman" w:hAnsi="Calibri" w:cs="Calibri"/>
          <w:color w:val="000000"/>
          <w:kern w:val="0"/>
          <w:szCs w:val="24"/>
        </w:rPr>
      </w:pPr>
      <w:r>
        <w:rPr>
          <w:rFonts w:ascii="Calibri" w:eastAsia="Times New Roman" w:hAnsi="Calibri" w:cs="Calibri"/>
          <w:color w:val="000000"/>
          <w:kern w:val="0"/>
          <w:szCs w:val="24"/>
        </w:rPr>
        <w:t>3.28</w:t>
      </w:r>
      <w:r w:rsidR="00885EC9" w:rsidRPr="00442E74">
        <w:rPr>
          <w:rFonts w:ascii="Calibri" w:eastAsia="Times New Roman" w:hAnsi="Calibri" w:cs="Calibri"/>
          <w:color w:val="000000"/>
          <w:kern w:val="0"/>
          <w:szCs w:val="24"/>
        </w:rPr>
        <w:t xml:space="preserve"> </w:t>
      </w:r>
      <w:r w:rsidR="00885EC9" w:rsidRPr="00442E74">
        <w:rPr>
          <w:rFonts w:ascii="Calibri" w:eastAsia="Times New Roman" w:hAnsi="Calibri" w:cs="Calibri"/>
          <w:color w:val="000000"/>
          <w:kern w:val="0"/>
          <w:szCs w:val="24"/>
        </w:rPr>
        <w:tab/>
        <w:t xml:space="preserve">As part of the compliance-monitoring aspect of an ABC’s role, the ABC must: </w:t>
      </w:r>
    </w:p>
    <w:p w14:paraId="4454B7BE" w14:textId="33EB189D" w:rsidR="00885EC9" w:rsidRPr="00442E74" w:rsidRDefault="00885EC9" w:rsidP="003B7246">
      <w:pPr>
        <w:pStyle w:val="ListParagraph"/>
        <w:numPr>
          <w:ilvl w:val="0"/>
          <w:numId w:val="10"/>
        </w:numPr>
        <w:spacing w:before="0"/>
        <w:ind w:left="1134" w:hanging="283"/>
      </w:pPr>
      <w:r w:rsidRPr="00442E74">
        <w:t xml:space="preserve">monitor and enforce compliance with land use, planning, building control and environmental management elements of the Act; </w:t>
      </w:r>
    </w:p>
    <w:p w14:paraId="535AC738" w14:textId="3577B8CC" w:rsidR="00885EC9" w:rsidRPr="00442E74" w:rsidRDefault="00885EC9" w:rsidP="008E6553">
      <w:pPr>
        <w:pStyle w:val="ListParagraph"/>
        <w:numPr>
          <w:ilvl w:val="0"/>
          <w:numId w:val="10"/>
        </w:numPr>
        <w:ind w:left="1134" w:hanging="283"/>
      </w:pPr>
      <w:r w:rsidRPr="00442E74">
        <w:t xml:space="preserve">liaise with the AEO on environmental issues and may provide approval to building and works subject to the appropriate environmental conditions being met. </w:t>
      </w:r>
    </w:p>
    <w:p w14:paraId="5C998DFA" w14:textId="48FE1264" w:rsidR="00885EC9" w:rsidRPr="00442E74" w:rsidRDefault="003B7246" w:rsidP="003B7246">
      <w:pPr>
        <w:spacing w:after="0"/>
        <w:rPr>
          <w:rFonts w:ascii="Calibri" w:eastAsia="Times New Roman" w:hAnsi="Calibri" w:cs="Calibri"/>
          <w:color w:val="000000"/>
          <w:kern w:val="0"/>
          <w:szCs w:val="24"/>
        </w:rPr>
      </w:pPr>
      <w:r>
        <w:rPr>
          <w:rFonts w:ascii="Calibri" w:eastAsia="Times New Roman" w:hAnsi="Calibri" w:cs="Calibri"/>
          <w:color w:val="000000"/>
          <w:kern w:val="0"/>
          <w:szCs w:val="24"/>
        </w:rPr>
        <w:t>3.29</w:t>
      </w:r>
      <w:r w:rsidR="00885EC9" w:rsidRPr="00442E74">
        <w:rPr>
          <w:rFonts w:ascii="Calibri" w:eastAsia="Times New Roman" w:hAnsi="Calibri" w:cs="Calibri"/>
          <w:color w:val="000000"/>
          <w:kern w:val="0"/>
          <w:szCs w:val="24"/>
        </w:rPr>
        <w:t xml:space="preserve"> </w:t>
      </w:r>
      <w:r w:rsidR="00885EC9" w:rsidRPr="00442E74">
        <w:rPr>
          <w:rFonts w:ascii="Calibri" w:eastAsia="Times New Roman" w:hAnsi="Calibri" w:cs="Calibri"/>
          <w:color w:val="000000"/>
          <w:kern w:val="0"/>
          <w:szCs w:val="24"/>
        </w:rPr>
        <w:tab/>
        <w:t xml:space="preserve">Some of the activities </w:t>
      </w:r>
      <w:r w:rsidR="00E52AB9">
        <w:rPr>
          <w:rFonts w:ascii="Calibri" w:eastAsia="Times New Roman" w:hAnsi="Calibri" w:cs="Calibri"/>
          <w:color w:val="000000"/>
          <w:kern w:val="0"/>
          <w:szCs w:val="24"/>
        </w:rPr>
        <w:t>that</w:t>
      </w:r>
      <w:r w:rsidR="00885EC9" w:rsidRPr="00442E74">
        <w:rPr>
          <w:rFonts w:ascii="Calibri" w:eastAsia="Times New Roman" w:hAnsi="Calibri" w:cs="Calibri"/>
          <w:color w:val="000000"/>
          <w:kern w:val="0"/>
          <w:szCs w:val="24"/>
        </w:rPr>
        <w:t xml:space="preserve"> the ABC must undertake to discharge </w:t>
      </w:r>
      <w:r w:rsidR="00CD7FA2">
        <w:rPr>
          <w:rFonts w:ascii="Calibri" w:eastAsia="Times New Roman" w:hAnsi="Calibri" w:cs="Calibri"/>
          <w:color w:val="000000"/>
          <w:kern w:val="0"/>
          <w:szCs w:val="24"/>
        </w:rPr>
        <w:t>their</w:t>
      </w:r>
      <w:r w:rsidR="00885EC9" w:rsidRPr="00442E74">
        <w:rPr>
          <w:rFonts w:ascii="Calibri" w:eastAsia="Times New Roman" w:hAnsi="Calibri" w:cs="Calibri"/>
          <w:color w:val="000000"/>
          <w:kern w:val="0"/>
          <w:szCs w:val="24"/>
        </w:rPr>
        <w:t xml:space="preserve"> role include the following: </w:t>
      </w:r>
    </w:p>
    <w:p w14:paraId="09E8A4F0" w14:textId="405B92EE" w:rsidR="00885EC9" w:rsidRPr="00442E74" w:rsidRDefault="00885EC9" w:rsidP="003B7246">
      <w:pPr>
        <w:pStyle w:val="ListParagraph"/>
        <w:numPr>
          <w:ilvl w:val="0"/>
          <w:numId w:val="10"/>
        </w:numPr>
        <w:spacing w:before="0"/>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t>advice to ALC</w:t>
      </w:r>
      <w:r w:rsidR="00CD7FA2">
        <w:rPr>
          <w:rFonts w:ascii="Calibri" w:eastAsia="Times New Roman" w:hAnsi="Calibri" w:cs="Calibri"/>
          <w:color w:val="000000"/>
          <w:kern w:val="0"/>
          <w:szCs w:val="24"/>
        </w:rPr>
        <w:t>s and applicants</w:t>
      </w:r>
      <w:r w:rsidRPr="00442E74">
        <w:rPr>
          <w:rFonts w:ascii="Calibri" w:eastAsia="Times New Roman" w:hAnsi="Calibri" w:cs="Calibri"/>
          <w:color w:val="000000"/>
          <w:kern w:val="0"/>
          <w:szCs w:val="24"/>
        </w:rPr>
        <w:t xml:space="preserve"> as to the building approval processes; </w:t>
      </w:r>
    </w:p>
    <w:p w14:paraId="3D0C3AFE" w14:textId="021DE4B6" w:rsidR="00885EC9" w:rsidRPr="00442E74" w:rsidRDefault="00885EC9" w:rsidP="008E6553">
      <w:pPr>
        <w:pStyle w:val="ListParagraph"/>
        <w:numPr>
          <w:ilvl w:val="0"/>
          <w:numId w:val="10"/>
        </w:numPr>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advice and assistance to the airport operators so as to achieve regulatory compliance for </w:t>
      </w:r>
      <w:r w:rsidR="00CD7FA2">
        <w:rPr>
          <w:rFonts w:ascii="Calibri" w:eastAsia="Times New Roman" w:hAnsi="Calibri" w:cs="Calibri"/>
          <w:color w:val="000000"/>
          <w:kern w:val="0"/>
          <w:szCs w:val="24"/>
        </w:rPr>
        <w:t xml:space="preserve">any proposed building activity – however, </w:t>
      </w:r>
      <w:r w:rsidRPr="00442E74">
        <w:rPr>
          <w:rFonts w:ascii="Calibri" w:eastAsia="Times New Roman" w:hAnsi="Calibri" w:cs="Calibri"/>
          <w:color w:val="000000"/>
          <w:kern w:val="0"/>
          <w:szCs w:val="24"/>
        </w:rPr>
        <w:t xml:space="preserve">ABCs do not provide design advice; </w:t>
      </w:r>
    </w:p>
    <w:p w14:paraId="1E446AE2" w14:textId="77777777" w:rsidR="003B7246" w:rsidRDefault="003B7246">
      <w:pPr>
        <w:suppressAutoHyphens w:val="0"/>
        <w:ind w:left="0" w:firstLine="0"/>
        <w:rPr>
          <w:rFonts w:ascii="Calibri" w:eastAsia="Times New Roman" w:hAnsi="Calibri" w:cs="Calibri"/>
          <w:color w:val="000000"/>
          <w:kern w:val="0"/>
          <w:szCs w:val="24"/>
        </w:rPr>
      </w:pPr>
      <w:r>
        <w:rPr>
          <w:rFonts w:ascii="Calibri" w:eastAsia="Times New Roman" w:hAnsi="Calibri" w:cs="Calibri"/>
          <w:color w:val="000000"/>
          <w:kern w:val="0"/>
          <w:szCs w:val="24"/>
        </w:rPr>
        <w:br w:type="page"/>
      </w:r>
    </w:p>
    <w:p w14:paraId="45B001F9" w14:textId="2D93E852" w:rsidR="00885EC9" w:rsidRPr="00442E74" w:rsidRDefault="00885EC9" w:rsidP="008E6553">
      <w:pPr>
        <w:pStyle w:val="ListParagraph"/>
        <w:numPr>
          <w:ilvl w:val="0"/>
          <w:numId w:val="10"/>
        </w:numPr>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lastRenderedPageBreak/>
        <w:t xml:space="preserve">an efficient and transparent assessment process for applications and variations, ensuring that: </w:t>
      </w:r>
    </w:p>
    <w:p w14:paraId="0C487F48" w14:textId="454C6138" w:rsidR="00885EC9" w:rsidRPr="00442E74" w:rsidRDefault="00885EC9" w:rsidP="008E6553">
      <w:pPr>
        <w:pStyle w:val="ListParagraph"/>
        <w:numPr>
          <w:ilvl w:val="1"/>
          <w:numId w:val="10"/>
        </w:numPr>
        <w:ind w:left="1560" w:hanging="284"/>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all required information specified in the </w:t>
      </w:r>
      <w:r w:rsidR="003B7246">
        <w:rPr>
          <w:rFonts w:ascii="Calibri" w:eastAsia="Times New Roman" w:hAnsi="Calibri" w:cs="Calibri"/>
          <w:color w:val="000000"/>
          <w:kern w:val="0"/>
          <w:szCs w:val="24"/>
        </w:rPr>
        <w:t>ABCR</w:t>
      </w:r>
      <w:r w:rsidRPr="00442E74">
        <w:rPr>
          <w:rFonts w:ascii="Calibri" w:eastAsia="Times New Roman" w:hAnsi="Calibri" w:cs="Calibri"/>
          <w:color w:val="000000"/>
          <w:kern w:val="0"/>
          <w:szCs w:val="24"/>
        </w:rPr>
        <w:t xml:space="preserve"> has been provided, </w:t>
      </w:r>
    </w:p>
    <w:p w14:paraId="5447AE1E" w14:textId="030BE10D" w:rsidR="00885EC9" w:rsidRPr="00442E74" w:rsidRDefault="00885EC9" w:rsidP="008E6553">
      <w:pPr>
        <w:pStyle w:val="ListParagraph"/>
        <w:numPr>
          <w:ilvl w:val="1"/>
          <w:numId w:val="10"/>
        </w:numPr>
        <w:ind w:left="1560" w:hanging="284"/>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ALC building activity consent has been obtained and any consent requirements of the ALC, </w:t>
      </w:r>
    </w:p>
    <w:p w14:paraId="5CEFA13E" w14:textId="7C9E1A9E" w:rsidR="00885EC9" w:rsidRPr="00442E74" w:rsidRDefault="00885EC9" w:rsidP="008E6553">
      <w:pPr>
        <w:pStyle w:val="ListParagraph"/>
        <w:numPr>
          <w:ilvl w:val="1"/>
          <w:numId w:val="10"/>
        </w:numPr>
        <w:ind w:left="1560" w:hanging="284"/>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the criteria listed in regulations that the ABC must have regard to are addressed, </w:t>
      </w:r>
    </w:p>
    <w:p w14:paraId="7009BA63" w14:textId="26F4589B" w:rsidR="00885EC9" w:rsidRPr="00442E74" w:rsidRDefault="00CD7FA2" w:rsidP="008E6553">
      <w:pPr>
        <w:pStyle w:val="ListParagraph"/>
        <w:numPr>
          <w:ilvl w:val="1"/>
          <w:numId w:val="10"/>
        </w:numPr>
        <w:ind w:left="1560" w:hanging="284"/>
        <w:rPr>
          <w:rFonts w:ascii="Calibri" w:eastAsia="Times New Roman" w:hAnsi="Calibri" w:cs="Calibri"/>
          <w:color w:val="000000"/>
          <w:kern w:val="0"/>
          <w:szCs w:val="24"/>
        </w:rPr>
      </w:pPr>
      <w:r>
        <w:rPr>
          <w:rFonts w:ascii="Calibri" w:eastAsia="Times New Roman" w:hAnsi="Calibri" w:cs="Calibri"/>
          <w:color w:val="000000"/>
          <w:kern w:val="0"/>
          <w:szCs w:val="24"/>
        </w:rPr>
        <w:t>applicants are</w:t>
      </w:r>
      <w:r w:rsidR="00885EC9" w:rsidRPr="00442E74">
        <w:rPr>
          <w:rFonts w:ascii="Calibri" w:eastAsia="Times New Roman" w:hAnsi="Calibri" w:cs="Calibri"/>
          <w:color w:val="000000"/>
          <w:kern w:val="0"/>
          <w:szCs w:val="24"/>
        </w:rPr>
        <w:t xml:space="preserve"> notified of decision</w:t>
      </w:r>
      <w:r>
        <w:rPr>
          <w:rFonts w:ascii="Calibri" w:eastAsia="Times New Roman" w:hAnsi="Calibri" w:cs="Calibri"/>
          <w:color w:val="000000"/>
          <w:kern w:val="0"/>
          <w:szCs w:val="24"/>
        </w:rPr>
        <w:t>s</w:t>
      </w:r>
      <w:r w:rsidR="00885EC9" w:rsidRPr="00442E74">
        <w:rPr>
          <w:rFonts w:ascii="Calibri" w:eastAsia="Times New Roman" w:hAnsi="Calibri" w:cs="Calibri"/>
          <w:color w:val="000000"/>
          <w:kern w:val="0"/>
          <w:szCs w:val="24"/>
        </w:rPr>
        <w:t xml:space="preserve"> within prescribed timeframe</w:t>
      </w:r>
      <w:r>
        <w:rPr>
          <w:rFonts w:ascii="Calibri" w:eastAsia="Times New Roman" w:hAnsi="Calibri" w:cs="Calibri"/>
          <w:color w:val="000000"/>
          <w:kern w:val="0"/>
          <w:szCs w:val="24"/>
        </w:rPr>
        <w:t>s</w:t>
      </w:r>
      <w:r w:rsidR="00885EC9" w:rsidRPr="00442E74">
        <w:rPr>
          <w:rFonts w:ascii="Calibri" w:eastAsia="Times New Roman" w:hAnsi="Calibri" w:cs="Calibri"/>
          <w:color w:val="000000"/>
          <w:kern w:val="0"/>
          <w:szCs w:val="24"/>
        </w:rPr>
        <w:t xml:space="preserve"> and documents issued as approvals or certificates contain all required information referred to in the regulations, and </w:t>
      </w:r>
    </w:p>
    <w:p w14:paraId="40405343" w14:textId="14F4DFF4" w:rsidR="00885EC9" w:rsidRPr="00442E74" w:rsidRDefault="00885EC9" w:rsidP="008E6553">
      <w:pPr>
        <w:pStyle w:val="ListParagraph"/>
        <w:numPr>
          <w:ilvl w:val="1"/>
          <w:numId w:val="10"/>
        </w:numPr>
        <w:ind w:left="1560" w:hanging="284"/>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any conditions of approval are clearly communicated. </w:t>
      </w:r>
    </w:p>
    <w:p w14:paraId="7EC70F5F" w14:textId="5D1D8A2D" w:rsidR="00885EC9" w:rsidRPr="00442E74" w:rsidRDefault="00885EC9" w:rsidP="008E6553">
      <w:pPr>
        <w:pStyle w:val="ListParagraph"/>
        <w:numPr>
          <w:ilvl w:val="0"/>
          <w:numId w:val="10"/>
        </w:numPr>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inspection of building activities, and consultation with appropriately qualified persons, to ensure that: </w:t>
      </w:r>
    </w:p>
    <w:p w14:paraId="35A5AE24" w14:textId="58B8F4CC" w:rsidR="00885EC9" w:rsidRPr="00442E74" w:rsidRDefault="00885EC9" w:rsidP="008E6553">
      <w:pPr>
        <w:pStyle w:val="ListParagraph"/>
        <w:numPr>
          <w:ilvl w:val="1"/>
          <w:numId w:val="10"/>
        </w:numPr>
        <w:ind w:left="1560" w:hanging="284"/>
        <w:rPr>
          <w:rFonts w:ascii="Calibri" w:eastAsia="Times New Roman" w:hAnsi="Calibri" w:cs="Calibri"/>
          <w:color w:val="000000"/>
          <w:kern w:val="0"/>
          <w:szCs w:val="24"/>
        </w:rPr>
      </w:pPr>
      <w:r w:rsidRPr="00442E74">
        <w:rPr>
          <w:rFonts w:ascii="Calibri" w:eastAsia="Times New Roman" w:hAnsi="Calibri" w:cs="Calibri"/>
          <w:color w:val="000000"/>
          <w:kern w:val="0"/>
          <w:szCs w:val="24"/>
        </w:rPr>
        <w:t>public protection and access issues are adhered to during building activities and demolition</w:t>
      </w:r>
      <w:r w:rsidR="00E52AB9">
        <w:rPr>
          <w:rFonts w:ascii="Calibri" w:eastAsia="Times New Roman" w:hAnsi="Calibri" w:cs="Calibri"/>
          <w:color w:val="000000"/>
          <w:kern w:val="0"/>
          <w:szCs w:val="24"/>
        </w:rPr>
        <w:t>;</w:t>
      </w:r>
      <w:r w:rsidRPr="00442E74">
        <w:rPr>
          <w:rFonts w:ascii="Calibri" w:eastAsia="Times New Roman" w:hAnsi="Calibri" w:cs="Calibri"/>
          <w:color w:val="000000"/>
          <w:kern w:val="0"/>
          <w:szCs w:val="24"/>
        </w:rPr>
        <w:t xml:space="preserve"> </w:t>
      </w:r>
    </w:p>
    <w:p w14:paraId="30167405" w14:textId="341BBDBA" w:rsidR="00885EC9" w:rsidRPr="00442E74" w:rsidRDefault="00885EC9" w:rsidP="008E6553">
      <w:pPr>
        <w:pStyle w:val="ListParagraph"/>
        <w:numPr>
          <w:ilvl w:val="1"/>
          <w:numId w:val="10"/>
        </w:numPr>
        <w:ind w:left="1560" w:hanging="284"/>
        <w:rPr>
          <w:rFonts w:ascii="Calibri" w:eastAsia="Times New Roman" w:hAnsi="Calibri" w:cs="Calibri"/>
          <w:color w:val="000000"/>
          <w:kern w:val="0"/>
          <w:szCs w:val="24"/>
        </w:rPr>
      </w:pPr>
      <w:r w:rsidRPr="00442E74">
        <w:rPr>
          <w:rFonts w:ascii="Calibri" w:eastAsia="Times New Roman" w:hAnsi="Calibri" w:cs="Calibri"/>
          <w:color w:val="000000"/>
          <w:kern w:val="0"/>
          <w:szCs w:val="24"/>
        </w:rPr>
        <w:t>building activities are carried out in accordance with the approved documentation, such works are supervised by appropriately qualified persons, all necessary safety precautions are taken and that sites are cleaned up on completion of the building activity</w:t>
      </w:r>
      <w:r w:rsidR="00E52AB9">
        <w:rPr>
          <w:rFonts w:ascii="Calibri" w:eastAsia="Times New Roman" w:hAnsi="Calibri" w:cs="Calibri"/>
          <w:color w:val="000000"/>
          <w:kern w:val="0"/>
          <w:szCs w:val="24"/>
        </w:rPr>
        <w:t>;</w:t>
      </w:r>
      <w:r w:rsidRPr="00442E74">
        <w:rPr>
          <w:rFonts w:ascii="Calibri" w:eastAsia="Times New Roman" w:hAnsi="Calibri" w:cs="Calibri"/>
          <w:color w:val="000000"/>
          <w:kern w:val="0"/>
          <w:szCs w:val="24"/>
        </w:rPr>
        <w:t xml:space="preserve"> and </w:t>
      </w:r>
    </w:p>
    <w:p w14:paraId="5BC0E627" w14:textId="296AB531" w:rsidR="00885EC9" w:rsidRPr="00442E74" w:rsidRDefault="00885EC9" w:rsidP="008E6553">
      <w:pPr>
        <w:pStyle w:val="ListParagraph"/>
        <w:numPr>
          <w:ilvl w:val="1"/>
          <w:numId w:val="10"/>
        </w:numPr>
        <w:ind w:left="1560" w:hanging="284"/>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suitable conditions are imposed on approvals and certificates; </w:t>
      </w:r>
    </w:p>
    <w:p w14:paraId="124A4315" w14:textId="65D1C420" w:rsidR="00885EC9" w:rsidRPr="00442E74" w:rsidRDefault="00885EC9" w:rsidP="008E6553">
      <w:pPr>
        <w:pStyle w:val="ListParagraph"/>
        <w:numPr>
          <w:ilvl w:val="0"/>
          <w:numId w:val="10"/>
        </w:numPr>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t>issue Certificates of Compliance for both buildings</w:t>
      </w:r>
      <w:r w:rsidR="00CD7FA2">
        <w:rPr>
          <w:rFonts w:ascii="Calibri" w:eastAsia="Times New Roman" w:hAnsi="Calibri" w:cs="Calibri"/>
          <w:color w:val="000000"/>
          <w:kern w:val="0"/>
          <w:szCs w:val="24"/>
        </w:rPr>
        <w:t xml:space="preserve"> </w:t>
      </w:r>
      <w:r w:rsidRPr="00442E74">
        <w:rPr>
          <w:rFonts w:ascii="Calibri" w:eastAsia="Times New Roman" w:hAnsi="Calibri" w:cs="Calibri"/>
          <w:color w:val="000000"/>
          <w:kern w:val="0"/>
          <w:szCs w:val="24"/>
        </w:rPr>
        <w:t>and works</w:t>
      </w:r>
      <w:r w:rsidR="00CD7FA2">
        <w:rPr>
          <w:rFonts w:ascii="Calibri" w:eastAsia="Times New Roman" w:hAnsi="Calibri" w:cs="Calibri"/>
          <w:color w:val="000000"/>
          <w:kern w:val="0"/>
          <w:szCs w:val="24"/>
        </w:rPr>
        <w:t xml:space="preserve"> (see Section 6 of the Manual)</w:t>
      </w:r>
      <w:r w:rsidRPr="00442E74">
        <w:rPr>
          <w:rFonts w:ascii="Calibri" w:eastAsia="Times New Roman" w:hAnsi="Calibri" w:cs="Calibri"/>
          <w:color w:val="000000"/>
          <w:kern w:val="0"/>
          <w:szCs w:val="24"/>
        </w:rPr>
        <w:t xml:space="preserve">; </w:t>
      </w:r>
    </w:p>
    <w:p w14:paraId="45FC3919" w14:textId="3A955515" w:rsidR="00885EC9" w:rsidRPr="00442E74" w:rsidRDefault="00885EC9" w:rsidP="008E6553">
      <w:pPr>
        <w:pStyle w:val="ListParagraph"/>
        <w:numPr>
          <w:ilvl w:val="0"/>
          <w:numId w:val="10"/>
        </w:numPr>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determine whether there is a need for a Remedial Direction Stop Work Order or to revoke an approval where there is concern that the performance of a building activity is inconsistent with the original approval; </w:t>
      </w:r>
    </w:p>
    <w:p w14:paraId="2FB5DC89" w14:textId="56ECC4E1" w:rsidR="00885EC9" w:rsidRPr="00442E74" w:rsidRDefault="00885EC9" w:rsidP="008E6553">
      <w:pPr>
        <w:pStyle w:val="ListParagraph"/>
        <w:numPr>
          <w:ilvl w:val="0"/>
          <w:numId w:val="10"/>
        </w:numPr>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t>consult with and advise the Secretary, or an</w:t>
      </w:r>
      <w:r w:rsidR="005F15D1">
        <w:rPr>
          <w:rFonts w:ascii="Calibri" w:eastAsia="Times New Roman" w:hAnsi="Calibri" w:cs="Calibri"/>
          <w:color w:val="000000"/>
          <w:kern w:val="0"/>
          <w:szCs w:val="24"/>
        </w:rPr>
        <w:t>other</w:t>
      </w:r>
      <w:r w:rsidRPr="00442E74">
        <w:rPr>
          <w:rFonts w:ascii="Calibri" w:eastAsia="Times New Roman" w:hAnsi="Calibri" w:cs="Calibri"/>
          <w:color w:val="000000"/>
          <w:kern w:val="0"/>
          <w:szCs w:val="24"/>
        </w:rPr>
        <w:t xml:space="preserve"> authorised person, on applications for building approvals and variations, and applications for certificates of compliance; </w:t>
      </w:r>
      <w:r w:rsidR="005F15D1">
        <w:rPr>
          <w:rFonts w:ascii="Calibri" w:eastAsia="Times New Roman" w:hAnsi="Calibri" w:cs="Calibri"/>
          <w:color w:val="000000"/>
          <w:kern w:val="0"/>
          <w:szCs w:val="24"/>
        </w:rPr>
        <w:t>and</w:t>
      </w:r>
    </w:p>
    <w:p w14:paraId="46B818AA" w14:textId="4AFBC475" w:rsidR="00885EC9" w:rsidRDefault="00885EC9" w:rsidP="008E6553">
      <w:pPr>
        <w:pStyle w:val="ListParagraph"/>
        <w:numPr>
          <w:ilvl w:val="0"/>
          <w:numId w:val="10"/>
        </w:numPr>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report to the Department on the ABC’s workload as required under contract, including advice on how the position could evolve and develop. </w:t>
      </w:r>
    </w:p>
    <w:p w14:paraId="37ACA541" w14:textId="41F1C3C1" w:rsidR="00654241" w:rsidRPr="00654241" w:rsidRDefault="00654241" w:rsidP="00654241">
      <w:pPr>
        <w:pStyle w:val="Heading3"/>
      </w:pPr>
      <w:bookmarkStart w:id="35" w:name="_Toc77610066"/>
      <w:bookmarkStart w:id="36" w:name="_Toc95210729"/>
      <w:r w:rsidRPr="00654241">
        <w:t>Appointment of ABCs</w:t>
      </w:r>
      <w:bookmarkEnd w:id="35"/>
      <w:bookmarkEnd w:id="36"/>
    </w:p>
    <w:p w14:paraId="5DA45D14" w14:textId="0400E915" w:rsidR="00654241" w:rsidRPr="00442E74" w:rsidRDefault="003B7246" w:rsidP="00654241">
      <w:pPr>
        <w:rPr>
          <w:rFonts w:ascii="Calibri" w:eastAsia="Times New Roman" w:hAnsi="Calibri" w:cs="Calibri"/>
          <w:color w:val="000000"/>
          <w:kern w:val="0"/>
          <w:szCs w:val="24"/>
        </w:rPr>
      </w:pPr>
      <w:r>
        <w:rPr>
          <w:rFonts w:ascii="Calibri" w:eastAsia="Times New Roman" w:hAnsi="Calibri" w:cs="Calibri"/>
          <w:color w:val="000000"/>
          <w:kern w:val="0"/>
          <w:szCs w:val="24"/>
        </w:rPr>
        <w:t>3.30</w:t>
      </w:r>
      <w:r w:rsidR="00654241" w:rsidRPr="00442E74">
        <w:rPr>
          <w:rFonts w:ascii="Calibri" w:eastAsia="Times New Roman" w:hAnsi="Calibri" w:cs="Calibri"/>
          <w:color w:val="000000"/>
          <w:kern w:val="0"/>
          <w:szCs w:val="24"/>
        </w:rPr>
        <w:tab/>
      </w:r>
      <w:r>
        <w:rPr>
          <w:rFonts w:ascii="Calibri" w:eastAsia="Times New Roman" w:hAnsi="Calibri" w:cs="Calibri"/>
          <w:color w:val="000000"/>
          <w:kern w:val="0"/>
          <w:szCs w:val="24"/>
        </w:rPr>
        <w:t>Part 4 of the ABC</w:t>
      </w:r>
      <w:r w:rsidR="00654241" w:rsidRPr="00442E74">
        <w:rPr>
          <w:rFonts w:ascii="Calibri" w:eastAsia="Times New Roman" w:hAnsi="Calibri" w:cs="Calibri"/>
          <w:color w:val="000000"/>
          <w:kern w:val="0"/>
          <w:szCs w:val="24"/>
        </w:rPr>
        <w:t>R sets out the requirements and process for appointing ABCs.</w:t>
      </w:r>
    </w:p>
    <w:p w14:paraId="0593A841" w14:textId="70132B89" w:rsidR="00654241" w:rsidRPr="00442E74" w:rsidRDefault="003B7246" w:rsidP="003B7246">
      <w:pPr>
        <w:spacing w:after="0"/>
        <w:rPr>
          <w:rFonts w:ascii="Calibri" w:eastAsia="Times New Roman" w:hAnsi="Calibri" w:cs="Calibri"/>
          <w:color w:val="000000"/>
          <w:kern w:val="0"/>
          <w:szCs w:val="24"/>
        </w:rPr>
      </w:pPr>
      <w:r>
        <w:rPr>
          <w:rFonts w:ascii="Calibri" w:eastAsia="Times New Roman" w:hAnsi="Calibri" w:cs="Calibri"/>
          <w:color w:val="000000"/>
          <w:kern w:val="0"/>
          <w:szCs w:val="24"/>
        </w:rPr>
        <w:t>3.31</w:t>
      </w:r>
      <w:r w:rsidR="00654241" w:rsidRPr="00442E74">
        <w:rPr>
          <w:rFonts w:ascii="Calibri" w:eastAsia="Times New Roman" w:hAnsi="Calibri" w:cs="Calibri"/>
          <w:color w:val="000000"/>
          <w:kern w:val="0"/>
          <w:szCs w:val="24"/>
        </w:rPr>
        <w:tab/>
        <w:t xml:space="preserve">In particular, </w:t>
      </w:r>
      <w:r w:rsidR="00654241">
        <w:rPr>
          <w:rFonts w:ascii="Calibri" w:eastAsia="Times New Roman" w:hAnsi="Calibri" w:cs="Calibri"/>
          <w:color w:val="000000"/>
          <w:kern w:val="0"/>
          <w:szCs w:val="24"/>
        </w:rPr>
        <w:t>sub-regulation</w:t>
      </w:r>
      <w:r w:rsidR="00654241" w:rsidRPr="00442E74">
        <w:rPr>
          <w:rFonts w:ascii="Calibri" w:eastAsia="Times New Roman" w:hAnsi="Calibri" w:cs="Calibri"/>
          <w:color w:val="000000"/>
          <w:kern w:val="0"/>
          <w:szCs w:val="24"/>
        </w:rPr>
        <w:t xml:space="preserve"> 4.01(1) states the Secretary may appoint any of the following as an ABC:</w:t>
      </w:r>
    </w:p>
    <w:p w14:paraId="0CAA6CE1" w14:textId="77777777" w:rsidR="00654241" w:rsidRPr="00442E74" w:rsidRDefault="00654241" w:rsidP="003B7246">
      <w:pPr>
        <w:pStyle w:val="ListParagraph"/>
        <w:numPr>
          <w:ilvl w:val="0"/>
          <w:numId w:val="10"/>
        </w:numPr>
        <w:spacing w:before="0"/>
        <w:ind w:left="1134" w:hanging="283"/>
      </w:pPr>
      <w:r w:rsidRPr="00442E74">
        <w:t>an authority of the Commonwealth or of the state/territory in which the airport is located, including a local government body; or</w:t>
      </w:r>
    </w:p>
    <w:p w14:paraId="011FAE1D" w14:textId="77777777" w:rsidR="00654241" w:rsidRPr="00442E74" w:rsidRDefault="00654241" w:rsidP="003B7246">
      <w:pPr>
        <w:pStyle w:val="ListParagraph"/>
        <w:numPr>
          <w:ilvl w:val="0"/>
          <w:numId w:val="10"/>
        </w:numPr>
        <w:spacing w:after="0"/>
        <w:ind w:left="1134" w:hanging="283"/>
      </w:pPr>
      <w:r w:rsidRPr="00442E74">
        <w:t>a person or entity:</w:t>
      </w:r>
    </w:p>
    <w:p w14:paraId="37672EC1" w14:textId="77777777" w:rsidR="00654241" w:rsidRPr="00442E74" w:rsidRDefault="00654241" w:rsidP="003B7246">
      <w:pPr>
        <w:pStyle w:val="ListParagraph"/>
        <w:numPr>
          <w:ilvl w:val="1"/>
          <w:numId w:val="10"/>
        </w:numPr>
        <w:spacing w:before="0"/>
        <w:ind w:left="1560" w:hanging="284"/>
      </w:pPr>
      <w:r w:rsidRPr="00442E74">
        <w:t>which is qualified under the law of the state/territory in which the airport is located to approve building activity or certify the fitness of buildings;</w:t>
      </w:r>
    </w:p>
    <w:p w14:paraId="0C798001" w14:textId="77777777" w:rsidR="00654241" w:rsidRPr="00442E74" w:rsidRDefault="00654241" w:rsidP="00654241">
      <w:pPr>
        <w:pStyle w:val="ListParagraph"/>
        <w:numPr>
          <w:ilvl w:val="1"/>
          <w:numId w:val="10"/>
        </w:numPr>
        <w:ind w:left="1560" w:hanging="284"/>
      </w:pPr>
      <w:r w:rsidRPr="00442E74">
        <w:t>which does not hold more than five percent of the shares in the ALC for the airport; and</w:t>
      </w:r>
    </w:p>
    <w:p w14:paraId="2C3055CB" w14:textId="77777777" w:rsidR="00654241" w:rsidRPr="00442E74" w:rsidRDefault="00654241" w:rsidP="00654241">
      <w:pPr>
        <w:pStyle w:val="ListParagraph"/>
        <w:numPr>
          <w:ilvl w:val="1"/>
          <w:numId w:val="10"/>
        </w:numPr>
        <w:ind w:left="1560" w:hanging="284"/>
      </w:pPr>
      <w:r w:rsidRPr="00442E74">
        <w:t>in which the ALC does not hold more than five percent of the shares.</w:t>
      </w:r>
    </w:p>
    <w:p w14:paraId="555825C3" w14:textId="507266F7" w:rsidR="00654241" w:rsidRPr="00442E74" w:rsidRDefault="003B7246" w:rsidP="00654241">
      <w:r>
        <w:t>3.32</w:t>
      </w:r>
      <w:r w:rsidR="00654241" w:rsidRPr="00442E74">
        <w:tab/>
        <w:t>At this time, only the Secretary holds legal authority to appoint an ABC. Where an additional ABC needs to be appointed, the relevant ABC office should email the details of the requirement and the proposed appointee’s qualifications to the ABCMailbox; the ABC Network team will then progress the matter through the Secretary.</w:t>
      </w:r>
    </w:p>
    <w:p w14:paraId="72EFA62A" w14:textId="67D9831B" w:rsidR="00654241" w:rsidRPr="00654241" w:rsidRDefault="003B7246" w:rsidP="00654241">
      <w:pPr>
        <w:rPr>
          <w:rFonts w:ascii="Calibri" w:eastAsia="Times New Roman" w:hAnsi="Calibri" w:cs="Calibri"/>
          <w:color w:val="000000"/>
          <w:kern w:val="0"/>
          <w:szCs w:val="24"/>
        </w:rPr>
      </w:pPr>
      <w:r>
        <w:t>3.33</w:t>
      </w:r>
      <w:r w:rsidR="00654241" w:rsidRPr="00442E74">
        <w:tab/>
        <w:t>Before appointing an ABC, the Secretary is first required to give the relevant ALC(s) written notice of their intention to do so. The ALC has 14 days from the date of the notice to make a submission on the proposed appointment, which the Secretary must then consider in making their final decision.</w:t>
      </w:r>
    </w:p>
    <w:p w14:paraId="60D3EA28" w14:textId="4F7691AA" w:rsidR="00A13EFC" w:rsidRPr="00442E74" w:rsidRDefault="00A13EFC" w:rsidP="00890267">
      <w:pPr>
        <w:pStyle w:val="Heading2"/>
        <w:rPr>
          <w:b/>
        </w:rPr>
      </w:pPr>
      <w:bookmarkStart w:id="37" w:name="_Toc95210730"/>
      <w:r w:rsidRPr="00442E74">
        <w:rPr>
          <w:b/>
        </w:rPr>
        <w:t>Airports Environment Officers</w:t>
      </w:r>
      <w:r w:rsidR="00E73999" w:rsidRPr="00442E74">
        <w:rPr>
          <w:b/>
        </w:rPr>
        <w:t xml:space="preserve"> (AEOs)</w:t>
      </w:r>
      <w:bookmarkEnd w:id="37"/>
    </w:p>
    <w:p w14:paraId="41918551" w14:textId="2F423EF2" w:rsidR="003C2693" w:rsidRPr="00442E74" w:rsidRDefault="003B7246" w:rsidP="003C2693">
      <w:pPr>
        <w:rPr>
          <w:rFonts w:ascii="Calibri" w:eastAsia="Times New Roman" w:hAnsi="Calibri" w:cs="Calibri"/>
          <w:color w:val="000000"/>
          <w:kern w:val="0"/>
          <w:szCs w:val="24"/>
        </w:rPr>
      </w:pPr>
      <w:r>
        <w:t>3.34</w:t>
      </w:r>
      <w:r w:rsidR="007179B0" w:rsidRPr="00442E74">
        <w:tab/>
      </w:r>
      <w:r w:rsidR="003C2693" w:rsidRPr="00442E74">
        <w:rPr>
          <w:rFonts w:ascii="Calibri" w:eastAsia="Times New Roman" w:hAnsi="Calibri" w:cs="Calibri"/>
          <w:color w:val="000000"/>
          <w:kern w:val="0"/>
          <w:szCs w:val="24"/>
        </w:rPr>
        <w:t xml:space="preserve">AEOs are the Department’s primary source of information about compliance with the environmental regulatory </w:t>
      </w:r>
      <w:r w:rsidR="003C2693" w:rsidRPr="00442E74">
        <w:t>regime</w:t>
      </w:r>
      <w:r w:rsidR="003C2693" w:rsidRPr="00442E74">
        <w:rPr>
          <w:rFonts w:ascii="Calibri" w:eastAsia="Times New Roman" w:hAnsi="Calibri" w:cs="Calibri"/>
          <w:color w:val="000000"/>
          <w:kern w:val="0"/>
          <w:szCs w:val="24"/>
        </w:rPr>
        <w:t xml:space="preserve">. AEOs have the authority and the responsibility to make decisions regarding compliance with regulations and </w:t>
      </w:r>
      <w:r w:rsidR="003C2693" w:rsidRPr="00442E74">
        <w:t>standards</w:t>
      </w:r>
      <w:r w:rsidR="003C2693" w:rsidRPr="00442E74">
        <w:rPr>
          <w:rFonts w:ascii="Calibri" w:eastAsia="Times New Roman" w:hAnsi="Calibri" w:cs="Calibri"/>
          <w:color w:val="000000"/>
          <w:kern w:val="0"/>
          <w:szCs w:val="24"/>
        </w:rPr>
        <w:t xml:space="preserve"> and, where necessary, take compliance action against parties found to be in breach of their obligations under the regulatory framework.</w:t>
      </w:r>
    </w:p>
    <w:p w14:paraId="1D798BE2" w14:textId="77777777" w:rsidR="005F15D1" w:rsidRDefault="005F15D1" w:rsidP="003C2693"/>
    <w:p w14:paraId="5511FD19" w14:textId="77777777" w:rsidR="005F15D1" w:rsidRDefault="005F15D1" w:rsidP="003C2693"/>
    <w:p w14:paraId="25E0BE4A" w14:textId="0A435B4B" w:rsidR="00450BDD" w:rsidRPr="00442E74" w:rsidRDefault="003B7246" w:rsidP="003C2693">
      <w:r>
        <w:lastRenderedPageBreak/>
        <w:t>3.35</w:t>
      </w:r>
      <w:r w:rsidR="007179B0" w:rsidRPr="00442E74">
        <w:tab/>
      </w:r>
      <w:r w:rsidR="00450BDD" w:rsidRPr="00442E74">
        <w:t xml:space="preserve">The </w:t>
      </w:r>
      <w:r w:rsidR="00450BDD" w:rsidRPr="00442E74">
        <w:rPr>
          <w:rFonts w:ascii="Calibri" w:eastAsia="Times New Roman" w:hAnsi="Calibri" w:cs="Calibri"/>
          <w:color w:val="000000"/>
          <w:kern w:val="0"/>
          <w:szCs w:val="24"/>
        </w:rPr>
        <w:t>Department has appointed AEOs to</w:t>
      </w:r>
      <w:r w:rsidR="00DF054E" w:rsidRPr="00442E74">
        <w:rPr>
          <w:rFonts w:ascii="Calibri" w:eastAsia="Times New Roman" w:hAnsi="Calibri" w:cs="Calibri"/>
          <w:color w:val="000000"/>
          <w:kern w:val="0"/>
          <w:szCs w:val="24"/>
        </w:rPr>
        <w:t xml:space="preserve"> support and</w:t>
      </w:r>
      <w:r w:rsidR="00450BDD" w:rsidRPr="00442E74">
        <w:rPr>
          <w:rFonts w:ascii="Calibri" w:eastAsia="Times New Roman" w:hAnsi="Calibri" w:cs="Calibri"/>
          <w:color w:val="000000"/>
          <w:kern w:val="0"/>
          <w:szCs w:val="24"/>
        </w:rPr>
        <w:t xml:space="preserve"> guide </w:t>
      </w:r>
      <w:r w:rsidR="00DF054E" w:rsidRPr="00442E74">
        <w:rPr>
          <w:rFonts w:ascii="Calibri" w:eastAsia="Times New Roman" w:hAnsi="Calibri" w:cs="Calibri"/>
          <w:color w:val="000000"/>
          <w:kern w:val="0"/>
          <w:szCs w:val="24"/>
        </w:rPr>
        <w:t xml:space="preserve">the achievement of airport environmental standards at the federally leased airport, </w:t>
      </w:r>
      <w:r w:rsidR="00450BDD" w:rsidRPr="00442E74">
        <w:rPr>
          <w:rFonts w:ascii="Calibri" w:eastAsia="Times New Roman" w:hAnsi="Calibri" w:cs="Calibri"/>
          <w:color w:val="000000"/>
          <w:kern w:val="0"/>
          <w:szCs w:val="24"/>
        </w:rPr>
        <w:t xml:space="preserve">and </w:t>
      </w:r>
      <w:r w:rsidR="00DF054E" w:rsidRPr="00442E74">
        <w:rPr>
          <w:rFonts w:ascii="Calibri" w:eastAsia="Times New Roman" w:hAnsi="Calibri" w:cs="Calibri"/>
          <w:color w:val="000000"/>
          <w:kern w:val="0"/>
          <w:szCs w:val="24"/>
        </w:rPr>
        <w:t xml:space="preserve">to </w:t>
      </w:r>
      <w:r w:rsidR="003C2693" w:rsidRPr="00442E74">
        <w:rPr>
          <w:rFonts w:ascii="Calibri" w:eastAsia="Times New Roman" w:hAnsi="Calibri" w:cs="Calibri"/>
          <w:color w:val="000000"/>
          <w:kern w:val="0"/>
          <w:szCs w:val="24"/>
        </w:rPr>
        <w:t>administer</w:t>
      </w:r>
      <w:r w:rsidR="00450BDD" w:rsidRPr="00442E74">
        <w:rPr>
          <w:rFonts w:ascii="Calibri" w:eastAsia="Times New Roman" w:hAnsi="Calibri" w:cs="Calibri"/>
          <w:color w:val="000000"/>
          <w:kern w:val="0"/>
          <w:szCs w:val="24"/>
        </w:rPr>
        <w:t xml:space="preserve"> compliance with the </w:t>
      </w:r>
      <w:r>
        <w:rPr>
          <w:rFonts w:ascii="Calibri" w:eastAsia="Times New Roman" w:hAnsi="Calibri" w:cs="Calibri"/>
          <w:color w:val="000000"/>
          <w:kern w:val="0"/>
          <w:szCs w:val="24"/>
        </w:rPr>
        <w:t xml:space="preserve">AEPR </w:t>
      </w:r>
      <w:r w:rsidR="00450BDD" w:rsidRPr="00442E74">
        <w:rPr>
          <w:rFonts w:ascii="Calibri" w:eastAsia="Times New Roman" w:hAnsi="Calibri" w:cs="Calibri"/>
          <w:color w:val="000000"/>
          <w:kern w:val="0"/>
          <w:szCs w:val="24"/>
        </w:rPr>
        <w:t>and Part 6 the Act.</w:t>
      </w:r>
      <w:r w:rsidR="003C2693" w:rsidRPr="00442E74">
        <w:rPr>
          <w:rFonts w:ascii="Calibri" w:eastAsia="Times New Roman" w:hAnsi="Calibri" w:cs="Calibri"/>
          <w:color w:val="000000"/>
          <w:kern w:val="0"/>
          <w:szCs w:val="24"/>
        </w:rPr>
        <w:t xml:space="preserve"> The intent is to promote awareness of environmental issues and to ensure that management systems are in place to deal with the pollution, noise and other environmental impacts that are produced by, and on, airports, with a view to reducing those environmental impacts and increasing public amenity over time.</w:t>
      </w:r>
    </w:p>
    <w:p w14:paraId="14C1D0A7" w14:textId="5CC3F18A" w:rsidR="000A4E04" w:rsidRPr="00442E74" w:rsidRDefault="003B7246" w:rsidP="00890267">
      <w:r>
        <w:t>3.36</w:t>
      </w:r>
      <w:r w:rsidR="007179B0" w:rsidRPr="00442E74">
        <w:tab/>
      </w:r>
      <w:r w:rsidR="00450BDD" w:rsidRPr="00442E74">
        <w:t xml:space="preserve">AEOs are authorised to make decisions regarding compliance with environmental regulations and standards, and are the Department’s primary source of information about the same. Where necessary, AEOs are also authorised to take compliance action against parties found to be in breach of their obligations under the Act and the </w:t>
      </w:r>
      <w:r w:rsidR="0037533B" w:rsidRPr="00442E74">
        <w:t>Airports (Environmental Protection) Regulations 1997</w:t>
      </w:r>
      <w:r w:rsidR="00450BDD" w:rsidRPr="00442E74">
        <w:t>.</w:t>
      </w:r>
    </w:p>
    <w:p w14:paraId="5925E61D" w14:textId="3FD8DE15" w:rsidR="0037533B" w:rsidRPr="00442E74" w:rsidRDefault="003B7246" w:rsidP="003B7246">
      <w:pPr>
        <w:spacing w:after="0"/>
      </w:pPr>
      <w:r>
        <w:t>3.37</w:t>
      </w:r>
      <w:r w:rsidR="0037533B" w:rsidRPr="00442E74">
        <w:tab/>
        <w:t>While an AEO does not have an explicit role in the building assessment process, the AEO may:</w:t>
      </w:r>
    </w:p>
    <w:p w14:paraId="127DBA8C" w14:textId="1E84FE4A" w:rsidR="0037533B" w:rsidRPr="00442E74" w:rsidRDefault="0037533B" w:rsidP="003B7246">
      <w:pPr>
        <w:pStyle w:val="ListParagraph"/>
        <w:numPr>
          <w:ilvl w:val="0"/>
          <w:numId w:val="10"/>
        </w:numPr>
        <w:spacing w:before="0"/>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consult with and assist the ALC to manage environmental issues at the airport in accordance with their </w:t>
      </w:r>
      <w:r w:rsidR="003B7246">
        <w:rPr>
          <w:rFonts w:ascii="Calibri" w:eastAsia="Times New Roman" w:hAnsi="Calibri" w:cs="Calibri"/>
          <w:color w:val="000000"/>
          <w:kern w:val="0"/>
          <w:szCs w:val="24"/>
        </w:rPr>
        <w:t xml:space="preserve">AES </w:t>
      </w:r>
      <w:r w:rsidRPr="00442E74">
        <w:rPr>
          <w:rFonts w:ascii="Calibri" w:eastAsia="Times New Roman" w:hAnsi="Calibri" w:cs="Calibri"/>
          <w:color w:val="000000"/>
          <w:kern w:val="0"/>
          <w:szCs w:val="24"/>
        </w:rPr>
        <w:t>including</w:t>
      </w:r>
      <w:r w:rsidR="008E6553">
        <w:rPr>
          <w:rFonts w:ascii="Calibri" w:eastAsia="Times New Roman" w:hAnsi="Calibri" w:cs="Calibri"/>
          <w:color w:val="000000"/>
          <w:kern w:val="0"/>
          <w:szCs w:val="24"/>
        </w:rPr>
        <w:t>, where appropriate,</w:t>
      </w:r>
      <w:r w:rsidRPr="00442E74">
        <w:rPr>
          <w:rFonts w:ascii="Calibri" w:eastAsia="Times New Roman" w:hAnsi="Calibri" w:cs="Calibri"/>
          <w:color w:val="000000"/>
          <w:kern w:val="0"/>
          <w:szCs w:val="24"/>
        </w:rPr>
        <w:t xml:space="preserve"> providing advice to inform the ALC consent </w:t>
      </w:r>
      <w:r w:rsidR="008E6553">
        <w:rPr>
          <w:rFonts w:ascii="Calibri" w:eastAsia="Times New Roman" w:hAnsi="Calibri" w:cs="Calibri"/>
          <w:color w:val="000000"/>
          <w:kern w:val="0"/>
          <w:szCs w:val="24"/>
        </w:rPr>
        <w:t>for building activities;</w:t>
      </w:r>
    </w:p>
    <w:p w14:paraId="3919D218" w14:textId="4EF0A702" w:rsidR="0037533B" w:rsidRPr="00442E74" w:rsidRDefault="003C2693" w:rsidP="008E6553">
      <w:pPr>
        <w:pStyle w:val="ListParagraph"/>
        <w:numPr>
          <w:ilvl w:val="0"/>
          <w:numId w:val="10"/>
        </w:numPr>
        <w:ind w:left="1134" w:hanging="283"/>
        <w:rPr>
          <w:rFonts w:ascii="Calibri" w:eastAsia="Times New Roman" w:hAnsi="Calibri" w:cs="Calibri"/>
          <w:color w:val="000000"/>
          <w:kern w:val="0"/>
          <w:szCs w:val="24"/>
        </w:rPr>
      </w:pPr>
      <w:r w:rsidRPr="00442E74">
        <w:rPr>
          <w:rFonts w:ascii="Calibri" w:eastAsia="Times New Roman" w:hAnsi="Calibri" w:cs="Calibri"/>
          <w:color w:val="000000"/>
          <w:kern w:val="0"/>
          <w:szCs w:val="24"/>
        </w:rPr>
        <w:t xml:space="preserve">assist the ABC in their assessment of building activities in accordance with the </w:t>
      </w:r>
      <w:r w:rsidRPr="00442E74">
        <w:t xml:space="preserve">relevant criteria established under the </w:t>
      </w:r>
      <w:r w:rsidR="003B7246">
        <w:t>ABCR</w:t>
      </w:r>
      <w:r w:rsidRPr="00442E74">
        <w:t xml:space="preserve"> (i.e. sub-regulation</w:t>
      </w:r>
      <w:r w:rsidR="008E6553">
        <w:t>s</w:t>
      </w:r>
      <w:r w:rsidRPr="00442E74">
        <w:t xml:space="preserve"> 2.13, 2.14 and 2.15) and s</w:t>
      </w:r>
      <w:r w:rsidR="008E6553">
        <w:t xml:space="preserve"> </w:t>
      </w:r>
      <w:r w:rsidRPr="00442E74">
        <w:t>101 of the Act. It remains at the discretion of the ABC in determining whether referral to an AEO is required to assist the ABC’s assessment of the building application</w:t>
      </w:r>
      <w:r w:rsidR="008E6553">
        <w:t>; and</w:t>
      </w:r>
    </w:p>
    <w:p w14:paraId="3545BE85" w14:textId="05FB48BF" w:rsidR="003C2693" w:rsidRPr="00442E74" w:rsidRDefault="008E6553" w:rsidP="008E6553">
      <w:pPr>
        <w:pStyle w:val="ListParagraph"/>
        <w:numPr>
          <w:ilvl w:val="0"/>
          <w:numId w:val="10"/>
        </w:numPr>
        <w:ind w:left="1134" w:hanging="283"/>
        <w:rPr>
          <w:rFonts w:ascii="Calibri" w:eastAsia="Times New Roman" w:hAnsi="Calibri" w:cs="Calibri"/>
          <w:color w:val="000000"/>
          <w:kern w:val="0"/>
          <w:szCs w:val="24"/>
        </w:rPr>
      </w:pPr>
      <w:r>
        <w:t>i</w:t>
      </w:r>
      <w:r w:rsidR="003C2693" w:rsidRPr="00442E74">
        <w:t>n providing the AEO’s response to</w:t>
      </w:r>
      <w:r>
        <w:t xml:space="preserve"> the ABC, suggest ‘advisory notes’</w:t>
      </w:r>
      <w:r w:rsidR="003C2693" w:rsidRPr="00442E74">
        <w:t xml:space="preserve"> be included in any future approval, noting obligations and/or expectations of development in accordance with the </w:t>
      </w:r>
      <w:r w:rsidR="003B7246">
        <w:t>AEPR</w:t>
      </w:r>
      <w:r w:rsidR="003C2693" w:rsidRPr="00442E74">
        <w:t>.</w:t>
      </w:r>
    </w:p>
    <w:p w14:paraId="3CCAE1A4" w14:textId="77777777" w:rsidR="009D1C99" w:rsidRPr="00442E74" w:rsidRDefault="009D1C99" w:rsidP="00890267">
      <w:r w:rsidRPr="00442E74">
        <w:br w:type="page"/>
      </w:r>
    </w:p>
    <w:p w14:paraId="4E3F13A3" w14:textId="1B8CC0D0" w:rsidR="00E73999" w:rsidRPr="00442E74" w:rsidRDefault="009D1C99" w:rsidP="00890267">
      <w:pPr>
        <w:pStyle w:val="Heading1Numbered"/>
        <w:rPr>
          <w:b/>
        </w:rPr>
      </w:pPr>
      <w:bookmarkStart w:id="38" w:name="_Toc95210731"/>
      <w:r w:rsidRPr="00442E74">
        <w:rPr>
          <w:b/>
        </w:rPr>
        <w:lastRenderedPageBreak/>
        <w:t>Risk-</w:t>
      </w:r>
      <w:r w:rsidR="00674748" w:rsidRPr="00442E74">
        <w:rPr>
          <w:b/>
        </w:rPr>
        <w:t>b</w:t>
      </w:r>
      <w:r w:rsidRPr="00442E74">
        <w:rPr>
          <w:b/>
        </w:rPr>
        <w:t>ased Management</w:t>
      </w:r>
      <w:r w:rsidR="0080701D" w:rsidRPr="00442E74">
        <w:rPr>
          <w:b/>
        </w:rPr>
        <w:t xml:space="preserve"> Framework</w:t>
      </w:r>
      <w:bookmarkEnd w:id="38"/>
    </w:p>
    <w:p w14:paraId="042046E5" w14:textId="55B2242F" w:rsidR="00674748" w:rsidRPr="00442E74" w:rsidRDefault="00003063" w:rsidP="00674748">
      <w:r w:rsidRPr="00442E74">
        <w:t>4.01</w:t>
      </w:r>
      <w:r w:rsidRPr="00442E74">
        <w:tab/>
        <w:t>The decision to follow a risk-based approach to compliance is driven by the Department’s desire to allow the allocation of time and resources to be directed proportionately based on the professional judgement of technical experts. A risk-based approach also provides a level of visibility to the Department about its exposure to risk in a given situation.</w:t>
      </w:r>
    </w:p>
    <w:p w14:paraId="2E22FFF5" w14:textId="4173CE55" w:rsidR="00003063" w:rsidRPr="00442E74" w:rsidRDefault="00003063" w:rsidP="00674748">
      <w:r w:rsidRPr="00442E74">
        <w:t>4.02</w:t>
      </w:r>
      <w:r w:rsidRPr="00442E74">
        <w:tab/>
      </w:r>
      <w:r w:rsidR="00DB603F" w:rsidRPr="00442E74">
        <w:t>This reflects the Department’s broader approach which seeks to appropriately weight the compliance responsibilities and risk shares of the Department, ALCs, ABCs, AEOs and other stakeholders.</w:t>
      </w:r>
    </w:p>
    <w:p w14:paraId="0235BA3C" w14:textId="77777777" w:rsidR="000D278F" w:rsidRPr="00442E74" w:rsidRDefault="000D278F" w:rsidP="00674748">
      <w:r w:rsidRPr="00442E74">
        <w:t>4.03</w:t>
      </w:r>
      <w:r w:rsidRPr="00442E74">
        <w:tab/>
        <w:t>Compliance management is the responsibility of the Department in conjunction with the ABCs and AEOs who are physically deployed at or to each of the airport sites.</w:t>
      </w:r>
    </w:p>
    <w:p w14:paraId="2E29CBC2" w14:textId="3874AA02" w:rsidR="000D5235" w:rsidRPr="00442E74" w:rsidRDefault="000D278F" w:rsidP="003C2693">
      <w:r w:rsidRPr="00442E74">
        <w:t>4.04</w:t>
      </w:r>
      <w:r w:rsidRPr="00442E74">
        <w:tab/>
      </w:r>
      <w:r w:rsidR="000D5235" w:rsidRPr="00442E74">
        <w:rPr>
          <w:rFonts w:ascii="Calibri" w:eastAsia="Times New Roman" w:hAnsi="Calibri" w:cs="Calibri"/>
          <w:color w:val="000000"/>
          <w:kern w:val="0"/>
          <w:szCs w:val="24"/>
        </w:rPr>
        <w:t xml:space="preserve">This </w:t>
      </w:r>
      <w:r w:rsidR="000D5235" w:rsidRPr="00442E74">
        <w:t>risk assessment framework draws upon the Department’s risk management guidelines and policies.</w:t>
      </w:r>
      <w:r w:rsidR="003C2693" w:rsidRPr="00442E74">
        <w:t xml:space="preserve"> </w:t>
      </w:r>
      <w:r w:rsidR="000D5235" w:rsidRPr="00442E74">
        <w:t>The process outlined below can be applied in all circumstances. The</w:t>
      </w:r>
      <w:r w:rsidR="003C2693" w:rsidRPr="00442E74">
        <w:t xml:space="preserve"> process can be applied by both </w:t>
      </w:r>
      <w:r w:rsidR="000D5235" w:rsidRPr="00442E74">
        <w:t>compliance officers and other staff. The evidentiary standards required to justify actions are variable</w:t>
      </w:r>
      <w:r w:rsidR="003C2693" w:rsidRPr="00442E74">
        <w:t xml:space="preserve"> </w:t>
      </w:r>
      <w:r w:rsidR="000D5235" w:rsidRPr="00442E74">
        <w:t>depending upon the severity and scale of the action.</w:t>
      </w:r>
    </w:p>
    <w:p w14:paraId="39939F7B" w14:textId="77777777" w:rsidR="003B7246" w:rsidRDefault="000D5235" w:rsidP="003B7246">
      <w:pPr>
        <w:keepNext/>
      </w:pPr>
      <w:r w:rsidRPr="00442E74">
        <w:rPr>
          <w:noProof/>
          <w:lang w:eastAsia="en-AU"/>
        </w:rPr>
        <w:drawing>
          <wp:inline distT="0" distB="0" distL="0" distR="0" wp14:anchorId="27929E00" wp14:editId="2600AC4B">
            <wp:extent cx="6263640" cy="1991995"/>
            <wp:effectExtent l="0" t="0" r="381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63640" cy="1991995"/>
                    </a:xfrm>
                    <a:prstGeom prst="rect">
                      <a:avLst/>
                    </a:prstGeom>
                  </pic:spPr>
                </pic:pic>
              </a:graphicData>
            </a:graphic>
          </wp:inline>
        </w:drawing>
      </w:r>
    </w:p>
    <w:p w14:paraId="154506F4" w14:textId="6B857764" w:rsidR="000D5235" w:rsidRPr="003B7246" w:rsidRDefault="003B7246" w:rsidP="003B7246">
      <w:pPr>
        <w:pStyle w:val="Caption"/>
        <w:spacing w:before="0"/>
        <w:rPr>
          <w:sz w:val="18"/>
        </w:rPr>
      </w:pPr>
      <w:r w:rsidRPr="003B7246">
        <w:rPr>
          <w:sz w:val="18"/>
        </w:rPr>
        <w:t xml:space="preserve">Figure </w:t>
      </w:r>
      <w:r w:rsidRPr="003B7246">
        <w:rPr>
          <w:sz w:val="18"/>
        </w:rPr>
        <w:fldChar w:fldCharType="begin"/>
      </w:r>
      <w:r w:rsidRPr="003B7246">
        <w:rPr>
          <w:sz w:val="18"/>
        </w:rPr>
        <w:instrText xml:space="preserve"> SEQ Figure \* ARABIC </w:instrText>
      </w:r>
      <w:r w:rsidRPr="003B7246">
        <w:rPr>
          <w:sz w:val="18"/>
        </w:rPr>
        <w:fldChar w:fldCharType="separate"/>
      </w:r>
      <w:r w:rsidR="00230E17">
        <w:rPr>
          <w:noProof/>
          <w:sz w:val="18"/>
        </w:rPr>
        <w:t>1</w:t>
      </w:r>
      <w:r w:rsidRPr="003B7246">
        <w:rPr>
          <w:sz w:val="18"/>
        </w:rPr>
        <w:fldChar w:fldCharType="end"/>
      </w:r>
      <w:r w:rsidRPr="003B7246">
        <w:rPr>
          <w:b w:val="0"/>
          <w:sz w:val="18"/>
        </w:rPr>
        <w:t xml:space="preserve"> - Risk management process overview</w:t>
      </w:r>
    </w:p>
    <w:p w14:paraId="12BF5EB6" w14:textId="5B9533BD" w:rsidR="000D278F" w:rsidRPr="00442E74" w:rsidRDefault="000D278F" w:rsidP="000D278F">
      <w:pPr>
        <w:pStyle w:val="Heading2"/>
        <w:rPr>
          <w:b/>
        </w:rPr>
      </w:pPr>
      <w:bookmarkStart w:id="39" w:name="_Toc95210732"/>
      <w:r w:rsidRPr="00442E74">
        <w:rPr>
          <w:b/>
        </w:rPr>
        <w:t>What is risk?</w:t>
      </w:r>
      <w:bookmarkEnd w:id="39"/>
    </w:p>
    <w:p w14:paraId="50743D13" w14:textId="288DA264" w:rsidR="000D278F" w:rsidRPr="00442E74" w:rsidRDefault="00B43392" w:rsidP="000D278F">
      <w:r w:rsidRPr="00442E74">
        <w:t>4.05</w:t>
      </w:r>
      <w:r w:rsidR="000D278F" w:rsidRPr="00442E74">
        <w:tab/>
        <w:t>Risk is defined as “the effect of uncertainty on objectives.”</w:t>
      </w:r>
      <w:r w:rsidR="000D278F" w:rsidRPr="00442E74">
        <w:rPr>
          <w:vertAlign w:val="superscript"/>
        </w:rPr>
        <w:footnoteReference w:id="7"/>
      </w:r>
      <w:r w:rsidR="000D278F" w:rsidRPr="00442E74">
        <w:t xml:space="preserve"> Risk</w:t>
      </w:r>
      <w:r w:rsidR="00932986" w:rsidRPr="00442E74">
        <w:t xml:space="preserve"> can be either present, potential or perceived, and </w:t>
      </w:r>
      <w:r w:rsidR="000D278F" w:rsidRPr="00442E74">
        <w:t>is generally expressed as a function of the likelihood of an event occurring and the probable consequences that will arise if it eventuates.</w:t>
      </w:r>
    </w:p>
    <w:p w14:paraId="1657F1A0" w14:textId="1BA71830" w:rsidR="000D278F" w:rsidRPr="00442E74" w:rsidRDefault="00B43392" w:rsidP="000D278F">
      <w:r w:rsidRPr="00442E74">
        <w:t>4.0</w:t>
      </w:r>
      <w:r w:rsidR="000D278F" w:rsidRPr="00442E74">
        <w:t>6</w:t>
      </w:r>
      <w:r w:rsidR="000D278F" w:rsidRPr="00442E74">
        <w:tab/>
        <w:t xml:space="preserve">ABCs will inevitably identify potential risks as part of their day-to-day monitoring activities. Whilst some risks will be able to be managed immediately, others will require more extensive management including gathering evidence, briefing the Department and managing formal remediation </w:t>
      </w:r>
      <w:r w:rsidRPr="00442E74">
        <w:t xml:space="preserve">and other compliance </w:t>
      </w:r>
      <w:r w:rsidR="000D278F" w:rsidRPr="00442E74">
        <w:t xml:space="preserve">processes set out in the </w:t>
      </w:r>
      <w:r w:rsidR="003C2693" w:rsidRPr="00442E74">
        <w:t>Regulations</w:t>
      </w:r>
      <w:r w:rsidR="000D278F" w:rsidRPr="00442E74">
        <w:t>.</w:t>
      </w:r>
    </w:p>
    <w:p w14:paraId="2406CA64" w14:textId="77777777" w:rsidR="00B43392" w:rsidRPr="00442E74" w:rsidRDefault="00B43392" w:rsidP="00B43392">
      <w:pPr>
        <w:pStyle w:val="Heading2"/>
        <w:rPr>
          <w:b/>
        </w:rPr>
      </w:pPr>
      <w:bookmarkStart w:id="40" w:name="_Toc95210733"/>
      <w:r w:rsidRPr="00442E74">
        <w:rPr>
          <w:b/>
        </w:rPr>
        <w:t>Risk assessment tools</w:t>
      </w:r>
      <w:bookmarkEnd w:id="40"/>
    </w:p>
    <w:p w14:paraId="338F1999" w14:textId="3D8C2713" w:rsidR="00B43392" w:rsidRPr="00442E74" w:rsidRDefault="003D2189" w:rsidP="00B43392">
      <w:r w:rsidRPr="00442E74">
        <w:t>4.0</w:t>
      </w:r>
      <w:r w:rsidR="0044015E">
        <w:t>7</w:t>
      </w:r>
      <w:r w:rsidR="00B43392" w:rsidRPr="00442E74">
        <w:tab/>
        <w:t>The Department’s Risk Management Policy and Framework contains several tools for considering likelihood and consequences, conducting a risk assessment, identifying appropriate controls and determining when to escalate a matter to the Department for management.</w:t>
      </w:r>
    </w:p>
    <w:p w14:paraId="13D5D010" w14:textId="7FBB3F1D" w:rsidR="00B43392" w:rsidRPr="00442E74" w:rsidRDefault="00932986" w:rsidP="00B43392">
      <w:r w:rsidRPr="00442E74">
        <w:t>4.0</w:t>
      </w:r>
      <w:r w:rsidR="0044015E">
        <w:t>8</w:t>
      </w:r>
      <w:r w:rsidR="00B43392" w:rsidRPr="00442E74">
        <w:tab/>
        <w:t xml:space="preserve">The Risk Management Policy and Framework is consistent with the requirements of overarching federal legislation and policy, including the </w:t>
      </w:r>
      <w:r w:rsidR="00B43392" w:rsidRPr="003B7246">
        <w:rPr>
          <w:i/>
        </w:rPr>
        <w:t>Public Governance, Performance and Accountability Act 2013</w:t>
      </w:r>
      <w:r w:rsidR="00B43392" w:rsidRPr="00442E74">
        <w:t>, the Public Governance and Accountability</w:t>
      </w:r>
      <w:r w:rsidR="003B7246">
        <w:t xml:space="preserve"> Rule</w:t>
      </w:r>
      <w:r w:rsidR="00B43392" w:rsidRPr="00442E74">
        <w:t xml:space="preserve"> 2014 and the Commonwealth Risk Management Policy.</w:t>
      </w:r>
    </w:p>
    <w:p w14:paraId="0C9BA240" w14:textId="22E29F73" w:rsidR="00B43392" w:rsidRPr="00442E74" w:rsidRDefault="0044015E" w:rsidP="00B43392">
      <w:r>
        <w:lastRenderedPageBreak/>
        <w:t>4.09</w:t>
      </w:r>
      <w:r w:rsidR="00B43392" w:rsidRPr="00442E74">
        <w:tab/>
        <w:t xml:space="preserve">Relevant sections of the Risk Management Policy and Framework are replicated for reference in </w:t>
      </w:r>
      <w:r>
        <w:t>Tool 4 in Section 9 of the Manual</w:t>
      </w:r>
      <w:r w:rsidR="00B43392" w:rsidRPr="00442E74">
        <w:t>. These are to be used by ABCs to inform their own management of each situation, as well as to brief the Department where necessary.</w:t>
      </w:r>
    </w:p>
    <w:p w14:paraId="2609E105" w14:textId="474329FA" w:rsidR="00932986" w:rsidRPr="00442E74" w:rsidRDefault="00932986" w:rsidP="00932986">
      <w:pPr>
        <w:pStyle w:val="Heading3"/>
      </w:pPr>
      <w:bookmarkStart w:id="41" w:name="_Toc76119472"/>
      <w:bookmarkStart w:id="42" w:name="_Toc77610071"/>
      <w:bookmarkStart w:id="43" w:name="_Toc95210734"/>
      <w:r w:rsidRPr="00442E74">
        <w:t>Risk triggers</w:t>
      </w:r>
      <w:bookmarkEnd w:id="41"/>
      <w:bookmarkEnd w:id="42"/>
      <w:bookmarkEnd w:id="43"/>
    </w:p>
    <w:p w14:paraId="76AE495D" w14:textId="1A8DEAB0" w:rsidR="00932986" w:rsidRPr="00442E74" w:rsidRDefault="0044015E" w:rsidP="00932986">
      <w:r>
        <w:t>4.10</w:t>
      </w:r>
      <w:r w:rsidR="00932986" w:rsidRPr="00442E74">
        <w:tab/>
        <w:t>‘Triggers’ for potential risk will often be identified by ABCs during the course of scheduled and routine inspections. These might include indications of activity occurring in contravention of the ABCR, observations of unsafe practices or the potential for avoidable detrimental effects on public safety or development outcomes.</w:t>
      </w:r>
    </w:p>
    <w:p w14:paraId="0DD35839" w14:textId="51743552" w:rsidR="00932986" w:rsidRPr="00442E74" w:rsidRDefault="0044015E" w:rsidP="00932986">
      <w:r>
        <w:t>4.11</w:t>
      </w:r>
      <w:r w:rsidR="00932986" w:rsidRPr="00442E74">
        <w:tab/>
        <w:t>Potential risk triggers may also be brought to the ABC’s attention by other parties, such as the ALC.</w:t>
      </w:r>
    </w:p>
    <w:p w14:paraId="64838930" w14:textId="21AE8330" w:rsidR="009E1064" w:rsidRPr="00442E74" w:rsidRDefault="0044015E" w:rsidP="009E1064">
      <w:pPr>
        <w:rPr>
          <w:rFonts w:ascii="Calibri" w:eastAsia="Times New Roman" w:hAnsi="Calibri" w:cs="Calibri"/>
          <w:color w:val="000000"/>
          <w:kern w:val="0"/>
          <w:szCs w:val="24"/>
        </w:rPr>
      </w:pPr>
      <w:r>
        <w:t>4.12</w:t>
      </w:r>
      <w:r w:rsidR="00932986" w:rsidRPr="00442E74">
        <w:tab/>
      </w:r>
      <w:r w:rsidR="009E1064" w:rsidRPr="00442E74">
        <w:rPr>
          <w:rFonts w:ascii="Calibri" w:eastAsia="Times New Roman" w:hAnsi="Calibri" w:cs="Calibri"/>
          <w:color w:val="000000"/>
          <w:kern w:val="0"/>
          <w:szCs w:val="24"/>
        </w:rPr>
        <w:t xml:space="preserve">Once a trigger has </w:t>
      </w:r>
      <w:r w:rsidR="009E1064" w:rsidRPr="00442E74">
        <w:t>been</w:t>
      </w:r>
      <w:r w:rsidR="009E1064" w:rsidRPr="00442E74">
        <w:rPr>
          <w:rFonts w:ascii="Calibri" w:eastAsia="Times New Roman" w:hAnsi="Calibri" w:cs="Calibri"/>
          <w:color w:val="000000"/>
          <w:kern w:val="0"/>
          <w:szCs w:val="24"/>
        </w:rPr>
        <w:t xml:space="preserve"> identified, the compliance officer should gather evidence in accordance with their regulatory powers and responsibilities.</w:t>
      </w:r>
    </w:p>
    <w:p w14:paraId="590A5031" w14:textId="50A8A562" w:rsidR="00EF0D24" w:rsidRPr="00442E74" w:rsidRDefault="00EF0D24" w:rsidP="00EF0D24">
      <w:pPr>
        <w:pStyle w:val="Heading3"/>
      </w:pPr>
      <w:bookmarkStart w:id="44" w:name="_Toc76119473"/>
      <w:bookmarkStart w:id="45" w:name="_Toc77610072"/>
      <w:bookmarkStart w:id="46" w:name="_Toc95210735"/>
      <w:r w:rsidRPr="00442E74">
        <w:t>Evidence</w:t>
      </w:r>
      <w:bookmarkEnd w:id="44"/>
      <w:bookmarkEnd w:id="45"/>
      <w:bookmarkEnd w:id="46"/>
    </w:p>
    <w:p w14:paraId="70DD768B" w14:textId="53075D92" w:rsidR="007E3BDE" w:rsidRPr="00442E74" w:rsidRDefault="0044015E" w:rsidP="007E3BDE">
      <w:r>
        <w:t>4.13</w:t>
      </w:r>
      <w:r w:rsidR="007E3BDE" w:rsidRPr="00442E74">
        <w:tab/>
        <w:t>The initial purpose of gathering evidence is to determine if an event constitutes a risk or an infringement. Once that has been determined, ABCs will establish which section(s) of the R</w:t>
      </w:r>
      <w:r w:rsidR="009E1064" w:rsidRPr="00442E74">
        <w:t>egulations</w:t>
      </w:r>
      <w:r w:rsidR="007E3BDE" w:rsidRPr="00442E74">
        <w:t xml:space="preserve"> have been, or are at risk of being, contravened.</w:t>
      </w:r>
    </w:p>
    <w:p w14:paraId="34391092" w14:textId="56FBAE94" w:rsidR="007E3BDE" w:rsidRPr="00442E74" w:rsidRDefault="0044015E" w:rsidP="007E3BDE">
      <w:r>
        <w:t>4.14</w:t>
      </w:r>
      <w:r w:rsidR="007E3BDE" w:rsidRPr="00442E74">
        <w:tab/>
      </w:r>
      <w:r w:rsidR="00E938FA" w:rsidRPr="00442E74">
        <w:t xml:space="preserve">ABCs and others involved in the compliance and enforcement process should follow the </w:t>
      </w:r>
      <w:r w:rsidR="009E1064" w:rsidRPr="00442E74">
        <w:t>principle of documenting and recording all necessary evidence</w:t>
      </w:r>
      <w:r w:rsidR="00E938FA" w:rsidRPr="00442E74">
        <w:t xml:space="preserve"> </w:t>
      </w:r>
      <w:r w:rsidR="009E1064" w:rsidRPr="00442E74">
        <w:t>(</w:t>
      </w:r>
      <w:r w:rsidR="00E938FA" w:rsidRPr="00442E74">
        <w:t>i.e. all inspections, conversations, correspondence and other forms of communication need to be documented</w:t>
      </w:r>
      <w:r w:rsidR="009E1064" w:rsidRPr="00442E74">
        <w:t>)</w:t>
      </w:r>
      <w:r w:rsidR="00E938FA" w:rsidRPr="00442E74">
        <w:t>.</w:t>
      </w:r>
    </w:p>
    <w:p w14:paraId="558F362C" w14:textId="69E2D0AC" w:rsidR="00E938FA" w:rsidRPr="00442E74" w:rsidRDefault="0044015E" w:rsidP="003B7246">
      <w:pPr>
        <w:spacing w:after="0"/>
      </w:pPr>
      <w:r>
        <w:t>4.15</w:t>
      </w:r>
      <w:r w:rsidR="00E938FA" w:rsidRPr="00442E74">
        <w:tab/>
        <w:t>Evidence must be:</w:t>
      </w:r>
    </w:p>
    <w:p w14:paraId="721E228E" w14:textId="77777777" w:rsidR="00E938FA" w:rsidRPr="00442E74" w:rsidRDefault="00E938FA" w:rsidP="003B7246">
      <w:pPr>
        <w:pStyle w:val="ListParagraph"/>
        <w:numPr>
          <w:ilvl w:val="0"/>
          <w:numId w:val="10"/>
        </w:numPr>
        <w:spacing w:before="0"/>
        <w:ind w:left="1134" w:hanging="283"/>
      </w:pPr>
      <w:r w:rsidRPr="00442E74">
        <w:rPr>
          <w:b/>
        </w:rPr>
        <w:t>documented</w:t>
      </w:r>
      <w:r w:rsidRPr="00442E74">
        <w:t xml:space="preserve"> – including conversations, meetings and other non-text communications;</w:t>
      </w:r>
    </w:p>
    <w:p w14:paraId="092082FF" w14:textId="77777777" w:rsidR="00E938FA" w:rsidRPr="00442E74" w:rsidRDefault="00E938FA" w:rsidP="0044015E">
      <w:pPr>
        <w:pStyle w:val="ListParagraph"/>
        <w:numPr>
          <w:ilvl w:val="0"/>
          <w:numId w:val="10"/>
        </w:numPr>
        <w:ind w:left="1134" w:hanging="283"/>
      </w:pPr>
      <w:r w:rsidRPr="00442E74">
        <w:rPr>
          <w:b/>
        </w:rPr>
        <w:t>factual</w:t>
      </w:r>
      <w:r w:rsidRPr="00442E74">
        <w:t xml:space="preserve"> – free of value judgement, bias and personal preference;</w:t>
      </w:r>
    </w:p>
    <w:p w14:paraId="6A0F7238" w14:textId="77777777" w:rsidR="00E938FA" w:rsidRPr="00442E74" w:rsidRDefault="00E938FA" w:rsidP="0044015E">
      <w:pPr>
        <w:pStyle w:val="ListParagraph"/>
        <w:numPr>
          <w:ilvl w:val="0"/>
          <w:numId w:val="10"/>
        </w:numPr>
        <w:ind w:left="1134" w:hanging="283"/>
      </w:pPr>
      <w:r w:rsidRPr="00442E74">
        <w:rPr>
          <w:b/>
        </w:rPr>
        <w:t>relevant</w:t>
      </w:r>
      <w:r w:rsidRPr="00442E74">
        <w:t xml:space="preserve"> – related to the regulatory / compliance matter; and</w:t>
      </w:r>
    </w:p>
    <w:p w14:paraId="7B38C51E" w14:textId="0DF00AF5" w:rsidR="00E938FA" w:rsidRPr="00442E74" w:rsidRDefault="00E938FA" w:rsidP="0044015E">
      <w:pPr>
        <w:pStyle w:val="ListParagraph"/>
        <w:numPr>
          <w:ilvl w:val="0"/>
          <w:numId w:val="10"/>
        </w:numPr>
        <w:ind w:left="1134" w:hanging="283"/>
      </w:pPr>
      <w:r w:rsidRPr="00442E74">
        <w:rPr>
          <w:b/>
        </w:rPr>
        <w:t>defensible</w:t>
      </w:r>
      <w:r w:rsidRPr="00442E74">
        <w:t xml:space="preserve"> – able to withstand scrutiny.</w:t>
      </w:r>
    </w:p>
    <w:p w14:paraId="4CE10C7B" w14:textId="364C65D1" w:rsidR="00E938FA" w:rsidRPr="00442E74" w:rsidRDefault="0044015E" w:rsidP="00E938FA">
      <w:r>
        <w:t>4.16</w:t>
      </w:r>
      <w:r w:rsidR="00E938FA" w:rsidRPr="00442E74">
        <w:tab/>
        <w:t>All evidence gathered during the course of a compliance or enforcement process is to be uploaded to the relevant application file in ABCO with appropriate permissions to allow both the ABC office and the Department to access the information at any time.</w:t>
      </w:r>
    </w:p>
    <w:p w14:paraId="0E224A8E" w14:textId="538835CF" w:rsidR="00E938FA" w:rsidRPr="00442E74" w:rsidRDefault="00E938FA" w:rsidP="00E938FA">
      <w:pPr>
        <w:pStyle w:val="Heading3"/>
      </w:pPr>
      <w:bookmarkStart w:id="47" w:name="_Toc76119474"/>
      <w:bookmarkStart w:id="48" w:name="_Toc77610073"/>
      <w:bookmarkStart w:id="49" w:name="_Toc95210736"/>
      <w:r w:rsidRPr="00442E74">
        <w:t>Decision</w:t>
      </w:r>
      <w:bookmarkEnd w:id="47"/>
      <w:bookmarkEnd w:id="48"/>
      <w:bookmarkEnd w:id="49"/>
    </w:p>
    <w:p w14:paraId="7A2A224A" w14:textId="10F15E47" w:rsidR="00E938FA" w:rsidRPr="00442E74" w:rsidRDefault="0044015E" w:rsidP="00E938FA">
      <w:r>
        <w:t>4.17</w:t>
      </w:r>
      <w:r w:rsidR="00E938FA" w:rsidRPr="00442E74">
        <w:tab/>
      </w:r>
      <w:r w:rsidR="00205EDB" w:rsidRPr="00442E74">
        <w:t xml:space="preserve">Based on the evidence gathered during the ABC’s investigations, a decision will ultimately need to be taken as to how the matter should be handled. </w:t>
      </w:r>
    </w:p>
    <w:p w14:paraId="74EB49B7" w14:textId="037EB499" w:rsidR="00205EDB" w:rsidRPr="00442E74" w:rsidRDefault="0044015E" w:rsidP="00E938FA">
      <w:r>
        <w:t>4.18</w:t>
      </w:r>
      <w:r w:rsidR="00205EDB" w:rsidRPr="00442E74">
        <w:tab/>
        <w:t>The option is always available for the ABC to escalate the matter to the Department for advice on the appropriate course of action.</w:t>
      </w:r>
    </w:p>
    <w:p w14:paraId="5370021F" w14:textId="68DDC43B" w:rsidR="00205EDB" w:rsidRPr="00442E74" w:rsidRDefault="0044015E" w:rsidP="00E938FA">
      <w:r>
        <w:t>4.19</w:t>
      </w:r>
      <w:r w:rsidR="00205EDB" w:rsidRPr="00442E74">
        <w:tab/>
        <w:t>Where there is insufficient evidence to pursue a risk or infringement through official channels, it may be open to the ABC to consider options such as applicant education</w:t>
      </w:r>
      <w:r w:rsidR="00943768" w:rsidRPr="00442E74">
        <w:t>, increased inspection frequencies or the like. It is also open to ABCs to determine that no further action should be taken.</w:t>
      </w:r>
    </w:p>
    <w:p w14:paraId="5C2E3011" w14:textId="19AB8061" w:rsidR="00943768" w:rsidRPr="00442E74" w:rsidRDefault="00943768" w:rsidP="00943768">
      <w:pPr>
        <w:pStyle w:val="Heading3"/>
      </w:pPr>
      <w:bookmarkStart w:id="50" w:name="_Toc76119475"/>
      <w:bookmarkStart w:id="51" w:name="_Toc77610074"/>
      <w:bookmarkStart w:id="52" w:name="_Toc95210737"/>
      <w:r w:rsidRPr="00442E74">
        <w:t>Risk-based escalation</w:t>
      </w:r>
      <w:bookmarkEnd w:id="50"/>
      <w:bookmarkEnd w:id="51"/>
      <w:bookmarkEnd w:id="52"/>
    </w:p>
    <w:p w14:paraId="6368D716" w14:textId="716792C7" w:rsidR="00943768" w:rsidRPr="00442E74" w:rsidRDefault="0044015E" w:rsidP="00E938FA">
      <w:r>
        <w:t>4.20</w:t>
      </w:r>
      <w:r w:rsidR="00943768" w:rsidRPr="00442E74">
        <w:tab/>
      </w:r>
      <w:r w:rsidR="00597CEA" w:rsidRPr="00442E74">
        <w:t>A risk-based escalation approach also supports the Department to more effectively manage compliance of the ALCs and others wit</w:t>
      </w:r>
      <w:r w:rsidR="003B7246">
        <w:t>h the relevant legislation and a</w:t>
      </w:r>
      <w:r w:rsidR="00597CEA" w:rsidRPr="00442E74">
        <w:t xml:space="preserve">irport </w:t>
      </w:r>
      <w:r w:rsidR="003B7246">
        <w:t>h</w:t>
      </w:r>
      <w:r w:rsidR="00597CEA" w:rsidRPr="00442E74">
        <w:t xml:space="preserve">ead </w:t>
      </w:r>
      <w:r w:rsidR="003B7246">
        <w:t>l</w:t>
      </w:r>
      <w:r w:rsidR="00597CEA" w:rsidRPr="00442E74">
        <w:t xml:space="preserve">ease provisions. This is achieved by enabling prioritisation and resourcing to </w:t>
      </w:r>
      <w:r w:rsidR="006C5EAC">
        <w:t xml:space="preserve">the </w:t>
      </w:r>
      <w:r w:rsidR="00597CEA" w:rsidRPr="00442E74">
        <w:t>matters of greatest need.</w:t>
      </w:r>
    </w:p>
    <w:p w14:paraId="32963BDE" w14:textId="42715C33" w:rsidR="00597CEA" w:rsidRPr="00442E74" w:rsidRDefault="0044015E" w:rsidP="00E938FA">
      <w:r>
        <w:t>4.21</w:t>
      </w:r>
      <w:r w:rsidR="00821767" w:rsidRPr="00442E74">
        <w:tab/>
      </w:r>
      <w:r w:rsidR="00597CEA" w:rsidRPr="00442E74">
        <w:t>The responsibility to remediate any breaches and proactively treat emerging issues rests with the ALCs and proponents, however ABCs</w:t>
      </w:r>
      <w:r w:rsidR="00821767" w:rsidRPr="00442E74">
        <w:t xml:space="preserve"> are charged with overseeing these processes and briefing the Department where appropriate. </w:t>
      </w:r>
    </w:p>
    <w:p w14:paraId="52D4A2B6" w14:textId="6A36D1EB" w:rsidR="00216E17" w:rsidRPr="00442E74" w:rsidRDefault="0044015E" w:rsidP="00216E17">
      <w:r>
        <w:rPr>
          <w:rFonts w:ascii="Calibri" w:eastAsia="Times New Roman" w:hAnsi="Calibri" w:cs="Calibri"/>
          <w:color w:val="000000"/>
          <w:kern w:val="0"/>
          <w:szCs w:val="24"/>
        </w:rPr>
        <w:lastRenderedPageBreak/>
        <w:t>4.22</w:t>
      </w:r>
      <w:r w:rsidR="00216E17" w:rsidRPr="00442E74">
        <w:rPr>
          <w:rFonts w:ascii="Calibri" w:eastAsia="Times New Roman" w:hAnsi="Calibri" w:cs="Calibri"/>
          <w:color w:val="000000"/>
          <w:kern w:val="0"/>
          <w:szCs w:val="24"/>
        </w:rPr>
        <w:tab/>
        <w:t xml:space="preserve">The </w:t>
      </w:r>
      <w:r w:rsidR="00216E17" w:rsidRPr="00442E74">
        <w:t xml:space="preserve">Department’s risk management matrix provides the foundation for the management of risks to compliance with the regulatory regime. </w:t>
      </w:r>
    </w:p>
    <w:p w14:paraId="2999527E" w14:textId="77777777" w:rsidR="003B7246" w:rsidRDefault="00216E17" w:rsidP="003B7246">
      <w:pPr>
        <w:keepNext/>
      </w:pPr>
      <w:r w:rsidRPr="00442E74">
        <w:rPr>
          <w:noProof/>
          <w:lang w:eastAsia="en-AU"/>
        </w:rPr>
        <w:drawing>
          <wp:inline distT="0" distB="0" distL="0" distR="0" wp14:anchorId="6314DC74" wp14:editId="70122961">
            <wp:extent cx="6263640" cy="2277110"/>
            <wp:effectExtent l="0" t="0" r="381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63640" cy="2277110"/>
                    </a:xfrm>
                    <a:prstGeom prst="rect">
                      <a:avLst/>
                    </a:prstGeom>
                  </pic:spPr>
                </pic:pic>
              </a:graphicData>
            </a:graphic>
          </wp:inline>
        </w:drawing>
      </w:r>
    </w:p>
    <w:p w14:paraId="298DB2E6" w14:textId="268AE4C1" w:rsidR="00216E17" w:rsidRPr="003B7246" w:rsidRDefault="003B7246" w:rsidP="003B7246">
      <w:pPr>
        <w:pStyle w:val="Caption"/>
        <w:spacing w:before="0"/>
        <w:rPr>
          <w:sz w:val="18"/>
        </w:rPr>
      </w:pPr>
      <w:r w:rsidRPr="003B7246">
        <w:rPr>
          <w:sz w:val="18"/>
        </w:rPr>
        <w:t xml:space="preserve">Figure </w:t>
      </w:r>
      <w:r w:rsidRPr="003B7246">
        <w:rPr>
          <w:sz w:val="18"/>
        </w:rPr>
        <w:fldChar w:fldCharType="begin"/>
      </w:r>
      <w:r w:rsidRPr="003B7246">
        <w:rPr>
          <w:sz w:val="18"/>
        </w:rPr>
        <w:instrText xml:space="preserve"> SEQ Figure \* ARABIC </w:instrText>
      </w:r>
      <w:r w:rsidRPr="003B7246">
        <w:rPr>
          <w:sz w:val="18"/>
        </w:rPr>
        <w:fldChar w:fldCharType="separate"/>
      </w:r>
      <w:r w:rsidR="00230E17">
        <w:rPr>
          <w:noProof/>
          <w:sz w:val="18"/>
        </w:rPr>
        <w:t>2</w:t>
      </w:r>
      <w:r w:rsidRPr="003B7246">
        <w:rPr>
          <w:sz w:val="18"/>
        </w:rPr>
        <w:fldChar w:fldCharType="end"/>
      </w:r>
      <w:r w:rsidRPr="003B7246">
        <w:rPr>
          <w:b w:val="0"/>
          <w:sz w:val="18"/>
        </w:rPr>
        <w:t xml:space="preserve"> - Department's risk management matrix</w:t>
      </w:r>
    </w:p>
    <w:p w14:paraId="72819FBB" w14:textId="2F094406" w:rsidR="00216E17" w:rsidRPr="00442E74" w:rsidRDefault="0044015E" w:rsidP="00216E17">
      <w:r>
        <w:t>4.23</w:t>
      </w:r>
      <w:r w:rsidR="00216E17" w:rsidRPr="00442E74">
        <w:tab/>
        <w:t>In the event</w:t>
      </w:r>
      <w:r w:rsidR="00216E17" w:rsidRPr="00442E74">
        <w:rPr>
          <w:rFonts w:ascii="Calibri" w:eastAsia="Times New Roman" w:hAnsi="Calibri" w:cs="Calibri"/>
          <w:color w:val="000000"/>
          <w:kern w:val="0"/>
          <w:szCs w:val="24"/>
        </w:rPr>
        <w:t xml:space="preserve"> of a </w:t>
      </w:r>
      <w:r w:rsidR="00216E17" w:rsidRPr="00442E74">
        <w:rPr>
          <w:rFonts w:ascii="Calibri" w:eastAsia="Times New Roman" w:hAnsi="Calibri" w:cs="Calibri"/>
          <w:b/>
          <w:color w:val="000000"/>
          <w:kern w:val="0"/>
          <w:szCs w:val="24"/>
        </w:rPr>
        <w:t xml:space="preserve">risk, </w:t>
      </w:r>
      <w:r w:rsidR="00216E17" w:rsidRPr="00442E74">
        <w:rPr>
          <w:rFonts w:ascii="Calibri" w:eastAsia="Times New Roman" w:hAnsi="Calibri" w:cs="Calibri"/>
          <w:color w:val="000000"/>
          <w:kern w:val="0"/>
          <w:szCs w:val="24"/>
        </w:rPr>
        <w:t xml:space="preserve">compliance officers should </w:t>
      </w:r>
      <w:r w:rsidR="00216E17" w:rsidRPr="00442E74">
        <w:t>make a professional judgement as to the likelihood of the risk materialising. The Department provides the following guidance regarding the assessment of likelihood within its Risk Management Guidelines.</w:t>
      </w:r>
    </w:p>
    <w:p w14:paraId="3E8B8ACA" w14:textId="77777777" w:rsidR="003B7246" w:rsidRDefault="00216E17" w:rsidP="003B7246">
      <w:pPr>
        <w:keepNext/>
      </w:pPr>
      <w:r w:rsidRPr="00442E74">
        <w:rPr>
          <w:noProof/>
          <w:lang w:eastAsia="en-AU"/>
        </w:rPr>
        <w:drawing>
          <wp:inline distT="0" distB="0" distL="0" distR="0" wp14:anchorId="30126291" wp14:editId="6BAE4D14">
            <wp:extent cx="6263640" cy="1671320"/>
            <wp:effectExtent l="0" t="0" r="381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63640" cy="1671320"/>
                    </a:xfrm>
                    <a:prstGeom prst="rect">
                      <a:avLst/>
                    </a:prstGeom>
                  </pic:spPr>
                </pic:pic>
              </a:graphicData>
            </a:graphic>
          </wp:inline>
        </w:drawing>
      </w:r>
    </w:p>
    <w:p w14:paraId="0C0641C6" w14:textId="3985C357" w:rsidR="00216E17" w:rsidRPr="003B7246" w:rsidRDefault="003B7246" w:rsidP="003B7246">
      <w:pPr>
        <w:pStyle w:val="Caption"/>
        <w:spacing w:before="0"/>
        <w:rPr>
          <w:sz w:val="18"/>
        </w:rPr>
      </w:pPr>
      <w:r w:rsidRPr="003B7246">
        <w:rPr>
          <w:sz w:val="18"/>
        </w:rPr>
        <w:t xml:space="preserve">Figure </w:t>
      </w:r>
      <w:r w:rsidRPr="003B7246">
        <w:rPr>
          <w:sz w:val="18"/>
        </w:rPr>
        <w:fldChar w:fldCharType="begin"/>
      </w:r>
      <w:r w:rsidRPr="003B7246">
        <w:rPr>
          <w:sz w:val="18"/>
        </w:rPr>
        <w:instrText xml:space="preserve"> SEQ Figure \* ARABIC </w:instrText>
      </w:r>
      <w:r w:rsidRPr="003B7246">
        <w:rPr>
          <w:sz w:val="18"/>
        </w:rPr>
        <w:fldChar w:fldCharType="separate"/>
      </w:r>
      <w:r w:rsidR="00230E17">
        <w:rPr>
          <w:noProof/>
          <w:sz w:val="18"/>
        </w:rPr>
        <w:t>3</w:t>
      </w:r>
      <w:r w:rsidRPr="003B7246">
        <w:rPr>
          <w:sz w:val="18"/>
        </w:rPr>
        <w:fldChar w:fldCharType="end"/>
      </w:r>
      <w:r w:rsidRPr="003B7246">
        <w:rPr>
          <w:b w:val="0"/>
          <w:sz w:val="18"/>
        </w:rPr>
        <w:t xml:space="preserve"> - Likelihood ratings</w:t>
      </w:r>
    </w:p>
    <w:p w14:paraId="5A701EEA" w14:textId="3C474336" w:rsidR="00216E17" w:rsidRPr="00442E74" w:rsidRDefault="0044015E" w:rsidP="00216E17">
      <w:pPr>
        <w:rPr>
          <w:rFonts w:ascii="Calibri" w:eastAsia="Times New Roman" w:hAnsi="Calibri" w:cs="Calibri"/>
          <w:color w:val="000000"/>
          <w:kern w:val="0"/>
          <w:szCs w:val="24"/>
        </w:rPr>
      </w:pPr>
      <w:r>
        <w:t>4.24</w:t>
      </w:r>
      <w:r w:rsidR="00216E17" w:rsidRPr="00442E74">
        <w:tab/>
      </w:r>
      <w:r w:rsidR="00216E17" w:rsidRPr="00442E74">
        <w:rPr>
          <w:rFonts w:ascii="Calibri" w:eastAsia="Times New Roman" w:hAnsi="Calibri" w:cs="Calibri"/>
          <w:color w:val="000000"/>
          <w:kern w:val="0"/>
          <w:szCs w:val="24"/>
        </w:rPr>
        <w:t xml:space="preserve">The corresponding risk rating provides compliance officers with the minimum required next steps regarding </w:t>
      </w:r>
      <w:r w:rsidR="00216E17" w:rsidRPr="00442E74">
        <w:t>notifying</w:t>
      </w:r>
      <w:r w:rsidR="00216E17" w:rsidRPr="00442E74">
        <w:rPr>
          <w:rFonts w:ascii="Calibri" w:eastAsia="Times New Roman" w:hAnsi="Calibri" w:cs="Calibri"/>
          <w:color w:val="000000"/>
          <w:kern w:val="0"/>
          <w:szCs w:val="24"/>
        </w:rPr>
        <w:t xml:space="preserve"> the Department.</w:t>
      </w:r>
    </w:p>
    <w:p w14:paraId="1CA4092D" w14:textId="77777777" w:rsidR="003B7246" w:rsidRDefault="00216E17" w:rsidP="003B7246">
      <w:pPr>
        <w:keepNext/>
      </w:pPr>
      <w:r w:rsidRPr="00442E74">
        <w:rPr>
          <w:noProof/>
          <w:lang w:eastAsia="en-AU"/>
        </w:rPr>
        <w:drawing>
          <wp:inline distT="0" distB="0" distL="0" distR="0" wp14:anchorId="6EB97BA2" wp14:editId="063470F0">
            <wp:extent cx="6263640" cy="1800225"/>
            <wp:effectExtent l="0" t="0" r="381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63640" cy="1800225"/>
                    </a:xfrm>
                    <a:prstGeom prst="rect">
                      <a:avLst/>
                    </a:prstGeom>
                  </pic:spPr>
                </pic:pic>
              </a:graphicData>
            </a:graphic>
          </wp:inline>
        </w:drawing>
      </w:r>
    </w:p>
    <w:p w14:paraId="6FEBDAAB" w14:textId="08FD3091" w:rsidR="000D5235" w:rsidRPr="003B7246" w:rsidRDefault="003B7246" w:rsidP="003B7246">
      <w:pPr>
        <w:pStyle w:val="Caption"/>
        <w:spacing w:before="0"/>
        <w:rPr>
          <w:sz w:val="18"/>
        </w:rPr>
      </w:pPr>
      <w:r w:rsidRPr="003B7246">
        <w:rPr>
          <w:sz w:val="18"/>
        </w:rPr>
        <w:t xml:space="preserve">Figure </w:t>
      </w:r>
      <w:r w:rsidRPr="003B7246">
        <w:rPr>
          <w:sz w:val="18"/>
        </w:rPr>
        <w:fldChar w:fldCharType="begin"/>
      </w:r>
      <w:r w:rsidRPr="003B7246">
        <w:rPr>
          <w:sz w:val="18"/>
        </w:rPr>
        <w:instrText xml:space="preserve"> SEQ Figure \* ARABIC </w:instrText>
      </w:r>
      <w:r w:rsidRPr="003B7246">
        <w:rPr>
          <w:sz w:val="18"/>
        </w:rPr>
        <w:fldChar w:fldCharType="separate"/>
      </w:r>
      <w:r w:rsidR="00230E17">
        <w:rPr>
          <w:noProof/>
          <w:sz w:val="18"/>
        </w:rPr>
        <w:t>4</w:t>
      </w:r>
      <w:r w:rsidRPr="003B7246">
        <w:rPr>
          <w:sz w:val="18"/>
        </w:rPr>
        <w:fldChar w:fldCharType="end"/>
      </w:r>
      <w:r w:rsidRPr="003B7246">
        <w:rPr>
          <w:b w:val="0"/>
          <w:sz w:val="18"/>
        </w:rPr>
        <w:t xml:space="preserve"> - Risk and required action matrix</w:t>
      </w:r>
    </w:p>
    <w:p w14:paraId="49AC19B6" w14:textId="121BD126" w:rsidR="00B43392" w:rsidRPr="00442E74" w:rsidRDefault="00932986" w:rsidP="00B43392">
      <w:pPr>
        <w:pStyle w:val="Heading2"/>
        <w:rPr>
          <w:b/>
        </w:rPr>
      </w:pPr>
      <w:bookmarkStart w:id="53" w:name="_Toc95210738"/>
      <w:r w:rsidRPr="00442E74">
        <w:rPr>
          <w:b/>
        </w:rPr>
        <w:t>Airport Building Control r</w:t>
      </w:r>
      <w:r w:rsidR="00B43392" w:rsidRPr="00442E74">
        <w:rPr>
          <w:b/>
        </w:rPr>
        <w:t>isk management policy</w:t>
      </w:r>
      <w:bookmarkEnd w:id="53"/>
    </w:p>
    <w:p w14:paraId="6A633840" w14:textId="7D034FE2" w:rsidR="00B43392" w:rsidRPr="00442E74" w:rsidRDefault="0044015E" w:rsidP="00B43392">
      <w:r>
        <w:t>4.25</w:t>
      </w:r>
      <w:r w:rsidR="00B43392" w:rsidRPr="00442E74">
        <w:tab/>
        <w:t>The Risk Management Policy and Framework also contains the Secretary’s overarching policy statement on the Department’s overarching risk appetite.</w:t>
      </w:r>
    </w:p>
    <w:p w14:paraId="7B71E6FB" w14:textId="6DE07880" w:rsidR="00B43392" w:rsidRPr="00442E74" w:rsidRDefault="0044015E" w:rsidP="00B43392">
      <w:r>
        <w:lastRenderedPageBreak/>
        <w:t>4.26</w:t>
      </w:r>
      <w:r w:rsidR="00B43392" w:rsidRPr="00442E74">
        <w:tab/>
        <w:t>The Department has a relatively high appetite (i.e. is relatively more likely to accept considered risks with appropriate and effective controls) for innovative approaches to achieving transport and infrastructure outcomes, including ongoing development at the federally leased airports.</w:t>
      </w:r>
    </w:p>
    <w:p w14:paraId="5BB7356D" w14:textId="627B62C6" w:rsidR="00B43392" w:rsidRPr="00442E74" w:rsidRDefault="0044015E" w:rsidP="00B43392">
      <w:r>
        <w:t>4.27</w:t>
      </w:r>
      <w:r w:rsidR="00B43392" w:rsidRPr="00442E74">
        <w:tab/>
        <w:t>Conversely, the Department has no appetite for actions which include or lead to death, serious injury, fraud and corruption, or deliberate or purposeful violations of legislative or regulatory requirements. The Department also has a very low appetite for actions which result in reputational damage, system control failures, unexplained financial variances, information security breaches, and non-delivery of the Department’s services.</w:t>
      </w:r>
    </w:p>
    <w:p w14:paraId="1E897562" w14:textId="53F87B59" w:rsidR="00B43392" w:rsidRPr="00442E74" w:rsidRDefault="0044015E" w:rsidP="00B43392">
      <w:r>
        <w:t>4.28</w:t>
      </w:r>
      <w:r w:rsidR="00B43392" w:rsidRPr="00442E74">
        <w:tab/>
        <w:t>It is important to note that, while the Risk Management Policy and Framework most clearly applies to Departmental employees, ABCs as contracted service providers are also bound to manage risk on behalf of the Department. This is especially true where ABCs have specialist technical knowledge not otherwise available.</w:t>
      </w:r>
    </w:p>
    <w:p w14:paraId="64E143DB" w14:textId="466AA3F2" w:rsidR="00A13EFC" w:rsidRPr="00442E74" w:rsidRDefault="00A13EFC" w:rsidP="00890267">
      <w:r w:rsidRPr="00442E74">
        <w:br w:type="page"/>
      </w:r>
    </w:p>
    <w:p w14:paraId="30F51B20" w14:textId="59DD1FD3" w:rsidR="00A13EFC" w:rsidRPr="00442E74" w:rsidRDefault="00A13EFC" w:rsidP="00890267">
      <w:pPr>
        <w:pStyle w:val="Heading1Numbered"/>
        <w:rPr>
          <w:b/>
        </w:rPr>
      </w:pPr>
      <w:bookmarkStart w:id="54" w:name="_Toc95210739"/>
      <w:r w:rsidRPr="00442E74">
        <w:rPr>
          <w:b/>
        </w:rPr>
        <w:lastRenderedPageBreak/>
        <w:t xml:space="preserve">Building Activity </w:t>
      </w:r>
      <w:r w:rsidR="005A47FD" w:rsidRPr="00442E74">
        <w:rPr>
          <w:b/>
        </w:rPr>
        <w:t>Approvals</w:t>
      </w:r>
      <w:bookmarkEnd w:id="54"/>
    </w:p>
    <w:p w14:paraId="461E6A0D" w14:textId="77777777" w:rsidR="00A13EFC" w:rsidRPr="00442E74" w:rsidRDefault="00A13EFC" w:rsidP="00890267">
      <w:pPr>
        <w:pStyle w:val="Heading2"/>
        <w:rPr>
          <w:b/>
        </w:rPr>
      </w:pPr>
      <w:bookmarkStart w:id="55" w:name="_Toc95210740"/>
      <w:r w:rsidRPr="00442E74">
        <w:rPr>
          <w:b/>
        </w:rPr>
        <w:t>Overview</w:t>
      </w:r>
      <w:bookmarkEnd w:id="55"/>
    </w:p>
    <w:p w14:paraId="0743804F" w14:textId="54A94020" w:rsidR="00557858" w:rsidRPr="00442E74" w:rsidRDefault="0044015E" w:rsidP="00557858">
      <w:r>
        <w:t>5.01</w:t>
      </w:r>
      <w:r w:rsidR="00557858" w:rsidRPr="00442E74">
        <w:tab/>
      </w:r>
      <w:r w:rsidRPr="0044015E">
        <w:t>Tool</w:t>
      </w:r>
      <w:r>
        <w:rPr>
          <w:b/>
        </w:rPr>
        <w:t xml:space="preserve">s </w:t>
      </w:r>
      <w:r w:rsidRPr="0044015E">
        <w:t>1 and 2 in Section 9 of the Manual</w:t>
      </w:r>
      <w:r w:rsidR="00557858" w:rsidRPr="00442E74">
        <w:t xml:space="preserve"> depicts the application stages in the ABC assessment process.</w:t>
      </w:r>
    </w:p>
    <w:p w14:paraId="17D73CE2" w14:textId="6094A371" w:rsidR="00A13EFC" w:rsidRPr="00442E74" w:rsidRDefault="00895784" w:rsidP="00890267">
      <w:r w:rsidRPr="00442E74">
        <w:t>5.0</w:t>
      </w:r>
      <w:r w:rsidR="0044015E">
        <w:t>2</w:t>
      </w:r>
      <w:r w:rsidRPr="00442E74">
        <w:tab/>
      </w:r>
      <w:r w:rsidRPr="0044015E">
        <w:t xml:space="preserve">Figure </w:t>
      </w:r>
      <w:r w:rsidR="00D345A4">
        <w:t>5</w:t>
      </w:r>
      <w:r w:rsidRPr="00442E74">
        <w:t xml:space="preserve"> below depicts, at a high level, the building activity assessment process</w:t>
      </w:r>
      <w:r w:rsidR="007207BE" w:rsidRPr="00442E74">
        <w:t xml:space="preserve"> from submitting the application through to the ABC issuing, or refusing to issue, a building or works permit.</w:t>
      </w:r>
    </w:p>
    <w:p w14:paraId="77D3DC5E" w14:textId="77777777" w:rsidR="00674748" w:rsidRPr="00442E74" w:rsidRDefault="00E73999" w:rsidP="00674748">
      <w:pPr>
        <w:keepNext/>
      </w:pPr>
      <w:r w:rsidRPr="00442E74">
        <w:rPr>
          <w:noProof/>
          <w:lang w:eastAsia="en-AU"/>
        </w:rPr>
        <w:drawing>
          <wp:inline distT="0" distB="0" distL="0" distR="0" wp14:anchorId="4D699A48" wp14:editId="33CCE105">
            <wp:extent cx="6299152" cy="7419975"/>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bwMode="auto">
                    <a:xfrm>
                      <a:off x="0" y="0"/>
                      <a:ext cx="6301150" cy="7422329"/>
                    </a:xfrm>
                    <a:prstGeom prst="rect">
                      <a:avLst/>
                    </a:prstGeom>
                    <a:ln>
                      <a:noFill/>
                    </a:ln>
                    <a:extLst>
                      <a:ext uri="{53640926-AAD7-44D8-BBD7-CCE9431645EC}">
                        <a14:shadowObscured xmlns:a14="http://schemas.microsoft.com/office/drawing/2010/main"/>
                      </a:ext>
                    </a:extLst>
                  </pic:spPr>
                </pic:pic>
              </a:graphicData>
            </a:graphic>
          </wp:inline>
        </w:drawing>
      </w:r>
    </w:p>
    <w:p w14:paraId="37475A82" w14:textId="64D2A67D" w:rsidR="00A13EFC" w:rsidRPr="00DF7022" w:rsidRDefault="00674748" w:rsidP="00DF7022">
      <w:pPr>
        <w:pStyle w:val="Caption"/>
        <w:spacing w:before="0"/>
        <w:rPr>
          <w:sz w:val="18"/>
        </w:rPr>
      </w:pPr>
      <w:r w:rsidRPr="00DF7022">
        <w:rPr>
          <w:sz w:val="18"/>
        </w:rPr>
        <w:t xml:space="preserve">Figure </w:t>
      </w:r>
      <w:r w:rsidR="00902D31" w:rsidRPr="00DF7022">
        <w:rPr>
          <w:sz w:val="18"/>
        </w:rPr>
        <w:fldChar w:fldCharType="begin"/>
      </w:r>
      <w:r w:rsidR="00902D31" w:rsidRPr="00DF7022">
        <w:rPr>
          <w:sz w:val="18"/>
        </w:rPr>
        <w:instrText xml:space="preserve"> SEQ Figure \* ARABIC </w:instrText>
      </w:r>
      <w:r w:rsidR="00902D31" w:rsidRPr="00DF7022">
        <w:rPr>
          <w:sz w:val="18"/>
        </w:rPr>
        <w:fldChar w:fldCharType="separate"/>
      </w:r>
      <w:r w:rsidR="00230E17">
        <w:rPr>
          <w:noProof/>
          <w:sz w:val="18"/>
        </w:rPr>
        <w:t>5</w:t>
      </w:r>
      <w:r w:rsidR="00902D31" w:rsidRPr="00DF7022">
        <w:rPr>
          <w:noProof/>
          <w:sz w:val="18"/>
        </w:rPr>
        <w:fldChar w:fldCharType="end"/>
      </w:r>
      <w:r w:rsidRPr="00DF7022">
        <w:rPr>
          <w:b w:val="0"/>
          <w:sz w:val="18"/>
        </w:rPr>
        <w:t xml:space="preserve"> - Airport Building Activity Application Process</w:t>
      </w:r>
    </w:p>
    <w:p w14:paraId="4767EDBD" w14:textId="0FD1DE07" w:rsidR="00E73999" w:rsidRPr="00442E74" w:rsidRDefault="0080701D" w:rsidP="00890267">
      <w:pPr>
        <w:pStyle w:val="Heading2"/>
        <w:rPr>
          <w:b/>
        </w:rPr>
      </w:pPr>
      <w:bookmarkStart w:id="56" w:name="_Toc95210741"/>
      <w:r w:rsidRPr="00442E74">
        <w:rPr>
          <w:b/>
        </w:rPr>
        <w:lastRenderedPageBreak/>
        <w:t xml:space="preserve">Submitting an </w:t>
      </w:r>
      <w:r w:rsidR="0003288A">
        <w:rPr>
          <w:b/>
        </w:rPr>
        <w:t>a</w:t>
      </w:r>
      <w:r w:rsidRPr="00442E74">
        <w:rPr>
          <w:b/>
        </w:rPr>
        <w:t xml:space="preserve">pplication – </w:t>
      </w:r>
      <w:r w:rsidR="00E73999" w:rsidRPr="00442E74">
        <w:rPr>
          <w:b/>
        </w:rPr>
        <w:t>A</w:t>
      </w:r>
      <w:r w:rsidR="007207BE" w:rsidRPr="00442E74">
        <w:rPr>
          <w:b/>
        </w:rPr>
        <w:t xml:space="preserve">irport </w:t>
      </w:r>
      <w:r w:rsidR="00E73999" w:rsidRPr="00442E74">
        <w:rPr>
          <w:b/>
        </w:rPr>
        <w:t>B</w:t>
      </w:r>
      <w:r w:rsidR="007207BE" w:rsidRPr="00442E74">
        <w:rPr>
          <w:b/>
        </w:rPr>
        <w:t xml:space="preserve">uilding </w:t>
      </w:r>
      <w:r w:rsidR="00E73999" w:rsidRPr="00442E74">
        <w:rPr>
          <w:b/>
        </w:rPr>
        <w:t>C</w:t>
      </w:r>
      <w:r w:rsidR="007207BE" w:rsidRPr="00442E74">
        <w:rPr>
          <w:b/>
        </w:rPr>
        <w:t>ontrol</w:t>
      </w:r>
      <w:r w:rsidR="00E73999" w:rsidRPr="00442E74">
        <w:rPr>
          <w:b/>
        </w:rPr>
        <w:t xml:space="preserve"> Online</w:t>
      </w:r>
      <w:bookmarkEnd w:id="56"/>
    </w:p>
    <w:p w14:paraId="7360ECA8" w14:textId="798F5EEE" w:rsidR="007E3BDE" w:rsidRPr="00442E74" w:rsidRDefault="0044015E" w:rsidP="007E3BDE">
      <w:r>
        <w:t>5.03</w:t>
      </w:r>
      <w:r w:rsidR="007207BE" w:rsidRPr="00442E74">
        <w:tab/>
        <w:t xml:space="preserve">Airport Building Control Online, referred to as ABC Online or simply ABCO, is the Department’s bespoke web-based portal for submitting and progressing building activity applications. </w:t>
      </w:r>
    </w:p>
    <w:p w14:paraId="30827E48" w14:textId="124420E6" w:rsidR="007207BE" w:rsidRPr="00442E74" w:rsidRDefault="0044015E" w:rsidP="007E3BDE">
      <w:r>
        <w:t>5.04</w:t>
      </w:r>
      <w:r w:rsidR="007207BE" w:rsidRPr="00442E74">
        <w:tab/>
        <w:t xml:space="preserve">ABCO is available at </w:t>
      </w:r>
      <w:hyperlink r:id="rId27" w:history="1">
        <w:r w:rsidR="007207BE" w:rsidRPr="00442E74">
          <w:rPr>
            <w:rStyle w:val="Hyperlink"/>
          </w:rPr>
          <w:t>abco.infrastructure.gov.au</w:t>
        </w:r>
      </w:hyperlink>
      <w:r w:rsidR="007207BE" w:rsidRPr="00442E74">
        <w:t>. Anyone who needs to register for ABCO, including prospective applicants, can do so from the homepage.</w:t>
      </w:r>
      <w:r w:rsidR="004567AB">
        <w:t xml:space="preserve"> </w:t>
      </w:r>
      <w:r w:rsidR="005F15D1">
        <w:t>The</w:t>
      </w:r>
      <w:r w:rsidR="004567AB">
        <w:t xml:space="preserve"> ABCO User Rights Matrix is at Tool 8 in Section 9 of the Manual</w:t>
      </w:r>
      <w:r w:rsidR="005F15D1">
        <w:t xml:space="preserve"> shows the actions certain groups of users can perform in ABCO and is a useful guide for users as to where they can get help in using ABCO.</w:t>
      </w:r>
    </w:p>
    <w:p w14:paraId="0A5A587B" w14:textId="4869B601" w:rsidR="00B979AD" w:rsidRPr="00442E74" w:rsidRDefault="0044015E" w:rsidP="00B979AD">
      <w:r>
        <w:t>5.05</w:t>
      </w:r>
      <w:r w:rsidR="00B979AD" w:rsidRPr="00442E74">
        <w:tab/>
        <w:t xml:space="preserve">ABCO handles, in a largely automated way, applications throughout the entire lifecycle and automatically places application, permit, certificate of compliance and supporting documentation in the Department’s electronic document management system. </w:t>
      </w:r>
    </w:p>
    <w:p w14:paraId="6C43F235" w14:textId="1703607E" w:rsidR="00B979AD" w:rsidRPr="00442E74" w:rsidRDefault="0044015E" w:rsidP="00B979AD">
      <w:r>
        <w:t>5.06</w:t>
      </w:r>
      <w:r w:rsidR="00B979AD" w:rsidRPr="00442E74">
        <w:tab/>
        <w:t>Registering for a user account and submitting an application in ABCO are both relatively straightforward processes. Assistance is available by contacting the ABC office for the state</w:t>
      </w:r>
      <w:r w:rsidR="004567AB">
        <w:t xml:space="preserve"> in which the airport in question </w:t>
      </w:r>
      <w:r w:rsidR="00B979AD" w:rsidRPr="00442E74">
        <w:t xml:space="preserve">is located, or by contacting the Department’s ABC Network team on 02 6274 7977 or </w:t>
      </w:r>
      <w:hyperlink r:id="rId28" w:history="1">
        <w:r w:rsidR="00B979AD" w:rsidRPr="00442E74">
          <w:rPr>
            <w:rStyle w:val="Hyperlink"/>
          </w:rPr>
          <w:t>by email</w:t>
        </w:r>
      </w:hyperlink>
      <w:r w:rsidR="005F15D1">
        <w:t xml:space="preserve"> to ABCMailbox@infrastructure.gov.au.</w:t>
      </w:r>
    </w:p>
    <w:p w14:paraId="73A4AF76" w14:textId="70A9F276" w:rsidR="008F53EB" w:rsidRPr="00442E74" w:rsidRDefault="0044015E" w:rsidP="00D345A4">
      <w:pPr>
        <w:spacing w:after="0"/>
      </w:pPr>
      <w:r>
        <w:t>5.07</w:t>
      </w:r>
      <w:r w:rsidR="008F53EB" w:rsidRPr="00442E74">
        <w:tab/>
        <w:t>Sub-regulation 2.02(1A) provides that only the following may apply for a building approval:</w:t>
      </w:r>
    </w:p>
    <w:p w14:paraId="0FEC42AC" w14:textId="77777777" w:rsidR="008F53EB" w:rsidRPr="00442E74" w:rsidRDefault="008F53EB" w:rsidP="00D345A4">
      <w:pPr>
        <w:pStyle w:val="ListParagraph"/>
        <w:numPr>
          <w:ilvl w:val="0"/>
          <w:numId w:val="10"/>
        </w:numPr>
        <w:spacing w:before="0"/>
        <w:ind w:left="1134" w:hanging="283"/>
      </w:pPr>
      <w:r w:rsidRPr="00442E74">
        <w:t>the ALC for the airport in question, or an agent of the ALC;</w:t>
      </w:r>
    </w:p>
    <w:p w14:paraId="75C67D40" w14:textId="77777777" w:rsidR="008F53EB" w:rsidRPr="00442E74" w:rsidRDefault="008F53EB" w:rsidP="0044015E">
      <w:pPr>
        <w:pStyle w:val="ListParagraph"/>
        <w:numPr>
          <w:ilvl w:val="0"/>
          <w:numId w:val="10"/>
        </w:numPr>
        <w:ind w:left="1134" w:hanging="283"/>
      </w:pPr>
      <w:r w:rsidRPr="00442E74">
        <w:t>a sub-lessee of the ALC holding an interest in the building or land in or on which the work is to be carried out, or an agent of a sub-lessee;</w:t>
      </w:r>
    </w:p>
    <w:p w14:paraId="5ABFE600" w14:textId="30C056E1" w:rsidR="008F53EB" w:rsidRDefault="008F53EB" w:rsidP="0044015E">
      <w:pPr>
        <w:pStyle w:val="ListParagraph"/>
        <w:numPr>
          <w:ilvl w:val="0"/>
          <w:numId w:val="10"/>
        </w:numPr>
        <w:ind w:left="1134" w:hanging="283"/>
      </w:pPr>
      <w:r w:rsidRPr="00442E74">
        <w:t>a person holding another interest at the airport site (e.g. a licence, easement, etc.), or their agent.</w:t>
      </w:r>
    </w:p>
    <w:p w14:paraId="3D4A7861" w14:textId="77777777" w:rsidR="0024312D" w:rsidRDefault="0024312D" w:rsidP="0024312D">
      <w:pPr>
        <w:pStyle w:val="Caption"/>
      </w:pPr>
      <w:r>
        <w:t>Publication of details of applications</w:t>
      </w:r>
    </w:p>
    <w:p w14:paraId="6CF8FC59" w14:textId="6F5C7B4D" w:rsidR="0024312D" w:rsidRPr="00442E74" w:rsidRDefault="0044015E" w:rsidP="0024312D">
      <w:r>
        <w:t>5.08</w:t>
      </w:r>
      <w:r w:rsidR="00D345A4">
        <w:tab/>
        <w:t>Regulation 2.04A of the A</w:t>
      </w:r>
      <w:r w:rsidR="0024312D" w:rsidRPr="00442E74">
        <w:t>BCR requires that an ALC must publish on their website certain information about each building activity application submitted.</w:t>
      </w:r>
    </w:p>
    <w:p w14:paraId="26F5DDBE" w14:textId="4861D758" w:rsidR="0024312D" w:rsidRPr="00442E74" w:rsidRDefault="0044015E" w:rsidP="0024312D">
      <w:r>
        <w:t>5.09</w:t>
      </w:r>
      <w:r>
        <w:tab/>
      </w:r>
      <w:r w:rsidR="0024312D" w:rsidRPr="00442E74">
        <w:t>This must occur within five business days after the ALC submits an application to the ABC (where the ALC is the applicant/proponent) or five business days after receiving an application for ALC consent (where the ALC is not the applicant/proponent).</w:t>
      </w:r>
    </w:p>
    <w:p w14:paraId="2F146CA3" w14:textId="20377A26" w:rsidR="005A47FD" w:rsidRDefault="005A47FD" w:rsidP="005A47FD">
      <w:pPr>
        <w:pStyle w:val="Heading3"/>
      </w:pPr>
      <w:bookmarkStart w:id="57" w:name="_Toc77610079"/>
      <w:bookmarkStart w:id="58" w:name="_Toc95210742"/>
      <w:r w:rsidRPr="00442E74">
        <w:t>Information to be submitted</w:t>
      </w:r>
      <w:bookmarkEnd w:id="57"/>
      <w:bookmarkEnd w:id="58"/>
    </w:p>
    <w:p w14:paraId="0E5298CB" w14:textId="3569DE88" w:rsidR="00D0170B" w:rsidRPr="00442E74" w:rsidRDefault="0044015E" w:rsidP="00D0170B">
      <w:pPr>
        <w:rPr>
          <w:rFonts w:cs="Arial"/>
          <w:lang w:bidi="en-US"/>
        </w:rPr>
      </w:pPr>
      <w:r>
        <w:rPr>
          <w:rFonts w:cs="Arial"/>
          <w:lang w:bidi="en-US"/>
        </w:rPr>
        <w:t>5.10</w:t>
      </w:r>
      <w:r w:rsidR="00D345A4">
        <w:rPr>
          <w:rFonts w:cs="Arial"/>
          <w:lang w:bidi="en-US"/>
        </w:rPr>
        <w:tab/>
        <w:t>Regulations 2.05 to</w:t>
      </w:r>
      <w:r w:rsidR="00D0170B" w:rsidRPr="00442E74">
        <w:rPr>
          <w:rFonts w:cs="Arial"/>
          <w:lang w:bidi="en-US"/>
        </w:rPr>
        <w:t xml:space="preserve"> 2.09 specify the documentation </w:t>
      </w:r>
      <w:r w:rsidR="008B4F8F">
        <w:rPr>
          <w:rFonts w:cs="Arial"/>
          <w:lang w:bidi="en-US"/>
        </w:rPr>
        <w:t xml:space="preserve">that </w:t>
      </w:r>
      <w:r w:rsidR="00D0170B" w:rsidRPr="00442E74">
        <w:rPr>
          <w:rFonts w:cs="Arial"/>
          <w:lang w:bidi="en-US"/>
        </w:rPr>
        <w:t xml:space="preserve">must be </w:t>
      </w:r>
      <w:r w:rsidR="004567AB">
        <w:rPr>
          <w:rFonts w:cs="Arial"/>
          <w:lang w:bidi="en-US"/>
        </w:rPr>
        <w:t xml:space="preserve">included in a valid </w:t>
      </w:r>
      <w:r w:rsidR="00D0170B" w:rsidRPr="00442E74">
        <w:rPr>
          <w:rFonts w:cs="Arial"/>
          <w:lang w:bidi="en-US"/>
        </w:rPr>
        <w:t>application– though references to providing two copies of certain documents are outdated with ABCO’s introduction.</w:t>
      </w:r>
    </w:p>
    <w:p w14:paraId="11BC5CB2" w14:textId="2423D4C1" w:rsidR="00D0170B" w:rsidRPr="00442E74" w:rsidRDefault="0044015E" w:rsidP="00D345A4">
      <w:pPr>
        <w:spacing w:after="0"/>
        <w:rPr>
          <w:rFonts w:cs="Arial"/>
          <w:lang w:bidi="en-US"/>
        </w:rPr>
      </w:pPr>
      <w:r>
        <w:rPr>
          <w:rFonts w:cs="Arial"/>
          <w:lang w:bidi="en-US"/>
        </w:rPr>
        <w:t>5.11</w:t>
      </w:r>
      <w:r w:rsidR="00D0170B" w:rsidRPr="00442E74">
        <w:rPr>
          <w:rFonts w:cs="Arial"/>
          <w:lang w:bidi="en-US"/>
        </w:rPr>
        <w:tab/>
        <w:t xml:space="preserve">When applying for consent from the ALC, the applicant must provide the following information </w:t>
      </w:r>
      <w:r>
        <w:rPr>
          <w:rFonts w:cs="Arial"/>
          <w:lang w:bidi="en-US"/>
        </w:rPr>
        <w:t xml:space="preserve">in accordance with </w:t>
      </w:r>
      <w:r w:rsidR="00D345A4">
        <w:rPr>
          <w:rFonts w:cs="Arial"/>
          <w:lang w:bidi="en-US"/>
        </w:rPr>
        <w:t>sub</w:t>
      </w:r>
      <w:r w:rsidR="009C3710">
        <w:rPr>
          <w:rFonts w:cs="Arial"/>
          <w:lang w:bidi="en-US"/>
        </w:rPr>
        <w:t>-</w:t>
      </w:r>
      <w:r w:rsidR="00D0170B" w:rsidRPr="00442E74">
        <w:rPr>
          <w:rFonts w:cs="Arial"/>
          <w:lang w:bidi="en-US"/>
        </w:rPr>
        <w:t>r</w:t>
      </w:r>
      <w:r w:rsidR="00D345A4">
        <w:rPr>
          <w:rFonts w:cs="Arial"/>
          <w:lang w:bidi="en-US"/>
        </w:rPr>
        <w:t>egulation</w:t>
      </w:r>
      <w:r w:rsidR="00D0170B" w:rsidRPr="00442E74">
        <w:rPr>
          <w:rFonts w:cs="Arial"/>
          <w:lang w:bidi="en-US"/>
        </w:rPr>
        <w:t xml:space="preserve"> 2.03(1)</w:t>
      </w:r>
      <w:r>
        <w:rPr>
          <w:rFonts w:cs="Arial"/>
          <w:lang w:bidi="en-US"/>
        </w:rPr>
        <w:t xml:space="preserve"> of the </w:t>
      </w:r>
      <w:r w:rsidR="00154CD9">
        <w:rPr>
          <w:rFonts w:cs="Arial"/>
          <w:lang w:bidi="en-US"/>
        </w:rPr>
        <w:t>ABCR</w:t>
      </w:r>
      <w:r w:rsidR="00D0170B" w:rsidRPr="00442E74">
        <w:rPr>
          <w:rFonts w:cs="Arial"/>
          <w:lang w:bidi="en-US"/>
        </w:rPr>
        <w:t>:</w:t>
      </w:r>
    </w:p>
    <w:p w14:paraId="023CCDF1" w14:textId="77777777" w:rsidR="00D0170B" w:rsidRPr="00442E74" w:rsidRDefault="00D0170B" w:rsidP="00D345A4">
      <w:pPr>
        <w:pStyle w:val="ListParagraph"/>
        <w:numPr>
          <w:ilvl w:val="0"/>
          <w:numId w:val="10"/>
        </w:numPr>
        <w:spacing w:before="0"/>
        <w:ind w:left="1134" w:hanging="283"/>
      </w:pPr>
      <w:r w:rsidRPr="00442E74">
        <w:rPr>
          <w:rFonts w:cs="Arial"/>
        </w:rPr>
        <w:t xml:space="preserve">a </w:t>
      </w:r>
      <w:r w:rsidRPr="00442E74">
        <w:t>description of the proposed building activity and its location on the airport site;</w:t>
      </w:r>
    </w:p>
    <w:p w14:paraId="71B54FA5" w14:textId="243DBB00" w:rsidR="00D0170B" w:rsidRPr="00442E74" w:rsidRDefault="00D0170B" w:rsidP="0044015E">
      <w:pPr>
        <w:pStyle w:val="ListParagraph"/>
        <w:numPr>
          <w:ilvl w:val="0"/>
          <w:numId w:val="10"/>
        </w:numPr>
        <w:ind w:left="1134" w:hanging="283"/>
      </w:pPr>
      <w:r>
        <w:t>where</w:t>
      </w:r>
      <w:r w:rsidRPr="00442E74">
        <w:t xml:space="preserve"> </w:t>
      </w:r>
      <w:r>
        <w:t xml:space="preserve">a </w:t>
      </w:r>
      <w:r w:rsidR="00D345A4">
        <w:t>f</w:t>
      </w:r>
      <w:r w:rsidRPr="00442E74">
        <w:t xml:space="preserve">inal </w:t>
      </w:r>
      <w:r w:rsidR="00D345A4">
        <w:t>m</w:t>
      </w:r>
      <w:r w:rsidRPr="00442E74">
        <w:t xml:space="preserve">aster </w:t>
      </w:r>
      <w:r w:rsidR="00D345A4">
        <w:t>p</w:t>
      </w:r>
      <w:r w:rsidRPr="00442E74">
        <w:t xml:space="preserve">lan (incorporating </w:t>
      </w:r>
      <w:r w:rsidR="00D345A4">
        <w:t>an AES</w:t>
      </w:r>
      <w:r w:rsidRPr="00442E74">
        <w:t>) for the airport is in place, a statement describing how the proposed building</w:t>
      </w:r>
      <w:r>
        <w:t xml:space="preserve"> activity is consistent with that</w:t>
      </w:r>
      <w:r w:rsidRPr="00442E74">
        <w:t xml:space="preserve"> plan;</w:t>
      </w:r>
    </w:p>
    <w:p w14:paraId="53BD5684" w14:textId="1C56CB4D" w:rsidR="00D0170B" w:rsidRPr="00442E74" w:rsidRDefault="00D0170B" w:rsidP="0044015E">
      <w:pPr>
        <w:pStyle w:val="ListParagraph"/>
        <w:numPr>
          <w:ilvl w:val="0"/>
          <w:numId w:val="10"/>
        </w:numPr>
        <w:ind w:left="1134" w:hanging="283"/>
      </w:pPr>
      <w:r w:rsidRPr="00442E74">
        <w:t>site plan</w:t>
      </w:r>
      <w:r>
        <w:t>s</w:t>
      </w:r>
      <w:r w:rsidRPr="00442E74">
        <w:t xml:space="preserve"> for</w:t>
      </w:r>
      <w:r>
        <w:t xml:space="preserve"> the proposed building activity</w:t>
      </w:r>
      <w:r w:rsidRPr="00442E74">
        <w:t xml:space="preserve"> </w:t>
      </w:r>
      <w:r>
        <w:t>including</w:t>
      </w:r>
      <w:r w:rsidRPr="00442E74">
        <w:t xml:space="preserve"> building footprints, setbacks, site dimensions, site coverage, existing vegetation, proposed landscape areas, location of access and parking, security,</w:t>
      </w:r>
      <w:r>
        <w:t xml:space="preserve"> and/or</w:t>
      </w:r>
      <w:r w:rsidRPr="00442E74">
        <w:t xml:space="preserve"> depiction of the proposed development resulting from the building activity;</w:t>
      </w:r>
    </w:p>
    <w:p w14:paraId="21ACF42D" w14:textId="6E494FE7" w:rsidR="00D0170B" w:rsidRPr="00442E74" w:rsidRDefault="00D0170B" w:rsidP="0044015E">
      <w:pPr>
        <w:pStyle w:val="ListParagraph"/>
        <w:numPr>
          <w:ilvl w:val="0"/>
          <w:numId w:val="10"/>
        </w:numPr>
        <w:ind w:left="1134" w:hanging="283"/>
      </w:pPr>
      <w:r w:rsidRPr="00442E74">
        <w:t xml:space="preserve">architectural </w:t>
      </w:r>
      <w:r>
        <w:t>drawings</w:t>
      </w:r>
      <w:r w:rsidRPr="00442E74">
        <w:t xml:space="preserve"> including floor plans and building elevations; and</w:t>
      </w:r>
    </w:p>
    <w:p w14:paraId="03201D3F" w14:textId="2F02CB68" w:rsidR="00D0170B" w:rsidRPr="00442E74" w:rsidRDefault="00D0170B" w:rsidP="0044015E">
      <w:pPr>
        <w:pStyle w:val="ListParagraph"/>
        <w:numPr>
          <w:ilvl w:val="0"/>
          <w:numId w:val="10"/>
        </w:numPr>
        <w:ind w:left="1134" w:hanging="283"/>
      </w:pPr>
      <w:r w:rsidRPr="00442E74">
        <w:t xml:space="preserve">if the proposed building activity is, or compromises part of, a major airport development (within the meaning of </w:t>
      </w:r>
      <w:r w:rsidR="008B4F8F">
        <w:t>s</w:t>
      </w:r>
      <w:r w:rsidRPr="00442E74">
        <w:t xml:space="preserve"> 89 of the Act), a statement describing how the proposed building activity is consistent with:</w:t>
      </w:r>
    </w:p>
    <w:p w14:paraId="020EA486" w14:textId="20632191" w:rsidR="00D0170B" w:rsidRPr="00442E74" w:rsidRDefault="00D0170B" w:rsidP="0044015E">
      <w:pPr>
        <w:pStyle w:val="ListParagraph"/>
        <w:numPr>
          <w:ilvl w:val="1"/>
          <w:numId w:val="10"/>
        </w:numPr>
        <w:ind w:left="1560" w:hanging="284"/>
      </w:pPr>
      <w:r w:rsidRPr="00442E74">
        <w:t xml:space="preserve">the </w:t>
      </w:r>
      <w:r w:rsidR="008B4F8F">
        <w:t>a</w:t>
      </w:r>
      <w:r w:rsidRPr="00442E74">
        <w:t xml:space="preserve">pproved </w:t>
      </w:r>
      <w:r w:rsidR="00D345A4">
        <w:t xml:space="preserve">MDP </w:t>
      </w:r>
      <w:r w:rsidRPr="00442E74">
        <w:t>for the airport; or</w:t>
      </w:r>
    </w:p>
    <w:p w14:paraId="06CA69B9" w14:textId="6380A850" w:rsidR="00D0170B" w:rsidRPr="00442E74" w:rsidRDefault="00D0170B" w:rsidP="0044015E">
      <w:pPr>
        <w:pStyle w:val="ListParagraph"/>
        <w:numPr>
          <w:ilvl w:val="1"/>
          <w:numId w:val="10"/>
        </w:numPr>
        <w:ind w:left="1560" w:hanging="284"/>
        <w:rPr>
          <w:rFonts w:cs="Arial"/>
        </w:rPr>
      </w:pPr>
      <w:r w:rsidRPr="00442E74">
        <w:t>any</w:t>
      </w:r>
      <w:r w:rsidRPr="00442E74">
        <w:rPr>
          <w:rFonts w:cs="Arial"/>
        </w:rPr>
        <w:t xml:space="preserve"> exemption declared by regulations made under </w:t>
      </w:r>
      <w:r w:rsidR="008B4F8F">
        <w:rPr>
          <w:rFonts w:cs="Arial"/>
        </w:rPr>
        <w:t>s</w:t>
      </w:r>
      <w:r w:rsidRPr="00442E74">
        <w:rPr>
          <w:rFonts w:cs="Arial"/>
        </w:rPr>
        <w:t xml:space="preserve"> 90(1) of the Act.</w:t>
      </w:r>
    </w:p>
    <w:p w14:paraId="0B55D661" w14:textId="33782760" w:rsidR="00D0170B" w:rsidRPr="00D0170B" w:rsidRDefault="00D0170B" w:rsidP="00D0170B">
      <w:r w:rsidRPr="00442E74">
        <w:rPr>
          <w:rFonts w:cs="Arial"/>
          <w:lang w:bidi="en-US"/>
        </w:rPr>
        <w:t>5.1</w:t>
      </w:r>
      <w:r w:rsidR="0044015E">
        <w:rPr>
          <w:rFonts w:cs="Arial"/>
          <w:lang w:bidi="en-US"/>
        </w:rPr>
        <w:t>2</w:t>
      </w:r>
      <w:r w:rsidRPr="00442E74">
        <w:rPr>
          <w:rFonts w:cs="Arial"/>
          <w:lang w:bidi="en-US"/>
        </w:rPr>
        <w:tab/>
        <w:t>It must be noted that the type, scale and intensity of the proposal will dictate the degree of detail and type of supporting information required.</w:t>
      </w:r>
    </w:p>
    <w:p w14:paraId="33073015" w14:textId="1245D231" w:rsidR="00DE28F3" w:rsidRPr="00442E74" w:rsidRDefault="00993168" w:rsidP="00DE28F3">
      <w:pPr>
        <w:pStyle w:val="Heading3"/>
      </w:pPr>
      <w:bookmarkStart w:id="59" w:name="_Toc76119481"/>
      <w:bookmarkStart w:id="60" w:name="_Toc77610080"/>
      <w:bookmarkStart w:id="61" w:name="_Toc95210743"/>
      <w:r>
        <w:lastRenderedPageBreak/>
        <w:t>Building activity application</w:t>
      </w:r>
      <w:r w:rsidR="00DE28F3" w:rsidRPr="00442E74">
        <w:t xml:space="preserve"> fees</w:t>
      </w:r>
      <w:bookmarkEnd w:id="59"/>
      <w:bookmarkEnd w:id="60"/>
      <w:bookmarkEnd w:id="61"/>
    </w:p>
    <w:p w14:paraId="35CC6428" w14:textId="7DF9EDCA" w:rsidR="00DE28F3" w:rsidRPr="00442E74" w:rsidRDefault="0044015E" w:rsidP="00DE28F3">
      <w:r>
        <w:t>5.13</w:t>
      </w:r>
      <w:r w:rsidR="00DE28F3" w:rsidRPr="00442E74">
        <w:tab/>
        <w:t xml:space="preserve">Fees for building activity applications are set out in Schedule 1 of the </w:t>
      </w:r>
      <w:r w:rsidR="00D345A4">
        <w:t>ABCR, which is replicated at Tool 9 in Section 9 of the Manual</w:t>
      </w:r>
      <w:r w:rsidR="00DE28F3" w:rsidRPr="00442E74">
        <w:t>. All fees must be paid upon submission of an application and ABCO will not permit an ABC to commence their assessment of an application until payment is made and appropriately recorded.</w:t>
      </w:r>
    </w:p>
    <w:p w14:paraId="7D2B13CA" w14:textId="3A3045BB" w:rsidR="00DE28F3" w:rsidRPr="00442E74" w:rsidRDefault="0044015E" w:rsidP="00DE28F3">
      <w:r>
        <w:t>5.14</w:t>
      </w:r>
      <w:r w:rsidR="00DE28F3" w:rsidRPr="00442E74">
        <w:tab/>
        <w:t>ABCO automatically generates a Payment Request when the applicant submits their application.</w:t>
      </w:r>
      <w:r w:rsidR="008B4F8F">
        <w:t xml:space="preserve"> The Payment Request serves as a</w:t>
      </w:r>
      <w:r w:rsidR="00D345A4">
        <w:t xml:space="preserve"> tax</w:t>
      </w:r>
      <w:r w:rsidR="008B4F8F">
        <w:t xml:space="preserve"> invoice for the applicant. </w:t>
      </w:r>
    </w:p>
    <w:p w14:paraId="78A33499" w14:textId="266EBAC8" w:rsidR="00DE28F3" w:rsidRPr="00442E74" w:rsidRDefault="0044015E" w:rsidP="00DE28F3">
      <w:r>
        <w:t>5.15</w:t>
      </w:r>
      <w:r w:rsidR="00DE28F3" w:rsidRPr="00442E74">
        <w:tab/>
        <w:t>Fees up to $5,000 may be paid either by credit card or electronic funds transfer (EFT); fees of more than $5,000 may be paid only via EFT.</w:t>
      </w:r>
    </w:p>
    <w:p w14:paraId="2825DA7A" w14:textId="33E2ED00" w:rsidR="00DE28F3" w:rsidRPr="00442E74" w:rsidRDefault="0044015E" w:rsidP="00DE28F3">
      <w:r>
        <w:t>5.16</w:t>
      </w:r>
      <w:r w:rsidR="00DE28F3" w:rsidRPr="00442E74">
        <w:tab/>
        <w:t>Credit card payments may be made directly through the payment portal on ABCO at the time of submitting the relevant application.</w:t>
      </w:r>
    </w:p>
    <w:p w14:paraId="4F3B4EC4" w14:textId="599C19B0" w:rsidR="00DE28F3" w:rsidRDefault="0044015E" w:rsidP="00DE28F3">
      <w:r>
        <w:t>5.17</w:t>
      </w:r>
      <w:r w:rsidR="00DE28F3" w:rsidRPr="00442E74">
        <w:tab/>
        <w:t>EFT payments must include the Payment Request Number in order for the payment to be correctly allocated to the relevant application. A remittance advice must also be provided to the relevant ABC office</w:t>
      </w:r>
      <w:r w:rsidR="00DE28F3">
        <w:t xml:space="preserve"> and uploaded to ABCO</w:t>
      </w:r>
      <w:r w:rsidR="00DE28F3" w:rsidRPr="00442E74">
        <w:t>. Where an applicant has not included the Payment Request Number and/or provided a remittance advice, delays in assessing the building activity application may result.</w:t>
      </w:r>
    </w:p>
    <w:p w14:paraId="768DE25A" w14:textId="55A76C94" w:rsidR="00993168" w:rsidRPr="00442E74" w:rsidRDefault="0044015E" w:rsidP="00DE28F3">
      <w:r>
        <w:t>5.18</w:t>
      </w:r>
      <w:r w:rsidR="00993168">
        <w:tab/>
        <w:t>Fees are not payable for the submission of an exemption notification.</w:t>
      </w:r>
    </w:p>
    <w:p w14:paraId="7918548E" w14:textId="6D20DAE2" w:rsidR="00E73999" w:rsidRPr="00442E74" w:rsidRDefault="00E73999" w:rsidP="00890267">
      <w:pPr>
        <w:pStyle w:val="Heading2"/>
        <w:rPr>
          <w:b/>
        </w:rPr>
      </w:pPr>
      <w:bookmarkStart w:id="62" w:name="_Toc95210744"/>
      <w:r w:rsidRPr="00442E74">
        <w:rPr>
          <w:b/>
        </w:rPr>
        <w:t>ALC Consent</w:t>
      </w:r>
      <w:bookmarkEnd w:id="62"/>
    </w:p>
    <w:p w14:paraId="6E310592" w14:textId="19536CF8" w:rsidR="00B93AD6" w:rsidRPr="00442E74" w:rsidRDefault="00B93AD6" w:rsidP="00B93AD6">
      <w:pPr>
        <w:pStyle w:val="Heading3"/>
      </w:pPr>
      <w:bookmarkStart w:id="63" w:name="_Toc77610082"/>
      <w:bookmarkStart w:id="64" w:name="_Toc95210745"/>
      <w:r w:rsidRPr="00442E74">
        <w:t>General</w:t>
      </w:r>
      <w:bookmarkEnd w:id="63"/>
      <w:bookmarkEnd w:id="64"/>
    </w:p>
    <w:p w14:paraId="7BE91617" w14:textId="2243F160" w:rsidR="00BE1C94" w:rsidRPr="00442E74" w:rsidRDefault="008F53EB" w:rsidP="00BE1C94">
      <w:r w:rsidRPr="00442E74">
        <w:t>5.</w:t>
      </w:r>
      <w:r w:rsidR="0044015E">
        <w:t>19</w:t>
      </w:r>
      <w:r w:rsidRPr="00442E74">
        <w:tab/>
      </w:r>
      <w:r w:rsidR="00BE1C94" w:rsidRPr="00442E74">
        <w:t xml:space="preserve">An application for building activity on an airport site must be lodged to the ALC and ABC for assessment. </w:t>
      </w:r>
      <w:r w:rsidR="0044015E">
        <w:t xml:space="preserve">In accordance with </w:t>
      </w:r>
      <w:r w:rsidR="00D345A4">
        <w:t>sub</w:t>
      </w:r>
      <w:r w:rsidR="009C3710">
        <w:t>-</w:t>
      </w:r>
      <w:r w:rsidR="00D345A4">
        <w:t>regulation</w:t>
      </w:r>
      <w:r w:rsidR="0044015E">
        <w:t xml:space="preserve"> </w:t>
      </w:r>
      <w:r w:rsidR="00D345A4">
        <w:t>2.12(1)(a) of the ABC</w:t>
      </w:r>
      <w:r w:rsidR="0044015E">
        <w:t>R, t</w:t>
      </w:r>
      <w:r w:rsidR="00BE1C94" w:rsidRPr="00442E74">
        <w:t>he ABC may not approve an application unless the ALC has</w:t>
      </w:r>
      <w:r w:rsidR="0044015E">
        <w:t xml:space="preserve"> first</w:t>
      </w:r>
      <w:r w:rsidR="00BE1C94" w:rsidRPr="00442E74">
        <w:t xml:space="preserve"> consented to the building activity.</w:t>
      </w:r>
    </w:p>
    <w:p w14:paraId="08704779" w14:textId="50C65B4A" w:rsidR="00BE6F62" w:rsidRPr="00442E74" w:rsidRDefault="0044015E" w:rsidP="00B93AD6">
      <w:pPr>
        <w:rPr>
          <w:rFonts w:cs="Arial"/>
          <w:lang w:bidi="en-US"/>
        </w:rPr>
      </w:pPr>
      <w:r>
        <w:rPr>
          <w:rFonts w:cs="Arial"/>
          <w:lang w:bidi="en-US"/>
        </w:rPr>
        <w:t>5.20</w:t>
      </w:r>
      <w:r w:rsidR="00B93AD6" w:rsidRPr="00442E74">
        <w:rPr>
          <w:rFonts w:cs="Arial"/>
          <w:lang w:bidi="en-US"/>
        </w:rPr>
        <w:tab/>
      </w:r>
      <w:r w:rsidR="00BE6F62" w:rsidRPr="00442E74">
        <w:rPr>
          <w:rFonts w:cs="Arial"/>
          <w:lang w:bidi="en-US"/>
        </w:rPr>
        <w:t xml:space="preserve">The </w:t>
      </w:r>
      <w:r w:rsidR="00BE6F62" w:rsidRPr="00442E74">
        <w:t>ALC</w:t>
      </w:r>
      <w:r w:rsidR="00BE6F62" w:rsidRPr="00442E74">
        <w:rPr>
          <w:rFonts w:cs="Arial"/>
          <w:lang w:bidi="en-US"/>
        </w:rPr>
        <w:t xml:space="preserve">, together with the ABC, will encourage and facilitate preliminary discussions with potential applicants in order to ensure that no major difficulties occur at later stages in the consent process and the application can be dealt with expeditiously. </w:t>
      </w:r>
    </w:p>
    <w:p w14:paraId="2AD0DBB6" w14:textId="541B4384" w:rsidR="00B93AD6" w:rsidRPr="00442E74" w:rsidRDefault="0044015E" w:rsidP="00CC39AE">
      <w:pPr>
        <w:rPr>
          <w:rFonts w:cs="Arial"/>
          <w:lang w:bidi="en-US"/>
        </w:rPr>
      </w:pPr>
      <w:r>
        <w:rPr>
          <w:rFonts w:cs="Arial"/>
          <w:lang w:bidi="en-US"/>
        </w:rPr>
        <w:t>5.21</w:t>
      </w:r>
      <w:r w:rsidR="00CC39AE" w:rsidRPr="00442E74">
        <w:rPr>
          <w:rFonts w:cs="Arial"/>
          <w:lang w:bidi="en-US"/>
        </w:rPr>
        <w:tab/>
      </w:r>
      <w:r w:rsidR="00B93AD6" w:rsidRPr="00442E74">
        <w:rPr>
          <w:rFonts w:cs="Arial"/>
          <w:lang w:bidi="en-US"/>
        </w:rPr>
        <w:t>Details of the application must be published by the ALC on the airport’s website within five days of the rece</w:t>
      </w:r>
      <w:r w:rsidR="00D345A4">
        <w:rPr>
          <w:rFonts w:cs="Arial"/>
          <w:lang w:bidi="en-US"/>
        </w:rPr>
        <w:t>ipt (sub</w:t>
      </w:r>
      <w:r w:rsidR="009C3710">
        <w:rPr>
          <w:rFonts w:cs="Arial"/>
          <w:lang w:bidi="en-US"/>
        </w:rPr>
        <w:t>-</w:t>
      </w:r>
      <w:r w:rsidR="00D345A4">
        <w:rPr>
          <w:rFonts w:cs="Arial"/>
          <w:lang w:bidi="en-US"/>
        </w:rPr>
        <w:t>regulation</w:t>
      </w:r>
      <w:r w:rsidR="00B93AD6" w:rsidRPr="00442E74">
        <w:rPr>
          <w:rFonts w:cs="Arial"/>
          <w:lang w:bidi="en-US"/>
        </w:rPr>
        <w:t xml:space="preserve"> 2.04A(3)).</w:t>
      </w:r>
    </w:p>
    <w:p w14:paraId="72F4B1B4" w14:textId="5C3C3B69" w:rsidR="00DE28F3" w:rsidRPr="00442E74" w:rsidRDefault="0044015E" w:rsidP="00DE28F3">
      <w:pPr>
        <w:rPr>
          <w:rFonts w:cs="Arial"/>
          <w:lang w:bidi="en-US"/>
        </w:rPr>
      </w:pPr>
      <w:r>
        <w:rPr>
          <w:rFonts w:cs="Arial"/>
          <w:lang w:bidi="en-US"/>
        </w:rPr>
        <w:t>5.22</w:t>
      </w:r>
      <w:r w:rsidR="00DE28F3" w:rsidRPr="00442E74">
        <w:rPr>
          <w:rFonts w:cs="Arial"/>
          <w:lang w:bidi="en-US"/>
        </w:rPr>
        <w:tab/>
        <w:t xml:space="preserve">In providing its consent, the ALC </w:t>
      </w:r>
      <w:r w:rsidR="00D345A4">
        <w:rPr>
          <w:rFonts w:cs="Arial"/>
          <w:lang w:bidi="en-US"/>
        </w:rPr>
        <w:t xml:space="preserve">warrants that the proposed works are consistent with the </w:t>
      </w:r>
      <w:r w:rsidR="00D345A4" w:rsidRPr="00442E74">
        <w:rPr>
          <w:rFonts w:cs="Arial"/>
          <w:lang w:bidi="en-US"/>
        </w:rPr>
        <w:t xml:space="preserve">airport’s </w:t>
      </w:r>
      <w:r w:rsidR="00D345A4">
        <w:rPr>
          <w:rFonts w:cs="Arial"/>
          <w:lang w:bidi="en-US"/>
        </w:rPr>
        <w:t xml:space="preserve">final </w:t>
      </w:r>
      <w:r w:rsidR="00D345A4" w:rsidRPr="00442E74">
        <w:rPr>
          <w:rFonts w:cs="Arial"/>
          <w:lang w:bidi="en-US"/>
        </w:rPr>
        <w:t>master plan and environment strategy, and with any approved MDP for the project.</w:t>
      </w:r>
      <w:r w:rsidR="00D345A4">
        <w:rPr>
          <w:rFonts w:cs="Arial"/>
          <w:lang w:bidi="en-US"/>
        </w:rPr>
        <w:t xml:space="preserve"> The ALC is also taken to be </w:t>
      </w:r>
      <w:r w:rsidR="00DE28F3" w:rsidRPr="00442E74">
        <w:rPr>
          <w:rFonts w:cs="Arial"/>
          <w:lang w:bidi="en-US"/>
        </w:rPr>
        <w:t xml:space="preserve">certifying that the </w:t>
      </w:r>
      <w:r w:rsidR="00D345A4">
        <w:rPr>
          <w:rFonts w:cs="Arial"/>
          <w:lang w:bidi="en-US"/>
        </w:rPr>
        <w:t xml:space="preserve">content </w:t>
      </w:r>
      <w:r w:rsidR="00DE28F3" w:rsidRPr="00442E74">
        <w:rPr>
          <w:rFonts w:cs="Arial"/>
          <w:lang w:bidi="en-US"/>
        </w:rPr>
        <w:t>requirements of the ABCR are met by the application</w:t>
      </w:r>
      <w:r w:rsidR="00D345A4">
        <w:rPr>
          <w:rFonts w:cs="Arial"/>
          <w:lang w:bidi="en-US"/>
        </w:rPr>
        <w:t>.</w:t>
      </w:r>
    </w:p>
    <w:p w14:paraId="3052306A" w14:textId="47339BEF" w:rsidR="00DE28F3" w:rsidRDefault="0044015E" w:rsidP="00DE28F3">
      <w:pPr>
        <w:rPr>
          <w:rFonts w:cs="Arial"/>
          <w:lang w:bidi="en-US"/>
        </w:rPr>
      </w:pPr>
      <w:r>
        <w:rPr>
          <w:rFonts w:cs="Arial"/>
          <w:lang w:bidi="en-US"/>
        </w:rPr>
        <w:t>5.23</w:t>
      </w:r>
      <w:r w:rsidR="00DE28F3" w:rsidRPr="00442E74">
        <w:rPr>
          <w:rFonts w:cs="Arial"/>
          <w:lang w:bidi="en-US"/>
        </w:rPr>
        <w:tab/>
        <w:t xml:space="preserve">It is the Department’s expectation that, in providing ALC consent under </w:t>
      </w:r>
      <w:r w:rsidR="00191095">
        <w:rPr>
          <w:rFonts w:cs="Arial"/>
          <w:lang w:bidi="en-US"/>
        </w:rPr>
        <w:t xml:space="preserve">reg </w:t>
      </w:r>
      <w:r w:rsidR="00DE28F3" w:rsidRPr="00442E74">
        <w:rPr>
          <w:rFonts w:cs="Arial"/>
          <w:lang w:bidi="en-US"/>
        </w:rPr>
        <w:t xml:space="preserve">2.04, ALCs will include a statement </w:t>
      </w:r>
      <w:r w:rsidR="00191095">
        <w:rPr>
          <w:rFonts w:cs="Arial"/>
          <w:lang w:bidi="en-US"/>
        </w:rPr>
        <w:t xml:space="preserve">that </w:t>
      </w:r>
      <w:r w:rsidR="00DE28F3" w:rsidRPr="00442E74">
        <w:rPr>
          <w:rFonts w:cs="Arial"/>
          <w:lang w:bidi="en-US"/>
        </w:rPr>
        <w:t>includes standard language in substantially the form shown at Appendix C. This is to ensure that all applications arriving with the ABC contain the required information and documentation.</w:t>
      </w:r>
    </w:p>
    <w:p w14:paraId="03E09DBF" w14:textId="7E7833CD" w:rsidR="00993168" w:rsidRPr="00442E74" w:rsidRDefault="0044015E" w:rsidP="00DE28F3">
      <w:pPr>
        <w:rPr>
          <w:rFonts w:cs="Arial"/>
          <w:lang w:bidi="en-US"/>
        </w:rPr>
      </w:pPr>
      <w:r>
        <w:rPr>
          <w:rFonts w:cs="Arial"/>
          <w:lang w:bidi="en-US"/>
        </w:rPr>
        <w:t>5.24</w:t>
      </w:r>
      <w:r w:rsidR="00993168">
        <w:rPr>
          <w:rFonts w:cs="Arial"/>
          <w:lang w:bidi="en-US"/>
        </w:rPr>
        <w:tab/>
        <w:t xml:space="preserve">Nothing in the Act or the </w:t>
      </w:r>
      <w:r w:rsidR="00154CD9">
        <w:rPr>
          <w:rFonts w:cs="Arial"/>
          <w:lang w:bidi="en-US"/>
        </w:rPr>
        <w:t>ABCR</w:t>
      </w:r>
      <w:r w:rsidR="00993168">
        <w:rPr>
          <w:rFonts w:cs="Arial"/>
          <w:lang w:bidi="en-US"/>
        </w:rPr>
        <w:t xml:space="preserve"> prevents an ALC charging a fee, separate to the building activity application fees discussed above, for </w:t>
      </w:r>
      <w:r w:rsidR="005F15D1">
        <w:rPr>
          <w:rFonts w:cs="Arial"/>
          <w:lang w:bidi="en-US"/>
        </w:rPr>
        <w:t>the ALC consent process.</w:t>
      </w:r>
    </w:p>
    <w:p w14:paraId="2A6EBA7C" w14:textId="39349034" w:rsidR="00BE1C94" w:rsidRPr="00442E74" w:rsidRDefault="00B93AD6" w:rsidP="00B93AD6">
      <w:pPr>
        <w:pStyle w:val="Heading3"/>
      </w:pPr>
      <w:bookmarkStart w:id="65" w:name="_Toc77610083"/>
      <w:bookmarkStart w:id="66" w:name="_Toc95210746"/>
      <w:r w:rsidRPr="00442E74">
        <w:t xml:space="preserve">ALC </w:t>
      </w:r>
      <w:r w:rsidR="0003288A">
        <w:t>c</w:t>
      </w:r>
      <w:r w:rsidRPr="00442E74">
        <w:t>onsiderations</w:t>
      </w:r>
      <w:bookmarkEnd w:id="65"/>
      <w:bookmarkEnd w:id="66"/>
      <w:r w:rsidR="005A47FD" w:rsidRPr="00442E74">
        <w:t xml:space="preserve"> </w:t>
      </w:r>
    </w:p>
    <w:p w14:paraId="1DDDD60A" w14:textId="4E399FFD" w:rsidR="00BE6F62" w:rsidRPr="00442E74" w:rsidRDefault="0044015E" w:rsidP="00CA213C">
      <w:pPr>
        <w:spacing w:after="0"/>
        <w:rPr>
          <w:rFonts w:cs="Arial"/>
          <w:lang w:bidi="en-US"/>
        </w:rPr>
      </w:pPr>
      <w:r>
        <w:rPr>
          <w:rFonts w:cs="Arial"/>
          <w:lang w:bidi="en-US"/>
        </w:rPr>
        <w:t>5.2</w:t>
      </w:r>
      <w:r w:rsidR="00170639" w:rsidRPr="00442E74">
        <w:rPr>
          <w:rFonts w:cs="Arial"/>
          <w:lang w:bidi="en-US"/>
        </w:rPr>
        <w:t>5</w:t>
      </w:r>
      <w:r w:rsidR="00170639" w:rsidRPr="00442E74">
        <w:rPr>
          <w:rFonts w:cs="Arial"/>
          <w:lang w:bidi="en-US"/>
        </w:rPr>
        <w:tab/>
      </w:r>
      <w:r w:rsidR="00BE6F62" w:rsidRPr="00442E74">
        <w:rPr>
          <w:rFonts w:cs="Arial"/>
          <w:lang w:bidi="en-US"/>
        </w:rPr>
        <w:t>The ALC must review all applications to ensure that a proposed building activity will be consistent with the following:</w:t>
      </w:r>
    </w:p>
    <w:p w14:paraId="62690FD4" w14:textId="63D3644F" w:rsidR="00BE6F62" w:rsidRPr="00442E74" w:rsidRDefault="00BE6F62" w:rsidP="00CA213C">
      <w:pPr>
        <w:pStyle w:val="ListParagraph"/>
        <w:numPr>
          <w:ilvl w:val="0"/>
          <w:numId w:val="10"/>
        </w:numPr>
        <w:spacing w:before="0"/>
        <w:ind w:left="1134" w:hanging="283"/>
      </w:pPr>
      <w:r w:rsidRPr="00442E74">
        <w:t xml:space="preserve">the </w:t>
      </w:r>
      <w:r w:rsidR="0044015E">
        <w:t>f</w:t>
      </w:r>
      <w:r w:rsidRPr="00442E74">
        <w:t>inal Master Plan (incorporating the Environment Strategy) for the airport (when in place);</w:t>
      </w:r>
    </w:p>
    <w:p w14:paraId="73911BD1" w14:textId="279ECC30" w:rsidR="00BE6F62" w:rsidRPr="00442E74" w:rsidRDefault="0044015E" w:rsidP="0044015E">
      <w:pPr>
        <w:pStyle w:val="ListParagraph"/>
        <w:numPr>
          <w:ilvl w:val="0"/>
          <w:numId w:val="10"/>
        </w:numPr>
        <w:ind w:left="1134" w:hanging="283"/>
      </w:pPr>
      <w:r>
        <w:t>an a</w:t>
      </w:r>
      <w:r w:rsidR="00BE6F62" w:rsidRPr="00442E74">
        <w:t>pproved Major Development Plan for a major project or suite of projects (when in place); and</w:t>
      </w:r>
    </w:p>
    <w:p w14:paraId="20E51F08" w14:textId="77777777" w:rsidR="00BE6F62" w:rsidRPr="00442E74" w:rsidRDefault="00BE6F62" w:rsidP="0044015E">
      <w:pPr>
        <w:pStyle w:val="ListParagraph"/>
        <w:numPr>
          <w:ilvl w:val="0"/>
          <w:numId w:val="10"/>
        </w:numPr>
        <w:ind w:left="1134" w:hanging="283"/>
      </w:pPr>
      <w:r w:rsidRPr="00442E74">
        <w:t>the ALC’s planning objectives for the airport.</w:t>
      </w:r>
    </w:p>
    <w:p w14:paraId="53428F03" w14:textId="6FC6C58C" w:rsidR="00BE6F62" w:rsidRPr="00442E74" w:rsidRDefault="0044015E" w:rsidP="00170639">
      <w:pPr>
        <w:rPr>
          <w:rFonts w:cs="Arial"/>
          <w:lang w:bidi="en-US"/>
        </w:rPr>
      </w:pPr>
      <w:r>
        <w:rPr>
          <w:rFonts w:cs="Arial"/>
          <w:lang w:bidi="en-US"/>
        </w:rPr>
        <w:lastRenderedPageBreak/>
        <w:t>5.26</w:t>
      </w:r>
      <w:r w:rsidR="00170639" w:rsidRPr="00442E74">
        <w:rPr>
          <w:rFonts w:cs="Arial"/>
          <w:lang w:bidi="en-US"/>
        </w:rPr>
        <w:tab/>
      </w:r>
      <w:r w:rsidR="00BE6F62" w:rsidRPr="00442E74">
        <w:rPr>
          <w:rFonts w:cs="Arial"/>
          <w:lang w:bidi="en-US"/>
        </w:rPr>
        <w:t>In determining whether to refuse or consent, the ALC must consider the significance of any inconsistencies. An ALC must not refuse consent if doing so is inconsistent with an obligation of the company as a lessor under a sublease, or under an interest to which the Act applies (</w:t>
      </w:r>
      <w:r w:rsidR="007A45F4">
        <w:rPr>
          <w:rFonts w:cs="Arial"/>
          <w:lang w:bidi="en-US"/>
        </w:rPr>
        <w:t>sub-</w:t>
      </w:r>
      <w:r w:rsidR="00BE6F62" w:rsidRPr="00442E74">
        <w:rPr>
          <w:rFonts w:cs="Arial"/>
          <w:lang w:bidi="en-US"/>
        </w:rPr>
        <w:t>r</w:t>
      </w:r>
      <w:r w:rsidR="00191095">
        <w:rPr>
          <w:rFonts w:cs="Arial"/>
          <w:lang w:bidi="en-US"/>
        </w:rPr>
        <w:t>eg</w:t>
      </w:r>
      <w:r w:rsidR="00BE6F62" w:rsidRPr="00442E74">
        <w:rPr>
          <w:rFonts w:cs="Arial"/>
          <w:lang w:bidi="en-US"/>
        </w:rPr>
        <w:t xml:space="preserve"> 2.04(2)).</w:t>
      </w:r>
    </w:p>
    <w:p w14:paraId="3B755908" w14:textId="57EA75C6" w:rsidR="00BE6F62" w:rsidRPr="00442E74" w:rsidRDefault="0044015E" w:rsidP="007A45F4">
      <w:pPr>
        <w:spacing w:after="0"/>
        <w:rPr>
          <w:rFonts w:cs="Arial"/>
          <w:lang w:bidi="en-US"/>
        </w:rPr>
      </w:pPr>
      <w:r>
        <w:rPr>
          <w:rFonts w:cs="Arial"/>
          <w:lang w:bidi="en-US"/>
        </w:rPr>
        <w:t>5.27</w:t>
      </w:r>
      <w:r w:rsidR="00170639" w:rsidRPr="00442E74">
        <w:rPr>
          <w:rFonts w:cs="Arial"/>
          <w:lang w:bidi="en-US"/>
        </w:rPr>
        <w:tab/>
      </w:r>
      <w:r w:rsidR="00BE6F62" w:rsidRPr="00442E74">
        <w:rPr>
          <w:rFonts w:cs="Arial"/>
          <w:lang w:bidi="en-US"/>
        </w:rPr>
        <w:t>Other issues the ALC must consider in determining whether to grant consent are</w:t>
      </w:r>
      <w:r w:rsidR="00D345A4">
        <w:rPr>
          <w:rFonts w:cs="Arial"/>
          <w:lang w:bidi="en-US"/>
        </w:rPr>
        <w:t xml:space="preserve"> (</w:t>
      </w:r>
      <w:r w:rsidR="007A45F4">
        <w:rPr>
          <w:rFonts w:cs="Arial"/>
          <w:lang w:bidi="en-US"/>
        </w:rPr>
        <w:t xml:space="preserve">see </w:t>
      </w:r>
      <w:r w:rsidR="00D345A4">
        <w:rPr>
          <w:rFonts w:cs="Arial"/>
          <w:lang w:bidi="en-US"/>
        </w:rPr>
        <w:t>sub-reg 2.04</w:t>
      </w:r>
      <w:r w:rsidR="007A45F4">
        <w:rPr>
          <w:rFonts w:cs="Arial"/>
          <w:lang w:bidi="en-US"/>
        </w:rPr>
        <w:t>(4))</w:t>
      </w:r>
      <w:r w:rsidR="00BE6F62" w:rsidRPr="00442E74">
        <w:rPr>
          <w:rFonts w:cs="Arial"/>
          <w:lang w:bidi="en-US"/>
        </w:rPr>
        <w:t>:</w:t>
      </w:r>
    </w:p>
    <w:p w14:paraId="1FE553D0" w14:textId="77777777" w:rsidR="00BE6F62" w:rsidRPr="00442E74" w:rsidRDefault="00BE6F62" w:rsidP="007A45F4">
      <w:pPr>
        <w:pStyle w:val="ListParagraph"/>
        <w:numPr>
          <w:ilvl w:val="0"/>
          <w:numId w:val="10"/>
        </w:numPr>
        <w:spacing w:before="0"/>
        <w:ind w:left="1134" w:hanging="283"/>
      </w:pPr>
      <w:r w:rsidRPr="00442E74">
        <w:t>the type, location, shape, size, height, density, design and external appearance of the development that will result from the proposed building activity;</w:t>
      </w:r>
    </w:p>
    <w:p w14:paraId="3BCD061D" w14:textId="77777777" w:rsidR="00BE6F62" w:rsidRPr="00442E74" w:rsidRDefault="00BE6F62" w:rsidP="0044015E">
      <w:pPr>
        <w:pStyle w:val="ListParagraph"/>
        <w:numPr>
          <w:ilvl w:val="0"/>
          <w:numId w:val="10"/>
        </w:numPr>
        <w:ind w:left="1134" w:hanging="283"/>
      </w:pPr>
      <w:r w:rsidRPr="00442E74">
        <w:t>if a building is intended to be constructed, the siting of the building in relation to the size and shape of the site it will occupy;</w:t>
      </w:r>
    </w:p>
    <w:p w14:paraId="43705F2D" w14:textId="77777777" w:rsidR="00BE6F62" w:rsidRPr="00442E74" w:rsidRDefault="00BE6F62" w:rsidP="0044015E">
      <w:pPr>
        <w:pStyle w:val="ListParagraph"/>
        <w:numPr>
          <w:ilvl w:val="0"/>
          <w:numId w:val="10"/>
        </w:numPr>
        <w:ind w:left="1134" w:hanging="283"/>
      </w:pPr>
      <w:r w:rsidRPr="00442E74">
        <w:t>the relationship the results of the activity will have to existing buildings and other structures on adjoining land or to other approved development on adjoining land at the airport;</w:t>
      </w:r>
    </w:p>
    <w:p w14:paraId="4900169E" w14:textId="77777777" w:rsidR="00BE6F62" w:rsidRPr="00442E74" w:rsidRDefault="00BE6F62" w:rsidP="0044015E">
      <w:pPr>
        <w:pStyle w:val="ListParagraph"/>
        <w:numPr>
          <w:ilvl w:val="0"/>
          <w:numId w:val="10"/>
        </w:numPr>
        <w:ind w:left="1134" w:hanging="283"/>
      </w:pPr>
      <w:r w:rsidRPr="00442E74">
        <w:t>if appropriate, the proposed means of entrance to, and exit from, the resulting development and in particular, whether adequate provision has been made for loading, unloading, manoeuvring and parking of vehicles;</w:t>
      </w:r>
    </w:p>
    <w:p w14:paraId="23707A00" w14:textId="77777777" w:rsidR="00BE6F62" w:rsidRPr="00442E74" w:rsidRDefault="00BE6F62" w:rsidP="0044015E">
      <w:pPr>
        <w:pStyle w:val="ListParagraph"/>
        <w:numPr>
          <w:ilvl w:val="0"/>
          <w:numId w:val="10"/>
        </w:numPr>
        <w:ind w:left="1134" w:hanging="283"/>
      </w:pPr>
      <w:r w:rsidRPr="00442E74">
        <w:t>if appropriate, the management of vehicles and pedestrians travelling to and from the resulting development; and</w:t>
      </w:r>
    </w:p>
    <w:p w14:paraId="2D051A3B" w14:textId="77777777" w:rsidR="00BE6F62" w:rsidRPr="00442E74" w:rsidRDefault="00BE6F62" w:rsidP="0044015E">
      <w:pPr>
        <w:pStyle w:val="ListParagraph"/>
        <w:numPr>
          <w:ilvl w:val="0"/>
          <w:numId w:val="10"/>
        </w:numPr>
        <w:ind w:left="1134" w:hanging="283"/>
      </w:pPr>
      <w:r w:rsidRPr="00442E74">
        <w:t>the impact the building activity, or resulting development, is likely to have on the environment and if an adverse impact is likely, whether it is reasonably possible to protect the environment.</w:t>
      </w:r>
    </w:p>
    <w:p w14:paraId="37CC272B" w14:textId="77DAE32C" w:rsidR="00BE6F62" w:rsidRPr="00442E74" w:rsidRDefault="0044015E" w:rsidP="00170639">
      <w:pPr>
        <w:rPr>
          <w:rFonts w:cs="Arial"/>
          <w:lang w:bidi="en-US"/>
        </w:rPr>
      </w:pPr>
      <w:r>
        <w:rPr>
          <w:rFonts w:cs="Arial"/>
          <w:lang w:bidi="en-US"/>
        </w:rPr>
        <w:t>5.28</w:t>
      </w:r>
      <w:r w:rsidR="00170639" w:rsidRPr="00442E74">
        <w:rPr>
          <w:rFonts w:cs="Arial"/>
          <w:lang w:bidi="en-US"/>
        </w:rPr>
        <w:tab/>
      </w:r>
      <w:r w:rsidR="00BE6F62" w:rsidRPr="00442E74">
        <w:rPr>
          <w:rFonts w:cs="Arial"/>
          <w:lang w:bidi="en-US"/>
        </w:rPr>
        <w:t>Additionally, the ALC will consider airport specific issues such as the use of cranes, airport security, and the effect of building work on airport</w:t>
      </w:r>
      <w:r w:rsidR="00CA213C">
        <w:rPr>
          <w:rFonts w:cs="Arial"/>
          <w:lang w:bidi="en-US"/>
        </w:rPr>
        <w:t xml:space="preserve"> operations and public safety. </w:t>
      </w:r>
      <w:r w:rsidR="00BE6F62" w:rsidRPr="00442E74">
        <w:rPr>
          <w:rFonts w:cs="Arial"/>
          <w:lang w:bidi="en-US"/>
        </w:rPr>
        <w:t xml:space="preserve">The ALC will also assess and determine the effect on existing and proposed underground and overhead services such as electricity, gas, fuel, etc. </w:t>
      </w:r>
    </w:p>
    <w:p w14:paraId="2B0C94CC" w14:textId="6F5F4955" w:rsidR="00BE6F62" w:rsidRPr="00442E74" w:rsidRDefault="0044015E" w:rsidP="00106CE2">
      <w:pPr>
        <w:rPr>
          <w:rFonts w:cs="Arial"/>
          <w:lang w:bidi="en-US"/>
        </w:rPr>
      </w:pPr>
      <w:r>
        <w:rPr>
          <w:rFonts w:cs="Arial"/>
          <w:lang w:bidi="en-US"/>
        </w:rPr>
        <w:t>5.29</w:t>
      </w:r>
      <w:r w:rsidR="00170639" w:rsidRPr="00442E74">
        <w:rPr>
          <w:rFonts w:cs="Arial"/>
          <w:lang w:bidi="en-US"/>
        </w:rPr>
        <w:tab/>
      </w:r>
      <w:r w:rsidR="00BE6F62" w:rsidRPr="00442E74">
        <w:rPr>
          <w:rFonts w:cs="Arial"/>
          <w:lang w:bidi="en-US"/>
        </w:rPr>
        <w:t xml:space="preserve">To ensure the amenity, operation, safety and security of the airport are not compromised, the ALC </w:t>
      </w:r>
      <w:r w:rsidR="00CA213C">
        <w:rPr>
          <w:rFonts w:cs="Arial"/>
          <w:lang w:bidi="en-US"/>
        </w:rPr>
        <w:t xml:space="preserve">may </w:t>
      </w:r>
      <w:r w:rsidR="00BE6F62" w:rsidRPr="00442E74">
        <w:rPr>
          <w:rFonts w:cs="Arial"/>
          <w:lang w:bidi="en-US"/>
        </w:rPr>
        <w:t>impose conditions prescribing how the building</w:t>
      </w:r>
      <w:r w:rsidR="00106CE2" w:rsidRPr="00442E74">
        <w:rPr>
          <w:rFonts w:cs="Arial"/>
          <w:lang w:bidi="en-US"/>
        </w:rPr>
        <w:t xml:space="preserve"> </w:t>
      </w:r>
      <w:r w:rsidR="00BE6F62" w:rsidRPr="00442E74">
        <w:rPr>
          <w:rFonts w:cs="Arial"/>
          <w:lang w:bidi="en-US"/>
        </w:rPr>
        <w:t>activity is to be carried out (</w:t>
      </w:r>
      <w:r w:rsidR="00CA213C">
        <w:rPr>
          <w:rFonts w:cs="Arial"/>
          <w:lang w:bidi="en-US"/>
        </w:rPr>
        <w:t xml:space="preserve">sub-reg 2.04(5)). </w:t>
      </w:r>
      <w:r w:rsidR="00BE6F62" w:rsidRPr="00442E74">
        <w:rPr>
          <w:rFonts w:cs="Arial"/>
          <w:lang w:bidi="en-US"/>
        </w:rPr>
        <w:t xml:space="preserve">Any such conditions may also be </w:t>
      </w:r>
      <w:r w:rsidR="00CA213C">
        <w:rPr>
          <w:rFonts w:cs="Arial"/>
          <w:lang w:bidi="en-US"/>
        </w:rPr>
        <w:t>imposed on</w:t>
      </w:r>
      <w:r w:rsidR="00BE6F62" w:rsidRPr="00442E74">
        <w:rPr>
          <w:rFonts w:cs="Arial"/>
          <w:lang w:bidi="en-US"/>
        </w:rPr>
        <w:t xml:space="preserve"> the approval issued by the ABC</w:t>
      </w:r>
      <w:r w:rsidR="00CA213C">
        <w:rPr>
          <w:rFonts w:cs="Arial"/>
          <w:lang w:bidi="en-US"/>
        </w:rPr>
        <w:t xml:space="preserve"> if the ABC deems this is necessary</w:t>
      </w:r>
      <w:r w:rsidR="00BE6F62" w:rsidRPr="00442E74">
        <w:rPr>
          <w:rFonts w:cs="Arial"/>
          <w:lang w:bidi="en-US"/>
        </w:rPr>
        <w:t>.</w:t>
      </w:r>
    </w:p>
    <w:p w14:paraId="606AABF7" w14:textId="5CB8359A" w:rsidR="00BE6F62" w:rsidRPr="00442E74" w:rsidRDefault="0044015E" w:rsidP="00170639">
      <w:pPr>
        <w:rPr>
          <w:rFonts w:cs="Arial"/>
          <w:lang w:bidi="en-US"/>
        </w:rPr>
      </w:pPr>
      <w:r>
        <w:rPr>
          <w:rFonts w:cs="Arial"/>
          <w:lang w:bidi="en-US"/>
        </w:rPr>
        <w:t>5.30</w:t>
      </w:r>
      <w:r w:rsidR="00170639" w:rsidRPr="00442E74">
        <w:rPr>
          <w:rFonts w:cs="Arial"/>
          <w:lang w:bidi="en-US"/>
        </w:rPr>
        <w:tab/>
      </w:r>
      <w:r w:rsidR="00BE6F62" w:rsidRPr="00442E74">
        <w:rPr>
          <w:rFonts w:cs="Arial"/>
          <w:lang w:bidi="en-US"/>
        </w:rPr>
        <w:t>If a proposed building activity is refused consent due to inconsistency with planning objectives for the airport, the ALC must consider the significance of the inconsistency.  In particular, attention should be paid to the type, location, shape, size, height, density, design and external appearance of the development that will result from the</w:t>
      </w:r>
      <w:r w:rsidR="00CA213C">
        <w:rPr>
          <w:rFonts w:cs="Arial"/>
          <w:lang w:bidi="en-US"/>
        </w:rPr>
        <w:t xml:space="preserve"> proposed building activity. (sub-reg</w:t>
      </w:r>
      <w:r w:rsidR="00BE6F62" w:rsidRPr="00442E74">
        <w:rPr>
          <w:rFonts w:cs="Arial"/>
          <w:lang w:bidi="en-US"/>
        </w:rPr>
        <w:t xml:space="preserve"> 2.04(4)(a)). </w:t>
      </w:r>
    </w:p>
    <w:p w14:paraId="7753FE97" w14:textId="0F9423CF" w:rsidR="00BE6F62" w:rsidRPr="00442E74" w:rsidRDefault="0044015E" w:rsidP="00170639">
      <w:pPr>
        <w:rPr>
          <w:rFonts w:cs="Arial"/>
          <w:lang w:bidi="en-US"/>
        </w:rPr>
      </w:pPr>
      <w:r>
        <w:rPr>
          <w:rFonts w:cs="Arial"/>
          <w:lang w:bidi="en-US"/>
        </w:rPr>
        <w:t>5.31</w:t>
      </w:r>
      <w:r w:rsidR="00170639" w:rsidRPr="00442E74">
        <w:rPr>
          <w:rFonts w:cs="Arial"/>
          <w:lang w:bidi="en-US"/>
        </w:rPr>
        <w:tab/>
      </w:r>
      <w:r w:rsidR="00BE6F62" w:rsidRPr="00442E74">
        <w:rPr>
          <w:rFonts w:cs="Arial"/>
          <w:lang w:bidi="en-US"/>
        </w:rPr>
        <w:t>Guidelines for obtaining building activity consent provisions are available from the ALC. These provide potential or existing airport operators, architects and developers with general information on the site, services and the standard of development required for all facilities constructed on the airport.</w:t>
      </w:r>
    </w:p>
    <w:p w14:paraId="6C5ADB37" w14:textId="63612569" w:rsidR="00BE6F62" w:rsidRPr="00442E74" w:rsidRDefault="0044015E" w:rsidP="00170639">
      <w:pPr>
        <w:rPr>
          <w:rFonts w:cs="Arial"/>
          <w:lang w:bidi="en-US"/>
        </w:rPr>
      </w:pPr>
      <w:r>
        <w:rPr>
          <w:rFonts w:cs="Arial"/>
          <w:lang w:bidi="en-US"/>
        </w:rPr>
        <w:t>5.32</w:t>
      </w:r>
      <w:r w:rsidR="00170639" w:rsidRPr="00442E74">
        <w:rPr>
          <w:rFonts w:cs="Arial"/>
          <w:lang w:bidi="en-US"/>
        </w:rPr>
        <w:tab/>
      </w:r>
      <w:r>
        <w:rPr>
          <w:rFonts w:cs="Arial"/>
          <w:lang w:bidi="en-US"/>
        </w:rPr>
        <w:t xml:space="preserve">If there is a final </w:t>
      </w:r>
      <w:r w:rsidR="00891DEC">
        <w:rPr>
          <w:rFonts w:cs="Arial"/>
          <w:lang w:bidi="en-US"/>
        </w:rPr>
        <w:t xml:space="preserve">master plan </w:t>
      </w:r>
      <w:r>
        <w:rPr>
          <w:rFonts w:cs="Arial"/>
          <w:lang w:bidi="en-US"/>
        </w:rPr>
        <w:t>or a</w:t>
      </w:r>
      <w:r w:rsidR="00BE6F62" w:rsidRPr="00442E74">
        <w:rPr>
          <w:rFonts w:cs="Arial"/>
          <w:lang w:bidi="en-US"/>
        </w:rPr>
        <w:t xml:space="preserve">pproved </w:t>
      </w:r>
      <w:r w:rsidR="00891DEC">
        <w:rPr>
          <w:rFonts w:cs="Arial"/>
          <w:lang w:bidi="en-US"/>
        </w:rPr>
        <w:t>m</w:t>
      </w:r>
      <w:r w:rsidR="00891DEC" w:rsidRPr="00442E74">
        <w:rPr>
          <w:rFonts w:cs="Arial"/>
          <w:lang w:bidi="en-US"/>
        </w:rPr>
        <w:t xml:space="preserve">ajor </w:t>
      </w:r>
      <w:r w:rsidR="00891DEC">
        <w:rPr>
          <w:rFonts w:cs="Arial"/>
          <w:lang w:bidi="en-US"/>
        </w:rPr>
        <w:t>d</w:t>
      </w:r>
      <w:r w:rsidR="00891DEC" w:rsidRPr="00442E74">
        <w:rPr>
          <w:rFonts w:cs="Arial"/>
          <w:lang w:bidi="en-US"/>
        </w:rPr>
        <w:t xml:space="preserve">evelopment </w:t>
      </w:r>
      <w:r w:rsidR="00891DEC">
        <w:rPr>
          <w:rFonts w:cs="Arial"/>
          <w:lang w:bidi="en-US"/>
        </w:rPr>
        <w:t>p</w:t>
      </w:r>
      <w:r w:rsidR="00891DEC" w:rsidRPr="00442E74">
        <w:rPr>
          <w:rFonts w:cs="Arial"/>
          <w:lang w:bidi="en-US"/>
        </w:rPr>
        <w:t xml:space="preserve">lan </w:t>
      </w:r>
      <w:r w:rsidR="00BE6F62" w:rsidRPr="00442E74">
        <w:rPr>
          <w:rFonts w:cs="Arial"/>
          <w:lang w:bidi="en-US"/>
        </w:rPr>
        <w:t xml:space="preserve">for the airport, the ALC, as part of its </w:t>
      </w:r>
      <w:r w:rsidR="00BD5239">
        <w:rPr>
          <w:rFonts w:cs="Arial"/>
          <w:lang w:bidi="en-US"/>
        </w:rPr>
        <w:t>consent</w:t>
      </w:r>
      <w:r w:rsidR="00BE6F62" w:rsidRPr="00442E74">
        <w:rPr>
          <w:rFonts w:cs="Arial"/>
          <w:lang w:bidi="en-US"/>
        </w:rPr>
        <w:t>, must issue a declaration to the effect that the proposal</w:t>
      </w:r>
      <w:r w:rsidR="00E83464">
        <w:rPr>
          <w:rFonts w:cs="Arial"/>
          <w:lang w:bidi="en-US"/>
        </w:rPr>
        <w:t xml:space="preserve"> is consistent with the Plan(s)</w:t>
      </w:r>
      <w:r w:rsidR="00E83464">
        <w:rPr>
          <w:rFonts w:cs="Arial"/>
          <w:lang w:bidi="en-US"/>
        </w:rPr>
        <w:br/>
      </w:r>
      <w:r w:rsidR="00BE6F62" w:rsidRPr="00442E74">
        <w:rPr>
          <w:rFonts w:cs="Arial"/>
          <w:lang w:bidi="en-US"/>
        </w:rPr>
        <w:t>(</w:t>
      </w:r>
      <w:r w:rsidR="00CA213C">
        <w:rPr>
          <w:rFonts w:cs="Arial"/>
          <w:lang w:bidi="en-US"/>
        </w:rPr>
        <w:t>sub-reg</w:t>
      </w:r>
      <w:r w:rsidR="00BE6F62" w:rsidRPr="00442E74">
        <w:rPr>
          <w:rFonts w:cs="Arial"/>
          <w:lang w:bidi="en-US"/>
        </w:rPr>
        <w:t xml:space="preserve"> 2.05(2)-(3)).</w:t>
      </w:r>
      <w:r w:rsidR="00891DEC">
        <w:rPr>
          <w:rFonts w:cs="Arial"/>
          <w:lang w:bidi="en-US"/>
        </w:rPr>
        <w:t xml:space="preserve"> This requirement also applies to the airport plan for Sydney West Airport.</w:t>
      </w:r>
    </w:p>
    <w:p w14:paraId="7498D0A0" w14:textId="326DCFBA" w:rsidR="00BE6F62" w:rsidRPr="00442E74" w:rsidRDefault="0044015E" w:rsidP="00170639">
      <w:pPr>
        <w:rPr>
          <w:rFonts w:cs="Arial"/>
          <w:lang w:bidi="en-US"/>
        </w:rPr>
      </w:pPr>
      <w:r>
        <w:rPr>
          <w:rFonts w:cs="Arial"/>
          <w:lang w:bidi="en-US"/>
        </w:rPr>
        <w:t>5.33</w:t>
      </w:r>
      <w:r w:rsidR="00170639" w:rsidRPr="00442E74">
        <w:rPr>
          <w:rFonts w:cs="Arial"/>
          <w:lang w:bidi="en-US"/>
        </w:rPr>
        <w:tab/>
      </w:r>
      <w:r w:rsidR="00BE6F62" w:rsidRPr="00442E74">
        <w:rPr>
          <w:rFonts w:cs="Arial"/>
          <w:lang w:bidi="en-US"/>
        </w:rPr>
        <w:t>If approval is necessary pursuant to the Airports (Protection of Airspace) Regulations, the ALC or the Secretary must grant approval prio</w:t>
      </w:r>
      <w:r w:rsidR="00CA213C">
        <w:rPr>
          <w:rFonts w:cs="Arial"/>
          <w:lang w:bidi="en-US"/>
        </w:rPr>
        <w:t>r to any approval by the ABC (sub-reg</w:t>
      </w:r>
      <w:r w:rsidR="00BE6F62" w:rsidRPr="00442E74">
        <w:rPr>
          <w:rFonts w:cs="Arial"/>
          <w:lang w:bidi="en-US"/>
        </w:rPr>
        <w:t xml:space="preserve"> 2.12(1)(b)).</w:t>
      </w:r>
    </w:p>
    <w:p w14:paraId="6ABF58FA" w14:textId="2DFE5A21" w:rsidR="00BE6F62" w:rsidRPr="00442E74" w:rsidRDefault="00BE6F62" w:rsidP="00B93AD6">
      <w:pPr>
        <w:pStyle w:val="Heading3"/>
      </w:pPr>
      <w:bookmarkStart w:id="67" w:name="_Toc77610084"/>
      <w:bookmarkStart w:id="68" w:name="_Toc95210747"/>
      <w:r w:rsidRPr="00442E74">
        <w:t>Decision</w:t>
      </w:r>
      <w:bookmarkEnd w:id="67"/>
      <w:bookmarkEnd w:id="68"/>
    </w:p>
    <w:p w14:paraId="152BF076" w14:textId="3FD35E5F" w:rsidR="00BE6F62" w:rsidRPr="00442E74" w:rsidRDefault="00BD5239" w:rsidP="00170639">
      <w:pPr>
        <w:rPr>
          <w:rFonts w:cs="Arial"/>
          <w:lang w:bidi="en-US"/>
        </w:rPr>
      </w:pPr>
      <w:r>
        <w:rPr>
          <w:rFonts w:cs="Arial"/>
          <w:lang w:bidi="en-US"/>
        </w:rPr>
        <w:t>5.34</w:t>
      </w:r>
      <w:r w:rsidR="00170639" w:rsidRPr="00442E74">
        <w:rPr>
          <w:rFonts w:cs="Arial"/>
          <w:lang w:bidi="en-US"/>
        </w:rPr>
        <w:tab/>
      </w:r>
      <w:r w:rsidR="00BE6F62" w:rsidRPr="00442E74">
        <w:rPr>
          <w:rFonts w:cs="Arial"/>
          <w:lang w:bidi="en-US"/>
        </w:rPr>
        <w:t xml:space="preserve">The ALC must give written notice of its decision to the applicant and to the ABC within 28 days of receiving and reviewing the application.  The applicant </w:t>
      </w:r>
      <w:r w:rsidR="00CA213C">
        <w:rPr>
          <w:rFonts w:cs="Arial"/>
          <w:lang w:bidi="en-US"/>
        </w:rPr>
        <w:t>can agree to a longer period (sub-reg</w:t>
      </w:r>
      <w:r w:rsidR="00BE6F62" w:rsidRPr="00442E74">
        <w:rPr>
          <w:rFonts w:cs="Arial"/>
          <w:lang w:bidi="en-US"/>
        </w:rPr>
        <w:t xml:space="preserve"> 2.03(4)). </w:t>
      </w:r>
    </w:p>
    <w:p w14:paraId="51B496B0" w14:textId="3FCE40FF" w:rsidR="00BE6F62" w:rsidRPr="00442E74" w:rsidRDefault="00BD5239" w:rsidP="00CA213C">
      <w:pPr>
        <w:spacing w:after="0"/>
        <w:rPr>
          <w:rFonts w:cs="Arial"/>
          <w:lang w:bidi="en-US"/>
        </w:rPr>
      </w:pPr>
      <w:r>
        <w:rPr>
          <w:rFonts w:cs="Arial"/>
          <w:lang w:bidi="en-US"/>
        </w:rPr>
        <w:t>5.35</w:t>
      </w:r>
      <w:r w:rsidR="00170639" w:rsidRPr="00442E74">
        <w:rPr>
          <w:rFonts w:cs="Arial"/>
          <w:lang w:bidi="en-US"/>
        </w:rPr>
        <w:tab/>
      </w:r>
      <w:r w:rsidR="00BE6F62" w:rsidRPr="00442E74">
        <w:rPr>
          <w:rFonts w:cs="Arial"/>
          <w:lang w:bidi="en-US"/>
        </w:rPr>
        <w:t xml:space="preserve">By the end of the 28 days, or </w:t>
      </w:r>
      <w:r>
        <w:rPr>
          <w:rFonts w:cs="Arial"/>
          <w:lang w:bidi="en-US"/>
        </w:rPr>
        <w:t>any</w:t>
      </w:r>
      <w:r w:rsidR="00BE6F62" w:rsidRPr="00442E74">
        <w:rPr>
          <w:rFonts w:cs="Arial"/>
          <w:lang w:bidi="en-US"/>
        </w:rPr>
        <w:t xml:space="preserve"> longer agreed period, the ALC must:</w:t>
      </w:r>
    </w:p>
    <w:p w14:paraId="1805C424" w14:textId="77777777" w:rsidR="00BE6F62" w:rsidRPr="00442E74" w:rsidRDefault="00BE6F62" w:rsidP="00CA213C">
      <w:pPr>
        <w:pStyle w:val="ListParagraph"/>
        <w:numPr>
          <w:ilvl w:val="0"/>
          <w:numId w:val="10"/>
        </w:numPr>
        <w:spacing w:before="0"/>
        <w:ind w:left="1134" w:hanging="283"/>
      </w:pPr>
      <w:r w:rsidRPr="00442E74">
        <w:t>grant consent; or</w:t>
      </w:r>
    </w:p>
    <w:p w14:paraId="304269A1" w14:textId="77777777" w:rsidR="00BE6F62" w:rsidRPr="00442E74" w:rsidRDefault="00BE6F62" w:rsidP="00BD5239">
      <w:pPr>
        <w:pStyle w:val="ListParagraph"/>
        <w:numPr>
          <w:ilvl w:val="0"/>
          <w:numId w:val="10"/>
        </w:numPr>
        <w:ind w:left="1134" w:hanging="283"/>
      </w:pPr>
      <w:r w:rsidRPr="00442E74">
        <w:t>grant consent subject to any condition that it considers appropriate; or</w:t>
      </w:r>
    </w:p>
    <w:p w14:paraId="7EDB0313" w14:textId="77777777" w:rsidR="00BE6F62" w:rsidRPr="00442E74" w:rsidRDefault="00BE6F62" w:rsidP="00BD5239">
      <w:pPr>
        <w:pStyle w:val="ListParagraph"/>
        <w:numPr>
          <w:ilvl w:val="0"/>
          <w:numId w:val="10"/>
        </w:numPr>
        <w:ind w:left="1134" w:hanging="283"/>
      </w:pPr>
      <w:r w:rsidRPr="00442E74">
        <w:t>refuse consent.</w:t>
      </w:r>
    </w:p>
    <w:p w14:paraId="52D24E58" w14:textId="34A1ECC3" w:rsidR="00BE6F62" w:rsidRPr="00442E74" w:rsidRDefault="00170639" w:rsidP="00BE6F62">
      <w:pPr>
        <w:autoSpaceDE w:val="0"/>
        <w:autoSpaceDN w:val="0"/>
        <w:adjustRightInd w:val="0"/>
        <w:spacing w:before="240" w:after="113" w:line="280" w:lineRule="atLeast"/>
        <w:textAlignment w:val="center"/>
        <w:rPr>
          <w:rFonts w:cs="Arial"/>
          <w:lang w:bidi="en-US"/>
        </w:rPr>
      </w:pPr>
      <w:r w:rsidRPr="00442E74">
        <w:rPr>
          <w:rFonts w:cs="Arial"/>
          <w:lang w:bidi="en-US"/>
        </w:rPr>
        <w:t>5.</w:t>
      </w:r>
      <w:r w:rsidR="00BD5239">
        <w:rPr>
          <w:rFonts w:cs="Arial"/>
          <w:lang w:bidi="en-US"/>
        </w:rPr>
        <w:t>3</w:t>
      </w:r>
      <w:r w:rsidRPr="00442E74">
        <w:rPr>
          <w:rFonts w:cs="Arial"/>
          <w:lang w:bidi="en-US"/>
        </w:rPr>
        <w:t>6</w:t>
      </w:r>
      <w:r w:rsidRPr="00442E74">
        <w:rPr>
          <w:rFonts w:cs="Arial"/>
          <w:lang w:bidi="en-US"/>
        </w:rPr>
        <w:tab/>
      </w:r>
      <w:r w:rsidR="00BE6F62" w:rsidRPr="00442E74">
        <w:rPr>
          <w:rFonts w:cs="Arial"/>
          <w:lang w:bidi="en-US"/>
        </w:rPr>
        <w:t>If at the end of 28 days (or agreed longer period), the ALC has not given written notice to the applicant and the ABC, consent is</w:t>
      </w:r>
      <w:r w:rsidR="00CA213C">
        <w:rPr>
          <w:rFonts w:cs="Arial"/>
          <w:lang w:bidi="en-US"/>
        </w:rPr>
        <w:t xml:space="preserve"> taken to have been refused (sub-reg </w:t>
      </w:r>
      <w:r w:rsidR="00BE6F62" w:rsidRPr="00442E74">
        <w:rPr>
          <w:rFonts w:cs="Arial"/>
          <w:lang w:bidi="en-US"/>
        </w:rPr>
        <w:t>2.03(5)).</w:t>
      </w:r>
    </w:p>
    <w:p w14:paraId="5B8DAD61" w14:textId="214498F7" w:rsidR="00BE6F62" w:rsidRPr="00442E74" w:rsidRDefault="00BD5239" w:rsidP="00170639">
      <w:pPr>
        <w:rPr>
          <w:rFonts w:cs="Arial"/>
          <w:lang w:bidi="en-US"/>
        </w:rPr>
      </w:pPr>
      <w:r>
        <w:rPr>
          <w:rFonts w:cs="Arial"/>
          <w:lang w:bidi="en-US"/>
        </w:rPr>
        <w:lastRenderedPageBreak/>
        <w:t>5.3</w:t>
      </w:r>
      <w:r w:rsidR="00170639" w:rsidRPr="00442E74">
        <w:rPr>
          <w:rFonts w:cs="Arial"/>
          <w:lang w:bidi="en-US"/>
        </w:rPr>
        <w:t>7</w:t>
      </w:r>
      <w:r w:rsidR="00170639" w:rsidRPr="00442E74">
        <w:rPr>
          <w:rFonts w:cs="Arial"/>
          <w:lang w:bidi="en-US"/>
        </w:rPr>
        <w:tab/>
      </w:r>
      <w:r w:rsidR="00BE6F62" w:rsidRPr="00442E74">
        <w:rPr>
          <w:rFonts w:cs="Arial"/>
          <w:lang w:bidi="en-US"/>
        </w:rPr>
        <w:t xml:space="preserve">If consent is refused, or granted subject to </w:t>
      </w:r>
      <w:r w:rsidR="00CA213C">
        <w:rPr>
          <w:rFonts w:cs="Arial"/>
          <w:lang w:bidi="en-US"/>
        </w:rPr>
        <w:t xml:space="preserve">one or more </w:t>
      </w:r>
      <w:r w:rsidR="00BE6F62" w:rsidRPr="00442E74">
        <w:rPr>
          <w:rFonts w:cs="Arial"/>
          <w:lang w:bidi="en-US"/>
        </w:rPr>
        <w:t>condition</w:t>
      </w:r>
      <w:r w:rsidR="00CA213C">
        <w:rPr>
          <w:rFonts w:cs="Arial"/>
          <w:lang w:bidi="en-US"/>
        </w:rPr>
        <w:t>s</w:t>
      </w:r>
      <w:r w:rsidR="00BE6F62" w:rsidRPr="00442E74">
        <w:rPr>
          <w:rFonts w:cs="Arial"/>
          <w:lang w:bidi="en-US"/>
        </w:rPr>
        <w:t xml:space="preserve">, the notice must </w:t>
      </w:r>
      <w:r w:rsidR="00CA213C">
        <w:rPr>
          <w:rFonts w:cs="Arial"/>
          <w:lang w:bidi="en-US"/>
        </w:rPr>
        <w:t>include the reasons for that</w:t>
      </w:r>
      <w:r w:rsidR="00BE6F62" w:rsidRPr="00442E74">
        <w:rPr>
          <w:rFonts w:cs="Arial"/>
          <w:lang w:bidi="en-US"/>
        </w:rPr>
        <w:t xml:space="preserve"> decision. </w:t>
      </w:r>
    </w:p>
    <w:p w14:paraId="2D6A7098" w14:textId="644E7593" w:rsidR="00CC39AE" w:rsidRPr="00442E74" w:rsidRDefault="00BD5239" w:rsidP="00170639">
      <w:pPr>
        <w:rPr>
          <w:rFonts w:cs="Arial"/>
          <w:lang w:bidi="en-US"/>
        </w:rPr>
      </w:pPr>
      <w:r>
        <w:rPr>
          <w:rFonts w:cs="Arial"/>
          <w:lang w:bidi="en-US"/>
        </w:rPr>
        <w:t>5.38</w:t>
      </w:r>
      <w:r w:rsidR="00170639" w:rsidRPr="00442E74">
        <w:rPr>
          <w:rFonts w:cs="Arial"/>
          <w:lang w:bidi="en-US"/>
        </w:rPr>
        <w:tab/>
      </w:r>
      <w:r w:rsidR="00CC39AE" w:rsidRPr="00442E74">
        <w:rPr>
          <w:rFonts w:cs="Arial"/>
          <w:lang w:bidi="en-US"/>
        </w:rPr>
        <w:t xml:space="preserve">Once the ALC provides consent for </w:t>
      </w:r>
      <w:r w:rsidR="00CA213C">
        <w:rPr>
          <w:rFonts w:cs="Arial"/>
          <w:lang w:bidi="en-US"/>
        </w:rPr>
        <w:t xml:space="preserve">the </w:t>
      </w:r>
      <w:r w:rsidR="00CC39AE" w:rsidRPr="00442E74">
        <w:rPr>
          <w:rFonts w:cs="Arial"/>
          <w:lang w:bidi="en-US"/>
        </w:rPr>
        <w:t>building activity, a documented list of ALC consent plans and drawin</w:t>
      </w:r>
      <w:r w:rsidR="00CA213C">
        <w:rPr>
          <w:rFonts w:cs="Arial"/>
          <w:lang w:bidi="en-US"/>
        </w:rPr>
        <w:t>gs must be provided to the ABC.</w:t>
      </w:r>
    </w:p>
    <w:p w14:paraId="18CF6CC9" w14:textId="0ADD0F7A" w:rsidR="00DE28F3" w:rsidRDefault="00DE28F3" w:rsidP="00DE28F3">
      <w:pPr>
        <w:pStyle w:val="Caption"/>
      </w:pPr>
      <w:r>
        <w:t>Publication</w:t>
      </w:r>
      <w:r w:rsidR="0024312D">
        <w:t xml:space="preserve"> of decision</w:t>
      </w:r>
    </w:p>
    <w:p w14:paraId="04157592" w14:textId="02E21F0E" w:rsidR="00DE28F3" w:rsidRDefault="00BD5239" w:rsidP="00DE28F3">
      <w:r>
        <w:t>5.39</w:t>
      </w:r>
      <w:r w:rsidR="00CA213C">
        <w:tab/>
        <w:t>Regulation 2.04B of the A</w:t>
      </w:r>
      <w:r w:rsidR="00DE28F3">
        <w:t xml:space="preserve">BCR </w:t>
      </w:r>
      <w:r w:rsidR="007861C0">
        <w:t xml:space="preserve">requires the ALC to publish its decision on ALC consent on its website within five business days of making that decision. This also applies where ALC consent is taken to have been refused. </w:t>
      </w:r>
    </w:p>
    <w:p w14:paraId="302B6989" w14:textId="4FA05FB3" w:rsidR="00B51606" w:rsidRPr="00DE28F3" w:rsidRDefault="00BD5239" w:rsidP="00DE28F3">
      <w:r>
        <w:t>5.40</w:t>
      </w:r>
      <w:r w:rsidR="00B51606">
        <w:tab/>
        <w:t>The details published must include the decision itself (to the extent of whether ALC consent was granted or not) as well as the date on which the decision occurred.</w:t>
      </w:r>
    </w:p>
    <w:p w14:paraId="09606FBB" w14:textId="3FC4218B" w:rsidR="00E73999" w:rsidRPr="00442E74" w:rsidRDefault="00E73999" w:rsidP="00890267">
      <w:pPr>
        <w:pStyle w:val="Heading2"/>
        <w:rPr>
          <w:b/>
        </w:rPr>
      </w:pPr>
      <w:bookmarkStart w:id="69" w:name="_Toc95210748"/>
      <w:r w:rsidRPr="00442E74">
        <w:rPr>
          <w:b/>
        </w:rPr>
        <w:t xml:space="preserve">ABC </w:t>
      </w:r>
      <w:r w:rsidR="0003288A">
        <w:rPr>
          <w:b/>
        </w:rPr>
        <w:t>a</w:t>
      </w:r>
      <w:r w:rsidRPr="00442E74">
        <w:rPr>
          <w:b/>
        </w:rPr>
        <w:t>ssessment</w:t>
      </w:r>
      <w:r w:rsidR="0003288A">
        <w:rPr>
          <w:b/>
        </w:rPr>
        <w:t xml:space="preserve"> and a</w:t>
      </w:r>
      <w:r w:rsidR="008F53EB" w:rsidRPr="00442E74">
        <w:rPr>
          <w:b/>
        </w:rPr>
        <w:t>pproval</w:t>
      </w:r>
      <w:bookmarkEnd w:id="69"/>
    </w:p>
    <w:p w14:paraId="16B5DF98" w14:textId="07190ACA" w:rsidR="008F53EB" w:rsidRPr="00442E74" w:rsidRDefault="009A1FBF" w:rsidP="009A1FBF">
      <w:pPr>
        <w:pStyle w:val="Heading3"/>
      </w:pPr>
      <w:bookmarkStart w:id="70" w:name="_Toc77610086"/>
      <w:bookmarkStart w:id="71" w:name="_Toc95210749"/>
      <w:r w:rsidRPr="00442E74">
        <w:t>General</w:t>
      </w:r>
      <w:bookmarkEnd w:id="70"/>
      <w:bookmarkEnd w:id="71"/>
    </w:p>
    <w:p w14:paraId="6DC6A759" w14:textId="6C8EAEC6" w:rsidR="009A1FBF" w:rsidRPr="00442E74" w:rsidRDefault="00DB1119" w:rsidP="00DB1119">
      <w:pPr>
        <w:rPr>
          <w:rFonts w:cs="Arial"/>
          <w:lang w:bidi="en-US"/>
        </w:rPr>
      </w:pPr>
      <w:r w:rsidRPr="00442E74">
        <w:rPr>
          <w:rFonts w:cs="Arial"/>
          <w:lang w:bidi="en-US"/>
        </w:rPr>
        <w:t>5.</w:t>
      </w:r>
      <w:r w:rsidR="00BD5239">
        <w:rPr>
          <w:rFonts w:cs="Arial"/>
          <w:lang w:bidi="en-US"/>
        </w:rPr>
        <w:t>41</w:t>
      </w:r>
      <w:r w:rsidRPr="00442E74">
        <w:rPr>
          <w:rFonts w:cs="Arial"/>
          <w:lang w:bidi="en-US"/>
        </w:rPr>
        <w:tab/>
      </w:r>
      <w:r w:rsidR="009A1FBF" w:rsidRPr="00442E74">
        <w:rPr>
          <w:rFonts w:cs="Arial"/>
          <w:lang w:bidi="en-US"/>
        </w:rPr>
        <w:t>Building activities on an airport site require building approval from the ABC, unless exempted under</w:t>
      </w:r>
      <w:r w:rsidR="00BD5239">
        <w:rPr>
          <w:rFonts w:cs="Arial"/>
          <w:lang w:bidi="en-US"/>
        </w:rPr>
        <w:br/>
      </w:r>
      <w:r w:rsidR="005F15D1">
        <w:rPr>
          <w:rFonts w:cs="Arial"/>
          <w:lang w:bidi="en-US"/>
        </w:rPr>
        <w:t xml:space="preserve">reg </w:t>
      </w:r>
      <w:r w:rsidR="009A1FBF" w:rsidRPr="00442E74">
        <w:rPr>
          <w:rFonts w:cs="Arial"/>
          <w:lang w:bidi="en-US"/>
        </w:rPr>
        <w:t>2.24.  However, the ABC must be notified in writing of any building activity exempt from Subdivision C of Division 5 of Part 5 of the Act.</w:t>
      </w:r>
    </w:p>
    <w:p w14:paraId="4ADE0E97" w14:textId="5C776120" w:rsidR="009A1FBF" w:rsidRDefault="00BD5239" w:rsidP="00DB1119">
      <w:pPr>
        <w:rPr>
          <w:rFonts w:cs="Arial"/>
          <w:lang w:bidi="en-US"/>
        </w:rPr>
      </w:pPr>
      <w:r>
        <w:rPr>
          <w:rFonts w:cs="Arial"/>
          <w:lang w:bidi="en-US"/>
        </w:rPr>
        <w:t>5.42</w:t>
      </w:r>
      <w:r w:rsidR="00DB1119" w:rsidRPr="00442E74">
        <w:rPr>
          <w:rFonts w:cs="Arial"/>
          <w:lang w:bidi="en-US"/>
        </w:rPr>
        <w:tab/>
      </w:r>
      <w:r w:rsidR="009A1FBF" w:rsidRPr="00442E74">
        <w:rPr>
          <w:rFonts w:cs="Arial"/>
          <w:lang w:bidi="en-US"/>
        </w:rPr>
        <w:t xml:space="preserve">Activities which require building approval fall into three categories </w:t>
      </w:r>
      <w:r w:rsidR="00CA213C">
        <w:rPr>
          <w:rFonts w:cs="Arial"/>
          <w:lang w:bidi="en-US"/>
        </w:rPr>
        <w:t xml:space="preserve">shown in Table </w:t>
      </w:r>
      <w:r w:rsidR="005856ED">
        <w:rPr>
          <w:rFonts w:cs="Arial"/>
          <w:lang w:bidi="en-US"/>
        </w:rPr>
        <w:t>2</w:t>
      </w:r>
      <w:r w:rsidR="00CA213C">
        <w:rPr>
          <w:rFonts w:cs="Arial"/>
          <w:lang w:bidi="en-US"/>
        </w:rPr>
        <w:t xml:space="preserve"> below</w:t>
      </w:r>
      <w:r w:rsidR="00D43C6C">
        <w:rPr>
          <w:rFonts w:cs="Arial"/>
          <w:lang w:bidi="en-US"/>
        </w:rPr>
        <w:t>.</w:t>
      </w:r>
    </w:p>
    <w:p w14:paraId="6C06D6C4" w14:textId="52CD8D21" w:rsidR="00D43C6C" w:rsidRPr="00D43C6C" w:rsidRDefault="00D43C6C" w:rsidP="00D43C6C">
      <w:pPr>
        <w:pStyle w:val="Caption"/>
        <w:keepNext/>
        <w:spacing w:after="80"/>
        <w:rPr>
          <w:sz w:val="18"/>
        </w:rPr>
      </w:pPr>
      <w:r w:rsidRPr="00D43C6C">
        <w:rPr>
          <w:sz w:val="18"/>
        </w:rPr>
        <w:t xml:space="preserve">Table </w:t>
      </w:r>
      <w:r w:rsidRPr="00D43C6C">
        <w:rPr>
          <w:sz w:val="18"/>
        </w:rPr>
        <w:fldChar w:fldCharType="begin"/>
      </w:r>
      <w:r w:rsidRPr="00D43C6C">
        <w:rPr>
          <w:sz w:val="18"/>
        </w:rPr>
        <w:instrText xml:space="preserve"> SEQ Table \* ARABIC </w:instrText>
      </w:r>
      <w:r w:rsidRPr="00D43C6C">
        <w:rPr>
          <w:sz w:val="18"/>
        </w:rPr>
        <w:fldChar w:fldCharType="separate"/>
      </w:r>
      <w:r w:rsidR="00230E17">
        <w:rPr>
          <w:noProof/>
          <w:sz w:val="18"/>
        </w:rPr>
        <w:t>2</w:t>
      </w:r>
      <w:r w:rsidRPr="00D43C6C">
        <w:rPr>
          <w:sz w:val="18"/>
        </w:rPr>
        <w:fldChar w:fldCharType="end"/>
      </w:r>
      <w:r w:rsidRPr="00D43C6C">
        <w:rPr>
          <w:b w:val="0"/>
          <w:sz w:val="18"/>
        </w:rPr>
        <w:t xml:space="preserve"> - Permit types and relevant activities</w:t>
      </w:r>
    </w:p>
    <w:tbl>
      <w:tblPr>
        <w:tblStyle w:val="DefaultTable1"/>
        <w:tblW w:w="9865" w:type="dxa"/>
        <w:tblLook w:val="04A0" w:firstRow="1" w:lastRow="0" w:firstColumn="1" w:lastColumn="0" w:noHBand="0" w:noVBand="1"/>
      </w:tblPr>
      <w:tblGrid>
        <w:gridCol w:w="2835"/>
        <w:gridCol w:w="7030"/>
      </w:tblGrid>
      <w:tr w:rsidR="00D43C6C" w14:paraId="316DF259" w14:textId="77777777" w:rsidTr="00D43C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9C85A07" w14:textId="478D5CD1" w:rsidR="00D43C6C" w:rsidRDefault="00D43C6C" w:rsidP="00DB1119">
            <w:pPr>
              <w:ind w:left="0" w:firstLine="0"/>
              <w:rPr>
                <w:rFonts w:cs="Arial"/>
                <w:lang w:bidi="en-US"/>
              </w:rPr>
            </w:pPr>
            <w:r>
              <w:rPr>
                <w:rFonts w:cs="Arial"/>
                <w:lang w:bidi="en-US"/>
              </w:rPr>
              <w:t>Permit type</w:t>
            </w:r>
          </w:p>
        </w:tc>
        <w:tc>
          <w:tcPr>
            <w:tcW w:w="7030" w:type="dxa"/>
          </w:tcPr>
          <w:p w14:paraId="1632AEF0" w14:textId="0E05EE32" w:rsidR="00D43C6C" w:rsidRDefault="00D43C6C" w:rsidP="00DB1119">
            <w:pPr>
              <w:ind w:left="0" w:firstLine="0"/>
              <w:cnfStyle w:val="100000000000" w:firstRow="1" w:lastRow="0" w:firstColumn="0" w:lastColumn="0" w:oddVBand="0" w:evenVBand="0" w:oddHBand="0" w:evenHBand="0" w:firstRowFirstColumn="0" w:firstRowLastColumn="0" w:lastRowFirstColumn="0" w:lastRowLastColumn="0"/>
              <w:rPr>
                <w:rFonts w:cs="Arial"/>
                <w:lang w:bidi="en-US"/>
              </w:rPr>
            </w:pPr>
            <w:r>
              <w:rPr>
                <w:rFonts w:cs="Arial"/>
                <w:lang w:bidi="en-US"/>
              </w:rPr>
              <w:t>Relevant activities</w:t>
            </w:r>
          </w:p>
        </w:tc>
      </w:tr>
      <w:tr w:rsidR="00D43C6C" w14:paraId="534F5EC6" w14:textId="77777777" w:rsidTr="00D43C6C">
        <w:tc>
          <w:tcPr>
            <w:cnfStyle w:val="001000000000" w:firstRow="0" w:lastRow="0" w:firstColumn="1" w:lastColumn="0" w:oddVBand="0" w:evenVBand="0" w:oddHBand="0" w:evenHBand="0" w:firstRowFirstColumn="0" w:firstRowLastColumn="0" w:lastRowFirstColumn="0" w:lastRowLastColumn="0"/>
            <w:tcW w:w="2835" w:type="dxa"/>
          </w:tcPr>
          <w:p w14:paraId="61F70CE8" w14:textId="43454D8D" w:rsidR="00D43C6C" w:rsidRPr="004213EE" w:rsidRDefault="00D43C6C" w:rsidP="00DB1119">
            <w:pPr>
              <w:ind w:left="0" w:firstLine="0"/>
              <w:rPr>
                <w:rFonts w:cs="Arial"/>
                <w:sz w:val="18"/>
                <w:szCs w:val="18"/>
                <w:lang w:bidi="en-US"/>
              </w:rPr>
            </w:pPr>
            <w:r w:rsidRPr="004213EE">
              <w:rPr>
                <w:rFonts w:cs="Arial"/>
                <w:sz w:val="18"/>
                <w:szCs w:val="18"/>
                <w:lang w:bidi="en-US"/>
              </w:rPr>
              <w:t>Building permit</w:t>
            </w:r>
          </w:p>
        </w:tc>
        <w:tc>
          <w:tcPr>
            <w:tcW w:w="7030" w:type="dxa"/>
          </w:tcPr>
          <w:p w14:paraId="5DB7128C" w14:textId="21C136F9" w:rsidR="00D43C6C" w:rsidRPr="004213EE" w:rsidRDefault="00D43C6C" w:rsidP="00DB1119">
            <w:pPr>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sidRPr="004213EE">
              <w:rPr>
                <w:rFonts w:cs="Arial"/>
                <w:sz w:val="18"/>
                <w:szCs w:val="18"/>
                <w:lang w:bidi="en-US"/>
              </w:rPr>
              <w:t>Construction or alteration of a building or other structure, including the alteration or installation of services.</w:t>
            </w:r>
          </w:p>
        </w:tc>
      </w:tr>
      <w:tr w:rsidR="00D43C6C" w14:paraId="6D8B3D4C" w14:textId="77777777" w:rsidTr="00D43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6F3AA92" w14:textId="40532F27" w:rsidR="00D43C6C" w:rsidRPr="004213EE" w:rsidRDefault="00D43C6C" w:rsidP="00DB1119">
            <w:pPr>
              <w:ind w:left="0" w:firstLine="0"/>
              <w:rPr>
                <w:rFonts w:cs="Arial"/>
                <w:sz w:val="18"/>
                <w:szCs w:val="18"/>
                <w:lang w:bidi="en-US"/>
              </w:rPr>
            </w:pPr>
            <w:r w:rsidRPr="004213EE">
              <w:rPr>
                <w:rFonts w:cs="Arial"/>
                <w:sz w:val="18"/>
                <w:szCs w:val="18"/>
                <w:lang w:bidi="en-US"/>
              </w:rPr>
              <w:t>Works permit</w:t>
            </w:r>
          </w:p>
        </w:tc>
        <w:tc>
          <w:tcPr>
            <w:tcW w:w="7030" w:type="dxa"/>
          </w:tcPr>
          <w:p w14:paraId="6CE3784E" w14:textId="7D63E8E3" w:rsidR="00D43C6C" w:rsidRPr="004213EE" w:rsidRDefault="00D43C6C" w:rsidP="00DB1119">
            <w:pPr>
              <w:ind w:left="0" w:firstLine="0"/>
              <w:cnfStyle w:val="000000010000" w:firstRow="0" w:lastRow="0" w:firstColumn="0" w:lastColumn="0" w:oddVBand="0" w:evenVBand="0" w:oddHBand="0" w:evenHBand="1" w:firstRowFirstColumn="0" w:firstRowLastColumn="0" w:lastRowFirstColumn="0" w:lastRowLastColumn="0"/>
              <w:rPr>
                <w:rFonts w:cs="Arial"/>
                <w:sz w:val="18"/>
                <w:szCs w:val="18"/>
                <w:lang w:bidi="en-US"/>
              </w:rPr>
            </w:pPr>
            <w:r w:rsidRPr="004213EE">
              <w:rPr>
                <w:rFonts w:cs="Arial"/>
                <w:sz w:val="18"/>
                <w:szCs w:val="18"/>
                <w:lang w:bidi="en-US"/>
              </w:rPr>
              <w:t>Construction or alteration of works including civil works such as roads, pavements, footpaths, services such as electrical, water, sewerage, gas, telecommunications which may or may not be directly associated with one or more buildings.</w:t>
            </w:r>
          </w:p>
        </w:tc>
      </w:tr>
      <w:tr w:rsidR="00D43C6C" w14:paraId="0BE1C1A5" w14:textId="77777777" w:rsidTr="00D43C6C">
        <w:tc>
          <w:tcPr>
            <w:cnfStyle w:val="001000000000" w:firstRow="0" w:lastRow="0" w:firstColumn="1" w:lastColumn="0" w:oddVBand="0" w:evenVBand="0" w:oddHBand="0" w:evenHBand="0" w:firstRowFirstColumn="0" w:firstRowLastColumn="0" w:lastRowFirstColumn="0" w:lastRowLastColumn="0"/>
            <w:tcW w:w="2835" w:type="dxa"/>
          </w:tcPr>
          <w:p w14:paraId="11BB7B48" w14:textId="2942B1B4" w:rsidR="00D43C6C" w:rsidRPr="004213EE" w:rsidRDefault="00D43C6C" w:rsidP="00DB1119">
            <w:pPr>
              <w:ind w:left="0" w:firstLine="0"/>
              <w:rPr>
                <w:rFonts w:cs="Arial"/>
                <w:sz w:val="18"/>
                <w:szCs w:val="18"/>
                <w:lang w:bidi="en-US"/>
              </w:rPr>
            </w:pPr>
            <w:r w:rsidRPr="004213EE">
              <w:rPr>
                <w:rFonts w:cs="Arial"/>
                <w:sz w:val="18"/>
                <w:szCs w:val="18"/>
                <w:lang w:bidi="en-US"/>
              </w:rPr>
              <w:t>Demolition authorisation</w:t>
            </w:r>
          </w:p>
        </w:tc>
        <w:tc>
          <w:tcPr>
            <w:tcW w:w="7030" w:type="dxa"/>
          </w:tcPr>
          <w:p w14:paraId="60753792" w14:textId="3F6780EC" w:rsidR="00D43C6C" w:rsidRPr="004213EE" w:rsidRDefault="00D43C6C" w:rsidP="00DB1119">
            <w:pPr>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sidRPr="004213EE">
              <w:rPr>
                <w:rFonts w:cs="Arial"/>
                <w:sz w:val="18"/>
                <w:szCs w:val="18"/>
                <w:lang w:bidi="en-US"/>
              </w:rPr>
              <w:t>Demolition, destruction, dismantling or removal or a building or works.</w:t>
            </w:r>
          </w:p>
        </w:tc>
      </w:tr>
    </w:tbl>
    <w:p w14:paraId="357ABF20" w14:textId="532B717E" w:rsidR="009A1FBF" w:rsidRPr="00442E74" w:rsidRDefault="00BD5239" w:rsidP="00DB1119">
      <w:pPr>
        <w:rPr>
          <w:rFonts w:cs="Arial"/>
          <w:lang w:bidi="en-US"/>
        </w:rPr>
      </w:pPr>
      <w:r>
        <w:rPr>
          <w:rFonts w:cs="Arial"/>
          <w:lang w:bidi="en-US"/>
        </w:rPr>
        <w:t>5.43</w:t>
      </w:r>
      <w:r w:rsidR="00DB1119" w:rsidRPr="00442E74">
        <w:rPr>
          <w:rFonts w:cs="Arial"/>
          <w:lang w:bidi="en-US"/>
        </w:rPr>
        <w:tab/>
      </w:r>
      <w:r w:rsidR="00D43C6C">
        <w:rPr>
          <w:rFonts w:cs="Arial"/>
          <w:lang w:bidi="en-US"/>
        </w:rPr>
        <w:t>Refer to reg</w:t>
      </w:r>
      <w:r w:rsidR="009A1FBF" w:rsidRPr="00442E74">
        <w:rPr>
          <w:rFonts w:cs="Arial"/>
          <w:lang w:bidi="en-US"/>
        </w:rPr>
        <w:t xml:space="preserve"> 2.24 </w:t>
      </w:r>
      <w:r w:rsidR="00F35374">
        <w:rPr>
          <w:rFonts w:cs="Arial"/>
          <w:lang w:bidi="en-US"/>
        </w:rPr>
        <w:t xml:space="preserve">and the </w:t>
      </w:r>
      <w:r>
        <w:rPr>
          <w:rFonts w:cs="Arial"/>
          <w:lang w:bidi="en-US"/>
        </w:rPr>
        <w:t>discussion of land clearing (see later in Section 5, and in Tool 5 in Section 9</w:t>
      </w:r>
      <w:r w:rsidR="00D43C6C">
        <w:rPr>
          <w:rFonts w:cs="Arial"/>
          <w:lang w:bidi="en-US"/>
        </w:rPr>
        <w:t>,</w:t>
      </w:r>
      <w:r>
        <w:rPr>
          <w:rFonts w:cs="Arial"/>
          <w:lang w:bidi="en-US"/>
        </w:rPr>
        <w:t xml:space="preserve"> </w:t>
      </w:r>
      <w:r w:rsidR="00D43C6C">
        <w:rPr>
          <w:rFonts w:cs="Arial"/>
          <w:lang w:bidi="en-US"/>
        </w:rPr>
        <w:t>of</w:t>
      </w:r>
      <w:r>
        <w:rPr>
          <w:rFonts w:cs="Arial"/>
          <w:lang w:bidi="en-US"/>
        </w:rPr>
        <w:t xml:space="preserve"> the Manual)</w:t>
      </w:r>
      <w:r w:rsidR="00F35374">
        <w:rPr>
          <w:rFonts w:cs="Arial"/>
          <w:lang w:bidi="en-US"/>
        </w:rPr>
        <w:t xml:space="preserve"> </w:t>
      </w:r>
      <w:r w:rsidR="009A1FBF" w:rsidRPr="00442E74">
        <w:rPr>
          <w:rFonts w:cs="Arial"/>
          <w:lang w:bidi="en-US"/>
        </w:rPr>
        <w:t xml:space="preserve">for the list of exempt building activities. </w:t>
      </w:r>
    </w:p>
    <w:p w14:paraId="01825E1A" w14:textId="4A6568AA" w:rsidR="009A1FBF" w:rsidRPr="00442E74" w:rsidRDefault="00BD5239" w:rsidP="009A1FBF">
      <w:r>
        <w:t>5.4</w:t>
      </w:r>
      <w:r w:rsidR="00851EF9">
        <w:t>4</w:t>
      </w:r>
      <w:r w:rsidR="009A1FBF" w:rsidRPr="00442E74">
        <w:tab/>
        <w:t>ABCs have 28</w:t>
      </w:r>
      <w:r w:rsidR="00D43C6C">
        <w:t xml:space="preserve"> calendar</w:t>
      </w:r>
      <w:r w:rsidR="009A1FBF" w:rsidRPr="00442E74">
        <w:t xml:space="preserve"> days in which to make a decision on each application. The 28</w:t>
      </w:r>
      <w:r w:rsidR="00497565">
        <w:t>-</w:t>
      </w:r>
      <w:r w:rsidR="009A1FBF" w:rsidRPr="00442E74">
        <w:t>day period starts only when the ABC considers they have all the information they reasonably require to competently determine an application</w:t>
      </w:r>
      <w:r w:rsidR="00D43C6C">
        <w:t>. The ABC’s decision-making period</w:t>
      </w:r>
      <w:r>
        <w:t xml:space="preserve"> also does not commence until any relevant MDP has been approved by the Minister</w:t>
      </w:r>
      <w:r w:rsidR="009A1FBF" w:rsidRPr="00442E74">
        <w:t>.</w:t>
      </w:r>
    </w:p>
    <w:p w14:paraId="0160ABAB" w14:textId="1907DC0D" w:rsidR="009A1FBF" w:rsidRDefault="00851EF9" w:rsidP="009A1FBF">
      <w:r>
        <w:t>5.45</w:t>
      </w:r>
      <w:r w:rsidR="009A1FBF" w:rsidRPr="00442E74">
        <w:tab/>
        <w:t xml:space="preserve">The most effective way to achieve a </w:t>
      </w:r>
      <w:r w:rsidR="00497565">
        <w:t xml:space="preserve">prompt </w:t>
      </w:r>
      <w:r w:rsidR="009A1FBF" w:rsidRPr="00442E74">
        <w:t>decision is to ensure the application, as submitted, meets a</w:t>
      </w:r>
      <w:r w:rsidR="00D43C6C">
        <w:t>ll the requirements of the ABC</w:t>
      </w:r>
      <w:r w:rsidR="009A1FBF" w:rsidRPr="00442E74">
        <w:t>R</w:t>
      </w:r>
      <w:r w:rsidR="00497565">
        <w:t>—</w:t>
      </w:r>
      <w:r w:rsidR="009A1FBF" w:rsidRPr="00442E74">
        <w:t>all applica</w:t>
      </w:r>
      <w:r w:rsidR="00497565">
        <w:t>nts</w:t>
      </w:r>
      <w:r w:rsidR="009A1FBF" w:rsidRPr="00442E74">
        <w:t xml:space="preserve"> are encouraged to consult with the relevant airport building control office before submitting an application through ABCO.</w:t>
      </w:r>
    </w:p>
    <w:p w14:paraId="6156C0D3" w14:textId="0CF4B339" w:rsidR="00851EF9" w:rsidRPr="00442E74" w:rsidRDefault="00851EF9" w:rsidP="00851EF9">
      <w:bookmarkStart w:id="72" w:name="_Toc77610087"/>
      <w:r>
        <w:t>5.46</w:t>
      </w:r>
      <w:r w:rsidRPr="00442E74">
        <w:tab/>
        <w:t>Approvals are valid for three years from the date of issue, unless a condition of the approval specifies a shorter period</w:t>
      </w:r>
      <w:r w:rsidR="003D5AB2">
        <w:t xml:space="preserve"> </w:t>
      </w:r>
      <w:r w:rsidR="00891DEC">
        <w:t>(see reg</w:t>
      </w:r>
      <w:r w:rsidR="00CC6DE6">
        <w:t xml:space="preserve"> 2.19)</w:t>
      </w:r>
      <w:r w:rsidRPr="00442E74">
        <w:t>.</w:t>
      </w:r>
    </w:p>
    <w:p w14:paraId="1535DC74" w14:textId="2E835FF0" w:rsidR="00614372" w:rsidRPr="00442E74" w:rsidRDefault="00614372" w:rsidP="00614372">
      <w:pPr>
        <w:pStyle w:val="Heading3"/>
      </w:pPr>
      <w:bookmarkStart w:id="73" w:name="_Toc95210750"/>
      <w:r w:rsidRPr="00442E74">
        <w:t xml:space="preserve">Assessment </w:t>
      </w:r>
      <w:r w:rsidR="0003288A">
        <w:t>p</w:t>
      </w:r>
      <w:r w:rsidRPr="00442E74">
        <w:t>rocess</w:t>
      </w:r>
      <w:r w:rsidR="00F35374">
        <w:t xml:space="preserve"> and </w:t>
      </w:r>
      <w:r w:rsidR="0003288A">
        <w:t>c</w:t>
      </w:r>
      <w:r w:rsidR="00F35374">
        <w:t>onsiderations</w:t>
      </w:r>
      <w:bookmarkEnd w:id="72"/>
      <w:bookmarkEnd w:id="73"/>
    </w:p>
    <w:p w14:paraId="2CA7AD1C" w14:textId="6D097095" w:rsidR="009A1FBF" w:rsidRPr="00BD5239" w:rsidRDefault="00BD5239" w:rsidP="005856ED">
      <w:pPr>
        <w:autoSpaceDE w:val="0"/>
        <w:autoSpaceDN w:val="0"/>
        <w:adjustRightInd w:val="0"/>
        <w:spacing w:line="280" w:lineRule="atLeast"/>
        <w:textAlignment w:val="center"/>
        <w:rPr>
          <w:rFonts w:cs="Arial"/>
          <w:lang w:bidi="en-US"/>
        </w:rPr>
      </w:pPr>
      <w:r>
        <w:rPr>
          <w:rFonts w:cs="Arial"/>
          <w:lang w:bidi="en-US"/>
        </w:rPr>
        <w:t>5.47</w:t>
      </w:r>
      <w:r>
        <w:rPr>
          <w:rFonts w:cs="Arial"/>
          <w:lang w:bidi="en-US"/>
        </w:rPr>
        <w:tab/>
      </w:r>
      <w:r w:rsidR="009A1FBF" w:rsidRPr="00BD5239">
        <w:rPr>
          <w:rFonts w:cs="Arial"/>
          <w:lang w:bidi="en-US"/>
        </w:rPr>
        <w:t>The ABC will assess the application for co</w:t>
      </w:r>
      <w:r w:rsidR="00D43C6C">
        <w:rPr>
          <w:rFonts w:cs="Arial"/>
          <w:lang w:bidi="en-US"/>
        </w:rPr>
        <w:t xml:space="preserve">mpliance with the Regulations. </w:t>
      </w:r>
      <w:r w:rsidR="009A1FBF" w:rsidRPr="00BD5239">
        <w:rPr>
          <w:rFonts w:cs="Arial"/>
          <w:lang w:bidi="en-US"/>
        </w:rPr>
        <w:t>Typically, an assessment for a building permit involve</w:t>
      </w:r>
      <w:r w:rsidR="00D43C6C">
        <w:rPr>
          <w:rFonts w:cs="Arial"/>
          <w:lang w:bidi="en-US"/>
        </w:rPr>
        <w:t>s</w:t>
      </w:r>
      <w:r w:rsidR="009A1FBF" w:rsidRPr="00BD5239">
        <w:rPr>
          <w:rFonts w:cs="Arial"/>
          <w:lang w:bidi="en-US"/>
        </w:rPr>
        <w:t xml:space="preserve"> reviewing the proposal for compliance with the relevant provisions of the BCA. </w:t>
      </w:r>
    </w:p>
    <w:p w14:paraId="635F7BC7" w14:textId="77777777" w:rsidR="004213EE" w:rsidRDefault="004213EE">
      <w:pPr>
        <w:suppressAutoHyphens w:val="0"/>
        <w:ind w:left="0" w:firstLine="0"/>
        <w:rPr>
          <w:rFonts w:cs="Arial"/>
          <w:lang w:bidi="en-US"/>
        </w:rPr>
      </w:pPr>
      <w:r>
        <w:rPr>
          <w:rFonts w:cs="Arial"/>
          <w:lang w:bidi="en-US"/>
        </w:rPr>
        <w:br w:type="page"/>
      </w:r>
    </w:p>
    <w:p w14:paraId="37A8DF18" w14:textId="3D61935F" w:rsidR="009A1FBF" w:rsidRPr="00BD5239" w:rsidRDefault="00BD5239" w:rsidP="00D43C6C">
      <w:pPr>
        <w:autoSpaceDE w:val="0"/>
        <w:autoSpaceDN w:val="0"/>
        <w:adjustRightInd w:val="0"/>
        <w:spacing w:before="240" w:after="0" w:line="280" w:lineRule="atLeast"/>
        <w:textAlignment w:val="center"/>
        <w:rPr>
          <w:rFonts w:cs="Arial"/>
          <w:lang w:bidi="en-US"/>
        </w:rPr>
      </w:pPr>
      <w:r>
        <w:rPr>
          <w:rFonts w:cs="Arial"/>
          <w:lang w:bidi="en-US"/>
        </w:rPr>
        <w:lastRenderedPageBreak/>
        <w:t>5.48</w:t>
      </w:r>
      <w:r>
        <w:rPr>
          <w:rFonts w:cs="Arial"/>
          <w:lang w:bidi="en-US"/>
        </w:rPr>
        <w:tab/>
      </w:r>
      <w:r w:rsidR="009A1FBF" w:rsidRPr="00BD5239">
        <w:rPr>
          <w:rFonts w:cs="Arial"/>
          <w:lang w:bidi="en-US"/>
        </w:rPr>
        <w:t>Applications for a building activity approval may include certificates being submitted for:</w:t>
      </w:r>
    </w:p>
    <w:p w14:paraId="64835FFA" w14:textId="1608389D" w:rsidR="009A1FBF" w:rsidRPr="00F35374" w:rsidRDefault="00BD5239" w:rsidP="00D43C6C">
      <w:pPr>
        <w:pStyle w:val="ListParagraph"/>
        <w:numPr>
          <w:ilvl w:val="0"/>
          <w:numId w:val="10"/>
        </w:numPr>
        <w:spacing w:before="0"/>
        <w:ind w:left="1134" w:hanging="283"/>
      </w:pPr>
      <w:r>
        <w:t>b</w:t>
      </w:r>
      <w:r w:rsidR="009A1FBF" w:rsidRPr="00F35374">
        <w:t xml:space="preserve">uilding </w:t>
      </w:r>
      <w:r>
        <w:t>p</w:t>
      </w:r>
      <w:r w:rsidR="00D43C6C">
        <w:t>ermit – sub-reg</w:t>
      </w:r>
      <w:r w:rsidR="009A1FBF" w:rsidRPr="00F35374">
        <w:t xml:space="preserve"> 2.07(1)(c)(d): </w:t>
      </w:r>
    </w:p>
    <w:p w14:paraId="1F05E5DF" w14:textId="77777777" w:rsidR="009A1FBF" w:rsidRPr="00F35374" w:rsidRDefault="009A1FBF" w:rsidP="00BD5239">
      <w:pPr>
        <w:pStyle w:val="ListParagraph"/>
        <w:numPr>
          <w:ilvl w:val="1"/>
          <w:numId w:val="10"/>
        </w:numPr>
        <w:ind w:left="1560" w:hanging="284"/>
      </w:pPr>
      <w:r w:rsidRPr="00F35374">
        <w:t>all certificates required, under any applicable law, approving arrangements for health and comfort of persons (including heating, insulation, cooling, sanitation, disposal of refuse, sewerage, drainage, lighting and ventilation), fire resistance, fire protection, telecommunications services,</w:t>
      </w:r>
    </w:p>
    <w:p w14:paraId="40504CA4" w14:textId="77777777" w:rsidR="009A1FBF" w:rsidRPr="00F35374" w:rsidRDefault="009A1FBF" w:rsidP="00BD5239">
      <w:pPr>
        <w:pStyle w:val="ListParagraph"/>
        <w:numPr>
          <w:ilvl w:val="1"/>
          <w:numId w:val="10"/>
        </w:numPr>
        <w:ind w:left="1560" w:hanging="284"/>
      </w:pPr>
      <w:r w:rsidRPr="00F35374">
        <w:t>any certificate given by an appropriate building expert, approving the structural elements of the building plan,</w:t>
      </w:r>
    </w:p>
    <w:p w14:paraId="639904FF" w14:textId="77777777" w:rsidR="009A1FBF" w:rsidRPr="00F35374" w:rsidRDefault="009A1FBF" w:rsidP="00BD5239">
      <w:pPr>
        <w:pStyle w:val="ListParagraph"/>
        <w:numPr>
          <w:ilvl w:val="1"/>
          <w:numId w:val="10"/>
        </w:numPr>
        <w:ind w:left="1560" w:hanging="284"/>
      </w:pPr>
      <w:r w:rsidRPr="00F35374">
        <w:t>any certificate or report as required for performance based designs under the Building Code of Australia (BCA) or other building standards;</w:t>
      </w:r>
    </w:p>
    <w:p w14:paraId="0061872D" w14:textId="40A4E641" w:rsidR="009A1FBF" w:rsidRPr="00F35374" w:rsidRDefault="00BD5239" w:rsidP="00BD5239">
      <w:pPr>
        <w:pStyle w:val="ListParagraph"/>
        <w:numPr>
          <w:ilvl w:val="0"/>
          <w:numId w:val="10"/>
        </w:numPr>
        <w:ind w:left="1134" w:hanging="283"/>
      </w:pPr>
      <w:r>
        <w:t>w</w:t>
      </w:r>
      <w:r w:rsidR="009A1FBF" w:rsidRPr="00F35374">
        <w:t xml:space="preserve">orks </w:t>
      </w:r>
      <w:r>
        <w:t>p</w:t>
      </w:r>
      <w:r w:rsidR="00D43C6C">
        <w:t>ermit – sub-reg</w:t>
      </w:r>
      <w:r w:rsidR="009A1FBF" w:rsidRPr="00F35374">
        <w:t xml:space="preserve"> 2.08(c)(d):</w:t>
      </w:r>
    </w:p>
    <w:p w14:paraId="70C8805A" w14:textId="77777777" w:rsidR="009A1FBF" w:rsidRPr="00F35374" w:rsidRDefault="009A1FBF" w:rsidP="00BD5239">
      <w:pPr>
        <w:pStyle w:val="ListParagraph"/>
        <w:numPr>
          <w:ilvl w:val="1"/>
          <w:numId w:val="10"/>
        </w:numPr>
        <w:ind w:left="1560" w:hanging="284"/>
      </w:pPr>
      <w:r w:rsidRPr="00F35374">
        <w:t>all certificates required, under any applicable law, approving arrangements for sewerage, drainage, lighting, ventilation, fire resistance and fire protection,</w:t>
      </w:r>
    </w:p>
    <w:p w14:paraId="56F0F3D5" w14:textId="77777777" w:rsidR="009A1FBF" w:rsidRPr="00F35374" w:rsidRDefault="009A1FBF" w:rsidP="00BD5239">
      <w:pPr>
        <w:pStyle w:val="ListParagraph"/>
        <w:numPr>
          <w:ilvl w:val="1"/>
          <w:numId w:val="10"/>
        </w:numPr>
        <w:ind w:left="1560" w:hanging="284"/>
      </w:pPr>
      <w:r w:rsidRPr="00F35374">
        <w:t xml:space="preserve">any certificate given by an appropriate works expert, approving any structural elements of the works; </w:t>
      </w:r>
    </w:p>
    <w:p w14:paraId="74C70506" w14:textId="078C3CBE" w:rsidR="009A1FBF" w:rsidRPr="00F35374" w:rsidRDefault="00BD5239" w:rsidP="00BD5239">
      <w:pPr>
        <w:pStyle w:val="ListParagraph"/>
        <w:numPr>
          <w:ilvl w:val="0"/>
          <w:numId w:val="10"/>
        </w:numPr>
        <w:ind w:left="1134" w:hanging="283"/>
      </w:pPr>
      <w:r>
        <w:t>d</w:t>
      </w:r>
      <w:r w:rsidR="009A1FBF" w:rsidRPr="00F35374">
        <w:t xml:space="preserve">emolition </w:t>
      </w:r>
      <w:r>
        <w:t>a</w:t>
      </w:r>
      <w:r w:rsidR="00D43C6C">
        <w:t>uthorisation – sub-reg</w:t>
      </w:r>
      <w:r w:rsidR="009A1FBF" w:rsidRPr="00F35374">
        <w:t xml:space="preserve"> 2.09(c):</w:t>
      </w:r>
    </w:p>
    <w:p w14:paraId="12189E6F" w14:textId="77777777" w:rsidR="009A1FBF" w:rsidRPr="00F35374" w:rsidRDefault="009A1FBF" w:rsidP="00BD5239">
      <w:pPr>
        <w:pStyle w:val="ListParagraph"/>
        <w:numPr>
          <w:ilvl w:val="1"/>
          <w:numId w:val="10"/>
        </w:numPr>
        <w:ind w:left="1560" w:hanging="284"/>
      </w:pPr>
      <w:r w:rsidRPr="00F35374">
        <w:t xml:space="preserve">any certificate given by an expert in demolition procedures, approving any structural elements of the demolition plan. </w:t>
      </w:r>
    </w:p>
    <w:p w14:paraId="5582C77D" w14:textId="7880A744" w:rsidR="009A1FBF" w:rsidRPr="00BD5239" w:rsidRDefault="00BD5239" w:rsidP="005856ED">
      <w:pPr>
        <w:autoSpaceDE w:val="0"/>
        <w:autoSpaceDN w:val="0"/>
        <w:adjustRightInd w:val="0"/>
        <w:spacing w:line="280" w:lineRule="atLeast"/>
        <w:textAlignment w:val="center"/>
        <w:rPr>
          <w:rFonts w:cs="Arial"/>
          <w:lang w:bidi="en-US"/>
        </w:rPr>
      </w:pPr>
      <w:r>
        <w:rPr>
          <w:rFonts w:cs="Arial"/>
          <w:lang w:bidi="en-US"/>
        </w:rPr>
        <w:t>5.49</w:t>
      </w:r>
      <w:r>
        <w:rPr>
          <w:rFonts w:cs="Arial"/>
          <w:lang w:bidi="en-US"/>
        </w:rPr>
        <w:tab/>
      </w:r>
      <w:r w:rsidR="00D43C6C">
        <w:rPr>
          <w:rFonts w:cs="Arial"/>
          <w:lang w:bidi="en-US"/>
        </w:rPr>
        <w:t>B</w:t>
      </w:r>
      <w:r w:rsidR="009A1FBF" w:rsidRPr="00BD5239">
        <w:rPr>
          <w:rFonts w:cs="Arial"/>
          <w:lang w:bidi="en-US"/>
        </w:rPr>
        <w:t>efore accepting any plan, specification, certificate or other document signed by a professional engineer, or an appropriately qualified person, it is essential the ABC is satisfied that the signatory has appropriate qualifications, skills and experience to an acceptable level in the relevant field of work.</w:t>
      </w:r>
    </w:p>
    <w:p w14:paraId="152BE4F9" w14:textId="190F9826" w:rsidR="009A1FBF" w:rsidRPr="00BD5239" w:rsidRDefault="00BD5239" w:rsidP="005856ED">
      <w:pPr>
        <w:autoSpaceDE w:val="0"/>
        <w:autoSpaceDN w:val="0"/>
        <w:adjustRightInd w:val="0"/>
        <w:spacing w:after="0" w:line="280" w:lineRule="atLeast"/>
        <w:textAlignment w:val="center"/>
        <w:rPr>
          <w:rFonts w:cs="Arial"/>
          <w:lang w:bidi="en-US"/>
        </w:rPr>
      </w:pPr>
      <w:r>
        <w:rPr>
          <w:rFonts w:cs="Arial"/>
          <w:lang w:bidi="en-US"/>
        </w:rPr>
        <w:t>5.50</w:t>
      </w:r>
      <w:r>
        <w:rPr>
          <w:rFonts w:cs="Arial"/>
          <w:lang w:bidi="en-US"/>
        </w:rPr>
        <w:tab/>
      </w:r>
      <w:r w:rsidR="00A85A72">
        <w:rPr>
          <w:rFonts w:cs="Arial"/>
          <w:lang w:bidi="en-US"/>
        </w:rPr>
        <w:t>T</w:t>
      </w:r>
      <w:r w:rsidR="009A1FBF" w:rsidRPr="00BD5239">
        <w:rPr>
          <w:rFonts w:cs="Arial"/>
          <w:lang w:bidi="en-US"/>
        </w:rPr>
        <w:t>he ABC may require:</w:t>
      </w:r>
    </w:p>
    <w:p w14:paraId="4FFBE0C6" w14:textId="5A817EA3" w:rsidR="009A1FBF" w:rsidRPr="00F35374" w:rsidRDefault="009A1FBF" w:rsidP="005856ED">
      <w:pPr>
        <w:pStyle w:val="ListParagraph"/>
        <w:numPr>
          <w:ilvl w:val="0"/>
          <w:numId w:val="10"/>
        </w:numPr>
        <w:spacing w:before="0"/>
        <w:ind w:left="1134" w:hanging="283"/>
      </w:pPr>
      <w:r w:rsidRPr="00F35374">
        <w:t>evidence of registration or license to practice in the relevant discipline in the state; and / or</w:t>
      </w:r>
    </w:p>
    <w:p w14:paraId="0CEAEE3D" w14:textId="77777777" w:rsidR="009A1FBF" w:rsidRPr="00F35374" w:rsidRDefault="009A1FBF" w:rsidP="00BD5239">
      <w:pPr>
        <w:pStyle w:val="ListParagraph"/>
        <w:numPr>
          <w:ilvl w:val="0"/>
          <w:numId w:val="10"/>
        </w:numPr>
        <w:ind w:left="1134" w:hanging="283"/>
      </w:pPr>
      <w:r w:rsidRPr="00F35374">
        <w:t>proof of experience in similar projects; and / or</w:t>
      </w:r>
    </w:p>
    <w:p w14:paraId="2BC259A0" w14:textId="77777777" w:rsidR="009A1FBF" w:rsidRPr="00F35374" w:rsidRDefault="009A1FBF" w:rsidP="00BD5239">
      <w:pPr>
        <w:pStyle w:val="ListParagraph"/>
        <w:numPr>
          <w:ilvl w:val="0"/>
          <w:numId w:val="10"/>
        </w:numPr>
        <w:ind w:left="1134" w:hanging="283"/>
      </w:pPr>
      <w:r w:rsidRPr="00F35374">
        <w:t>certificates of currency of insurance for professional indemnity and public liability.</w:t>
      </w:r>
    </w:p>
    <w:p w14:paraId="59F52331" w14:textId="794598C3" w:rsidR="009A1FBF" w:rsidRPr="00BD5239" w:rsidRDefault="00BD5239" w:rsidP="005856ED">
      <w:pPr>
        <w:autoSpaceDE w:val="0"/>
        <w:autoSpaceDN w:val="0"/>
        <w:adjustRightInd w:val="0"/>
        <w:spacing w:line="280" w:lineRule="atLeast"/>
        <w:textAlignment w:val="center"/>
        <w:rPr>
          <w:rFonts w:cs="Arial"/>
          <w:lang w:bidi="en-US"/>
        </w:rPr>
      </w:pPr>
      <w:r>
        <w:rPr>
          <w:rFonts w:cs="Arial"/>
          <w:lang w:bidi="en-US"/>
        </w:rPr>
        <w:t>5.51</w:t>
      </w:r>
      <w:r>
        <w:rPr>
          <w:rFonts w:cs="Arial"/>
          <w:lang w:bidi="en-US"/>
        </w:rPr>
        <w:tab/>
      </w:r>
      <w:r w:rsidR="009A1FBF" w:rsidRPr="00BD5239">
        <w:rPr>
          <w:rFonts w:cs="Arial"/>
          <w:lang w:bidi="en-US"/>
        </w:rPr>
        <w:t>In each case, the ABC will determine an application on its merit and if doubt should arise, further detailed checking or other independent certification may be considered necessary.</w:t>
      </w:r>
    </w:p>
    <w:p w14:paraId="3FCD6E11" w14:textId="28339CCC" w:rsidR="009A1FBF" w:rsidRPr="00BD5239" w:rsidRDefault="00BD5239" w:rsidP="005856ED">
      <w:pPr>
        <w:autoSpaceDE w:val="0"/>
        <w:autoSpaceDN w:val="0"/>
        <w:adjustRightInd w:val="0"/>
        <w:spacing w:line="280" w:lineRule="atLeast"/>
        <w:textAlignment w:val="center"/>
        <w:rPr>
          <w:rFonts w:cs="Arial"/>
          <w:lang w:bidi="en-US"/>
        </w:rPr>
      </w:pPr>
      <w:r>
        <w:rPr>
          <w:rFonts w:cs="Arial"/>
          <w:lang w:bidi="en-US"/>
        </w:rPr>
        <w:t>5.52</w:t>
      </w:r>
      <w:r>
        <w:rPr>
          <w:rFonts w:cs="Arial"/>
          <w:lang w:bidi="en-US"/>
        </w:rPr>
        <w:tab/>
      </w:r>
      <w:r w:rsidR="009A1FBF" w:rsidRPr="00BD5239">
        <w:rPr>
          <w:rFonts w:cs="Arial"/>
          <w:lang w:bidi="en-US"/>
        </w:rPr>
        <w:t>For a works permit, the ABC will ensure that the proposal satisfies the requirements of the applicable Australian or international standards as determined by the ABC.</w:t>
      </w:r>
    </w:p>
    <w:p w14:paraId="24AA069C" w14:textId="727D0EAC" w:rsidR="00827CE1" w:rsidRPr="00BD5239" w:rsidRDefault="00BD5239" w:rsidP="005856ED">
      <w:pPr>
        <w:autoSpaceDE w:val="0"/>
        <w:autoSpaceDN w:val="0"/>
        <w:adjustRightInd w:val="0"/>
        <w:spacing w:line="280" w:lineRule="atLeast"/>
        <w:textAlignment w:val="center"/>
        <w:rPr>
          <w:rFonts w:cs="Arial"/>
          <w:lang w:bidi="en-US"/>
        </w:rPr>
      </w:pPr>
      <w:r>
        <w:rPr>
          <w:rFonts w:cs="Arial"/>
          <w:lang w:bidi="en-US"/>
        </w:rPr>
        <w:t>5.53</w:t>
      </w:r>
      <w:r>
        <w:rPr>
          <w:rFonts w:cs="Arial"/>
          <w:lang w:bidi="en-US"/>
        </w:rPr>
        <w:tab/>
      </w:r>
      <w:r w:rsidR="00827CE1" w:rsidRPr="00BD5239">
        <w:rPr>
          <w:rFonts w:cs="Arial"/>
          <w:lang w:bidi="en-US"/>
        </w:rPr>
        <w:t>The ABC may request additional information from the applicant and/or the ALC in order to satisfy themselves as to any aspect of the application. This is known as a request for information</w:t>
      </w:r>
      <w:r w:rsidR="00A85A72">
        <w:rPr>
          <w:rFonts w:cs="Arial"/>
          <w:lang w:bidi="en-US"/>
        </w:rPr>
        <w:t xml:space="preserve"> (RFI)</w:t>
      </w:r>
      <w:r w:rsidR="00827CE1" w:rsidRPr="00BD5239">
        <w:rPr>
          <w:rFonts w:cs="Arial"/>
          <w:lang w:bidi="en-US"/>
        </w:rPr>
        <w:t>.</w:t>
      </w:r>
    </w:p>
    <w:p w14:paraId="2193F8E4" w14:textId="52EC0BA2" w:rsidR="00827CE1" w:rsidRPr="00BD5239" w:rsidRDefault="00BD5239" w:rsidP="005856ED">
      <w:pPr>
        <w:autoSpaceDE w:val="0"/>
        <w:autoSpaceDN w:val="0"/>
        <w:adjustRightInd w:val="0"/>
        <w:spacing w:line="280" w:lineRule="atLeast"/>
        <w:textAlignment w:val="center"/>
        <w:rPr>
          <w:rFonts w:cs="Arial"/>
          <w:lang w:bidi="en-US"/>
        </w:rPr>
      </w:pPr>
      <w:r>
        <w:rPr>
          <w:rFonts w:cs="Arial"/>
          <w:lang w:bidi="en-US"/>
        </w:rPr>
        <w:t>5.54</w:t>
      </w:r>
      <w:r>
        <w:rPr>
          <w:rFonts w:cs="Arial"/>
          <w:lang w:bidi="en-US"/>
        </w:rPr>
        <w:tab/>
      </w:r>
      <w:r w:rsidR="00827CE1" w:rsidRPr="00BD5239">
        <w:rPr>
          <w:rFonts w:cs="Arial"/>
          <w:lang w:bidi="en-US"/>
        </w:rPr>
        <w:t>Where the ABC issues an RFI to either the applicant or the ALC, the 28</w:t>
      </w:r>
      <w:r w:rsidR="00A85A72">
        <w:rPr>
          <w:rFonts w:cs="Arial"/>
          <w:lang w:bidi="en-US"/>
        </w:rPr>
        <w:t>-</w:t>
      </w:r>
      <w:r w:rsidR="00827CE1" w:rsidRPr="00BD5239">
        <w:rPr>
          <w:rFonts w:cs="Arial"/>
          <w:lang w:bidi="en-US"/>
        </w:rPr>
        <w:t xml:space="preserve">day ABC decision period </w:t>
      </w:r>
      <w:r w:rsidR="00727B61">
        <w:rPr>
          <w:rFonts w:cs="Arial"/>
          <w:lang w:bidi="en-US"/>
        </w:rPr>
        <w:t xml:space="preserve">recommences when </w:t>
      </w:r>
      <w:r w:rsidR="00827CE1" w:rsidRPr="00BD5239">
        <w:rPr>
          <w:rFonts w:cs="Arial"/>
          <w:lang w:bidi="en-US"/>
        </w:rPr>
        <w:t>the ABC receives all of the requested information.</w:t>
      </w:r>
    </w:p>
    <w:p w14:paraId="5E7C0309" w14:textId="1E531261" w:rsidR="00827CE1" w:rsidRPr="00BD5239" w:rsidRDefault="00BD5239" w:rsidP="005856ED">
      <w:pPr>
        <w:autoSpaceDE w:val="0"/>
        <w:autoSpaceDN w:val="0"/>
        <w:adjustRightInd w:val="0"/>
        <w:spacing w:line="280" w:lineRule="atLeast"/>
        <w:textAlignment w:val="center"/>
        <w:rPr>
          <w:rFonts w:cs="Arial"/>
          <w:lang w:bidi="en-US"/>
        </w:rPr>
      </w:pPr>
      <w:r>
        <w:rPr>
          <w:rFonts w:cs="Arial"/>
          <w:lang w:bidi="en-US"/>
        </w:rPr>
        <w:t>5.55</w:t>
      </w:r>
      <w:r>
        <w:rPr>
          <w:rFonts w:cs="Arial"/>
          <w:lang w:bidi="en-US"/>
        </w:rPr>
        <w:tab/>
      </w:r>
      <w:r w:rsidR="00827CE1" w:rsidRPr="00BD5239">
        <w:rPr>
          <w:rFonts w:cs="Arial"/>
          <w:lang w:bidi="en-US"/>
        </w:rPr>
        <w:t xml:space="preserve">ABCs must act reasonably in issuing RFIs so as not to unnecessarily </w:t>
      </w:r>
      <w:r w:rsidR="00387AA1">
        <w:rPr>
          <w:rFonts w:cs="Arial"/>
          <w:lang w:bidi="en-US"/>
        </w:rPr>
        <w:t xml:space="preserve">or inappropriately </w:t>
      </w:r>
      <w:r w:rsidR="00827CE1" w:rsidRPr="00BD5239">
        <w:rPr>
          <w:rFonts w:cs="Arial"/>
          <w:lang w:bidi="en-US"/>
        </w:rPr>
        <w:t>delay works.</w:t>
      </w:r>
    </w:p>
    <w:p w14:paraId="4704550C" w14:textId="41D3C4EA" w:rsidR="009A1FBF" w:rsidRPr="00BD5239" w:rsidRDefault="00BD5239" w:rsidP="005856ED">
      <w:pPr>
        <w:autoSpaceDE w:val="0"/>
        <w:autoSpaceDN w:val="0"/>
        <w:adjustRightInd w:val="0"/>
        <w:spacing w:line="280" w:lineRule="atLeast"/>
        <w:textAlignment w:val="center"/>
        <w:rPr>
          <w:rFonts w:cs="Arial"/>
          <w:lang w:bidi="en-US"/>
        </w:rPr>
      </w:pPr>
      <w:r>
        <w:rPr>
          <w:rFonts w:cs="Arial"/>
          <w:lang w:bidi="en-US"/>
        </w:rPr>
        <w:t>5.56</w:t>
      </w:r>
      <w:r>
        <w:rPr>
          <w:rFonts w:cs="Arial"/>
          <w:lang w:bidi="en-US"/>
        </w:rPr>
        <w:tab/>
      </w:r>
      <w:r w:rsidR="009A1FBF" w:rsidRPr="00BD5239">
        <w:rPr>
          <w:rFonts w:cs="Arial"/>
          <w:lang w:bidi="en-US"/>
        </w:rPr>
        <w:t>In order to streamline the building approval process</w:t>
      </w:r>
      <w:r w:rsidR="00A85A72">
        <w:rPr>
          <w:rFonts w:cs="Arial"/>
          <w:lang w:bidi="en-US"/>
        </w:rPr>
        <w:t>,</w:t>
      </w:r>
      <w:r w:rsidR="009A1FBF" w:rsidRPr="00BD5239">
        <w:rPr>
          <w:rFonts w:cs="Arial"/>
          <w:lang w:bidi="en-US"/>
        </w:rPr>
        <w:t xml:space="preserve"> the ABC should be involved in the early stages of the project to assist the building designers in resolving regulatory issues.  This may take the form of pre-application meetings.</w:t>
      </w:r>
    </w:p>
    <w:p w14:paraId="0C3F8328" w14:textId="5F57262A" w:rsidR="009A1FBF" w:rsidRPr="00BD5239" w:rsidRDefault="00BD5239" w:rsidP="005856ED">
      <w:pPr>
        <w:autoSpaceDE w:val="0"/>
        <w:autoSpaceDN w:val="0"/>
        <w:adjustRightInd w:val="0"/>
        <w:spacing w:line="280" w:lineRule="atLeast"/>
        <w:textAlignment w:val="center"/>
        <w:rPr>
          <w:rFonts w:cs="Arial"/>
          <w:lang w:bidi="en-US"/>
        </w:rPr>
      </w:pPr>
      <w:r>
        <w:rPr>
          <w:rFonts w:cs="Arial"/>
          <w:lang w:bidi="en-US"/>
        </w:rPr>
        <w:t>5.57</w:t>
      </w:r>
      <w:r>
        <w:rPr>
          <w:rFonts w:cs="Arial"/>
          <w:lang w:bidi="en-US"/>
        </w:rPr>
        <w:tab/>
      </w:r>
      <w:r w:rsidR="009A1FBF" w:rsidRPr="00BD5239">
        <w:rPr>
          <w:rFonts w:cs="Arial"/>
          <w:lang w:bidi="en-US"/>
        </w:rPr>
        <w:t>The ABC must also consider public safety and amenity of buildings and services d</w:t>
      </w:r>
      <w:r w:rsidR="005856ED">
        <w:rPr>
          <w:rFonts w:cs="Arial"/>
          <w:lang w:bidi="en-US"/>
        </w:rPr>
        <w:t>uring building construction (sub-regs</w:t>
      </w:r>
      <w:r w:rsidR="009A1FBF" w:rsidRPr="00BD5239">
        <w:rPr>
          <w:rFonts w:cs="Arial"/>
          <w:lang w:bidi="en-US"/>
        </w:rPr>
        <w:t xml:space="preserve"> 2.13(4), 2.14(4) and 2.15(3)).</w:t>
      </w:r>
    </w:p>
    <w:p w14:paraId="7B97482E" w14:textId="313DC17B" w:rsidR="009A1FBF" w:rsidRPr="00BD5239" w:rsidRDefault="00BD5239" w:rsidP="005856ED">
      <w:pPr>
        <w:autoSpaceDE w:val="0"/>
        <w:autoSpaceDN w:val="0"/>
        <w:adjustRightInd w:val="0"/>
        <w:spacing w:after="113" w:line="280" w:lineRule="atLeast"/>
        <w:textAlignment w:val="center"/>
        <w:rPr>
          <w:rFonts w:cs="Arial"/>
          <w:lang w:bidi="en-US"/>
        </w:rPr>
      </w:pPr>
      <w:r>
        <w:rPr>
          <w:rFonts w:cs="Arial"/>
          <w:lang w:bidi="en-US"/>
        </w:rPr>
        <w:t>5.58</w:t>
      </w:r>
      <w:r>
        <w:rPr>
          <w:rFonts w:cs="Arial"/>
          <w:lang w:bidi="en-US"/>
        </w:rPr>
        <w:tab/>
      </w:r>
      <w:r w:rsidR="009A1FBF" w:rsidRPr="00BD5239">
        <w:rPr>
          <w:rFonts w:cs="Arial"/>
          <w:lang w:bidi="en-US"/>
        </w:rPr>
        <w:t>The ABC will endeavour to review applications and advise the applicant as soon as is reasonably practicable of any compliance</w:t>
      </w:r>
      <w:r w:rsidR="002651F7">
        <w:rPr>
          <w:rFonts w:cs="Arial"/>
          <w:lang w:bidi="en-US"/>
        </w:rPr>
        <w:t xml:space="preserve"> or </w:t>
      </w:r>
      <w:r w:rsidR="009A1FBF" w:rsidRPr="00BD5239">
        <w:rPr>
          <w:rFonts w:cs="Arial"/>
          <w:lang w:bidi="en-US"/>
        </w:rPr>
        <w:t>regulatory issues.</w:t>
      </w:r>
    </w:p>
    <w:p w14:paraId="75B904D1" w14:textId="7D3D32D5" w:rsidR="009A1FBF" w:rsidRPr="00BD5239" w:rsidRDefault="00BD5239" w:rsidP="005856ED">
      <w:pPr>
        <w:autoSpaceDE w:val="0"/>
        <w:autoSpaceDN w:val="0"/>
        <w:adjustRightInd w:val="0"/>
        <w:spacing w:after="0" w:line="280" w:lineRule="atLeast"/>
        <w:textAlignment w:val="center"/>
        <w:rPr>
          <w:rFonts w:cs="Arial"/>
          <w:lang w:bidi="en-US"/>
        </w:rPr>
      </w:pPr>
      <w:r>
        <w:rPr>
          <w:rFonts w:cs="Arial"/>
          <w:lang w:bidi="en-US"/>
        </w:rPr>
        <w:t>5.59</w:t>
      </w:r>
      <w:r>
        <w:rPr>
          <w:rFonts w:cs="Arial"/>
          <w:lang w:bidi="en-US"/>
        </w:rPr>
        <w:tab/>
      </w:r>
      <w:r w:rsidR="009A1FBF" w:rsidRPr="00BD5239">
        <w:rPr>
          <w:rFonts w:cs="Arial"/>
          <w:lang w:bidi="en-US"/>
        </w:rPr>
        <w:t>Applicants can facilitate the assessment process by ensuring that:</w:t>
      </w:r>
    </w:p>
    <w:p w14:paraId="55FACCB9" w14:textId="77777777" w:rsidR="009A1FBF" w:rsidRPr="00F35374" w:rsidRDefault="009A1FBF" w:rsidP="005856ED">
      <w:pPr>
        <w:pStyle w:val="ListParagraph"/>
        <w:numPr>
          <w:ilvl w:val="0"/>
          <w:numId w:val="10"/>
        </w:numPr>
        <w:spacing w:before="0"/>
        <w:ind w:left="1134" w:hanging="283"/>
      </w:pPr>
      <w:r w:rsidRPr="00F35374">
        <w:t>the ABC is involved at the early design documentation phase to provide advice on regulatory requirements; and</w:t>
      </w:r>
    </w:p>
    <w:p w14:paraId="118CA65C" w14:textId="77777777" w:rsidR="009A1FBF" w:rsidRPr="00F35374" w:rsidRDefault="009A1FBF" w:rsidP="00BD5239">
      <w:pPr>
        <w:pStyle w:val="ListParagraph"/>
        <w:numPr>
          <w:ilvl w:val="0"/>
          <w:numId w:val="10"/>
        </w:numPr>
        <w:ind w:left="1134" w:hanging="283"/>
      </w:pPr>
      <w:r w:rsidRPr="00F35374">
        <w:t>the application includes all the relevant documents, correct numbers of drawings etc.</w:t>
      </w:r>
    </w:p>
    <w:p w14:paraId="158BF99A" w14:textId="77777777" w:rsidR="00614372" w:rsidRPr="00442E74" w:rsidRDefault="00614372" w:rsidP="00614372">
      <w:pPr>
        <w:pStyle w:val="Heading3"/>
      </w:pPr>
      <w:bookmarkStart w:id="74" w:name="_Toc77610088"/>
      <w:bookmarkStart w:id="75" w:name="_Toc95210751"/>
      <w:r w:rsidRPr="00442E74">
        <w:lastRenderedPageBreak/>
        <w:t>Referral to AEO</w:t>
      </w:r>
      <w:bookmarkEnd w:id="74"/>
      <w:bookmarkEnd w:id="75"/>
    </w:p>
    <w:p w14:paraId="35F34484" w14:textId="1A301AB6" w:rsidR="00614372" w:rsidRPr="00442E74" w:rsidRDefault="00BD5239" w:rsidP="00614372">
      <w:r>
        <w:t>5.60</w:t>
      </w:r>
      <w:r w:rsidR="00614372" w:rsidRPr="00442E74">
        <w:tab/>
        <w:t xml:space="preserve">ABCs are empowered to take a risk-based approach in determining whether the advice of the AEO is required. It remains the discretion of the ABC </w:t>
      </w:r>
      <w:r w:rsidR="00997608">
        <w:t>to</w:t>
      </w:r>
      <w:r w:rsidR="00614372" w:rsidRPr="00442E74">
        <w:t xml:space="preserve"> determin</w:t>
      </w:r>
      <w:r w:rsidR="00997608">
        <w:t>e</w:t>
      </w:r>
      <w:r w:rsidR="00614372" w:rsidRPr="00442E74">
        <w:t xml:space="preserve"> whether to refer an application to the AEO for consideration</w:t>
      </w:r>
      <w:r w:rsidR="00997608">
        <w:t>.</w:t>
      </w:r>
    </w:p>
    <w:p w14:paraId="50983EF0" w14:textId="7BADEE49" w:rsidR="00614372" w:rsidRPr="00442E74" w:rsidRDefault="00BD5239" w:rsidP="00614372">
      <w:r>
        <w:t>5.61</w:t>
      </w:r>
      <w:r w:rsidR="00614372" w:rsidRPr="00442E74">
        <w:tab/>
        <w:t>The role of AEOs in the building activity assessment process is limited</w:t>
      </w:r>
      <w:r w:rsidR="00997608">
        <w:t xml:space="preserve">—it is restricted to </w:t>
      </w:r>
      <w:r w:rsidR="00614372" w:rsidRPr="00442E74">
        <w:t>the criteria</w:t>
      </w:r>
      <w:r w:rsidR="00997608">
        <w:t xml:space="preserve"> that</w:t>
      </w:r>
      <w:r w:rsidR="00614372" w:rsidRPr="00442E74">
        <w:t xml:space="preserve"> the ABC must consider when determining whethe</w:t>
      </w:r>
      <w:r w:rsidR="005856ED">
        <w:t>r to issue a building approval and</w:t>
      </w:r>
      <w:r w:rsidR="00614372" w:rsidRPr="00442E74">
        <w:t xml:space="preserve"> does not extend more broadly to consideration of environmenta</w:t>
      </w:r>
      <w:r w:rsidR="005856ED">
        <w:t>l matters regulated under the A</w:t>
      </w:r>
      <w:r w:rsidR="00614372" w:rsidRPr="00442E74">
        <w:t>EPR.</w:t>
      </w:r>
    </w:p>
    <w:p w14:paraId="7BB365DC" w14:textId="47729938" w:rsidR="00614372" w:rsidRPr="00442E74" w:rsidRDefault="00BD5239" w:rsidP="005856ED">
      <w:pPr>
        <w:spacing w:after="0"/>
      </w:pPr>
      <w:r>
        <w:t>5.62</w:t>
      </w:r>
      <w:r w:rsidR="00614372" w:rsidRPr="00442E74">
        <w:tab/>
        <w:t>The scope of advice sought and received from the AEO must be limited to only the following matters:</w:t>
      </w:r>
    </w:p>
    <w:p w14:paraId="2C579F9C" w14:textId="04126199" w:rsidR="00614372" w:rsidRPr="00442E74" w:rsidRDefault="00614372" w:rsidP="005856ED">
      <w:pPr>
        <w:pStyle w:val="ListParagraph"/>
        <w:numPr>
          <w:ilvl w:val="0"/>
          <w:numId w:val="10"/>
        </w:numPr>
        <w:spacing w:before="0"/>
        <w:ind w:left="1134" w:hanging="283"/>
      </w:pPr>
      <w:r w:rsidRPr="00442E74">
        <w:t xml:space="preserve">confirming, where the ABC is not able to determine unilaterally, that the application in question is consistent with the </w:t>
      </w:r>
      <w:r w:rsidR="005856ED">
        <w:t>AES</w:t>
      </w:r>
      <w:r w:rsidRPr="00442E74">
        <w:t xml:space="preserve"> and, by extensi</w:t>
      </w:r>
      <w:r w:rsidR="005856ED">
        <w:t>on, the airport’s final m</w:t>
      </w:r>
      <w:r w:rsidRPr="00442E74">
        <w:t xml:space="preserve">aster </w:t>
      </w:r>
      <w:r w:rsidR="005856ED">
        <w:t>p</w:t>
      </w:r>
      <w:r w:rsidRPr="00442E74">
        <w:t>lan; or</w:t>
      </w:r>
    </w:p>
    <w:p w14:paraId="3892F2B9" w14:textId="063E16B1" w:rsidR="00614372" w:rsidRPr="00442E74" w:rsidRDefault="00614372" w:rsidP="00BD5239">
      <w:pPr>
        <w:pStyle w:val="ListParagraph"/>
        <w:numPr>
          <w:ilvl w:val="0"/>
          <w:numId w:val="10"/>
        </w:numPr>
        <w:ind w:left="1134" w:hanging="283"/>
      </w:pPr>
      <w:r w:rsidRPr="00442E74">
        <w:t xml:space="preserve">where the proposed works pose environmental risks which </w:t>
      </w:r>
      <w:r w:rsidR="00997608">
        <w:t xml:space="preserve">may </w:t>
      </w:r>
      <w:r w:rsidRPr="00442E74">
        <w:t>amount to concerns about public safety during the conduct of the building activity.</w:t>
      </w:r>
    </w:p>
    <w:p w14:paraId="78766EE2" w14:textId="4C7C4BB7" w:rsidR="00614372" w:rsidRPr="00442E74" w:rsidRDefault="00BD5239" w:rsidP="00614372">
      <w:r>
        <w:t>5.63</w:t>
      </w:r>
      <w:r w:rsidR="00614372" w:rsidRPr="00442E74">
        <w:tab/>
        <w:t>The decision whether to issue a building activity approval is one for the A</w:t>
      </w:r>
      <w:r w:rsidR="005856ED">
        <w:t>BC alone to make under the ABC</w:t>
      </w:r>
      <w:r w:rsidR="00614372" w:rsidRPr="00442E74">
        <w:t>R. The ABC must make a decision that complies with al</w:t>
      </w:r>
      <w:r w:rsidR="005856ED">
        <w:t>l relevant criteria under the A</w:t>
      </w:r>
      <w:r w:rsidR="00614372" w:rsidRPr="00442E74">
        <w:t>BCR, with proper consideration given to all specified matter, and any other relevant matters. If the ABC requests advice from the AEO, or any other party, the ABC must determine for themselves how much weight to give to that advice.</w:t>
      </w:r>
    </w:p>
    <w:p w14:paraId="7288BF79" w14:textId="312B56A2" w:rsidR="00614372" w:rsidRPr="00442E74" w:rsidRDefault="00BD5239" w:rsidP="00614372">
      <w:r>
        <w:t>5.64</w:t>
      </w:r>
      <w:r>
        <w:tab/>
      </w:r>
      <w:r w:rsidR="00614372" w:rsidRPr="00442E74">
        <w:t>An</w:t>
      </w:r>
      <w:r w:rsidR="005856ED">
        <w:t xml:space="preserve"> approval issued under the ABC</w:t>
      </w:r>
      <w:r w:rsidR="00614372" w:rsidRPr="00442E74">
        <w:t>R does not mean an applicant is exempted from other regulatory duties, such as under the A</w:t>
      </w:r>
      <w:r w:rsidR="005856ED">
        <w:t>EP</w:t>
      </w:r>
      <w:r w:rsidR="00614372" w:rsidRPr="00442E74">
        <w:t>R and the Act. Therefore, where the AEO determines that environmental deficiencies exist in an application, it is open to the AEO to address this through their n</w:t>
      </w:r>
      <w:r w:rsidR="005856ED">
        <w:t>ormal mechanisms under the AEP</w:t>
      </w:r>
      <w:r w:rsidR="00614372" w:rsidRPr="00442E74">
        <w:t>R.</w:t>
      </w:r>
    </w:p>
    <w:p w14:paraId="40F74A71" w14:textId="7671B66D" w:rsidR="009A1FBF" w:rsidRPr="00442E74" w:rsidRDefault="00614372" w:rsidP="00614372">
      <w:pPr>
        <w:pStyle w:val="Heading3"/>
      </w:pPr>
      <w:bookmarkStart w:id="76" w:name="_Toc77610089"/>
      <w:bookmarkStart w:id="77" w:name="_Toc95210752"/>
      <w:r w:rsidRPr="00442E74">
        <w:t>Decision</w:t>
      </w:r>
      <w:bookmarkEnd w:id="76"/>
      <w:bookmarkEnd w:id="77"/>
    </w:p>
    <w:p w14:paraId="004FCEBA" w14:textId="7C172E55" w:rsidR="0024312D" w:rsidRPr="00442E74" w:rsidRDefault="00BD5239" w:rsidP="0024312D">
      <w:pPr>
        <w:rPr>
          <w:rFonts w:cs="Arial"/>
          <w:lang w:bidi="en-US"/>
        </w:rPr>
      </w:pPr>
      <w:r>
        <w:rPr>
          <w:rFonts w:cs="Arial"/>
          <w:lang w:bidi="en-US"/>
        </w:rPr>
        <w:t>5.65</w:t>
      </w:r>
      <w:r w:rsidR="0024312D" w:rsidRPr="00442E74">
        <w:rPr>
          <w:rFonts w:cs="Arial"/>
          <w:lang w:bidi="en-US"/>
        </w:rPr>
        <w:tab/>
        <w:t>The A</w:t>
      </w:r>
      <w:r w:rsidR="0024312D">
        <w:rPr>
          <w:rFonts w:cs="Arial"/>
          <w:lang w:bidi="en-US"/>
        </w:rPr>
        <w:t>BC must give written notice of their</w:t>
      </w:r>
      <w:r w:rsidR="0024312D" w:rsidRPr="00442E74">
        <w:rPr>
          <w:rFonts w:cs="Arial"/>
          <w:lang w:bidi="en-US"/>
        </w:rPr>
        <w:t xml:space="preserve"> decision to the applicant and to the A</w:t>
      </w:r>
      <w:r w:rsidR="0024312D">
        <w:rPr>
          <w:rFonts w:cs="Arial"/>
          <w:lang w:bidi="en-US"/>
        </w:rPr>
        <w:t>L</w:t>
      </w:r>
      <w:r w:rsidR="0024312D" w:rsidRPr="00442E74">
        <w:rPr>
          <w:rFonts w:cs="Arial"/>
          <w:lang w:bidi="en-US"/>
        </w:rPr>
        <w:t>C within 28</w:t>
      </w:r>
      <w:r w:rsidR="005856ED">
        <w:rPr>
          <w:rFonts w:cs="Arial"/>
          <w:lang w:bidi="en-US"/>
        </w:rPr>
        <w:t xml:space="preserve"> calendar</w:t>
      </w:r>
      <w:r w:rsidR="0024312D" w:rsidRPr="00442E74">
        <w:rPr>
          <w:rFonts w:cs="Arial"/>
          <w:lang w:bidi="en-US"/>
        </w:rPr>
        <w:t xml:space="preserve"> days of receiving application</w:t>
      </w:r>
      <w:r w:rsidR="00765E01">
        <w:rPr>
          <w:rFonts w:cs="Arial"/>
          <w:lang w:bidi="en-US"/>
        </w:rPr>
        <w:t xml:space="preserve"> (reg 2.11)</w:t>
      </w:r>
      <w:r w:rsidR="0024312D" w:rsidRPr="00442E74">
        <w:rPr>
          <w:rFonts w:cs="Arial"/>
          <w:lang w:bidi="en-US"/>
        </w:rPr>
        <w:t>.</w:t>
      </w:r>
      <w:r w:rsidR="00765E01">
        <w:rPr>
          <w:rFonts w:cs="Arial"/>
          <w:lang w:bidi="en-US"/>
        </w:rPr>
        <w:t xml:space="preserve"> This 28-day period does not commence until any relevant MDP is approved and, if the ABC has issued an RFI, the 28-day period </w:t>
      </w:r>
      <w:r w:rsidR="00727B61">
        <w:rPr>
          <w:rFonts w:cs="Arial"/>
          <w:lang w:bidi="en-US"/>
        </w:rPr>
        <w:t xml:space="preserve">recommences when </w:t>
      </w:r>
      <w:r w:rsidR="00765E01">
        <w:rPr>
          <w:rFonts w:cs="Arial"/>
          <w:lang w:bidi="en-US"/>
        </w:rPr>
        <w:t>all requirements of that RFI have been satisfied.</w:t>
      </w:r>
    </w:p>
    <w:p w14:paraId="10BA654E" w14:textId="2E99DBBC" w:rsidR="0024312D" w:rsidRPr="00442E74" w:rsidRDefault="00BD5239" w:rsidP="00765E01">
      <w:pPr>
        <w:spacing w:after="0"/>
        <w:rPr>
          <w:rFonts w:cs="Arial"/>
          <w:lang w:bidi="en-US"/>
        </w:rPr>
      </w:pPr>
      <w:r>
        <w:rPr>
          <w:rFonts w:cs="Arial"/>
          <w:lang w:bidi="en-US"/>
        </w:rPr>
        <w:t>5.66</w:t>
      </w:r>
      <w:r w:rsidR="0024312D" w:rsidRPr="00442E74">
        <w:rPr>
          <w:rFonts w:cs="Arial"/>
          <w:lang w:bidi="en-US"/>
        </w:rPr>
        <w:tab/>
        <w:t>B</w:t>
      </w:r>
      <w:r w:rsidR="005856ED">
        <w:rPr>
          <w:rFonts w:cs="Arial"/>
          <w:lang w:bidi="en-US"/>
        </w:rPr>
        <w:t>efore</w:t>
      </w:r>
      <w:r w:rsidR="0024312D" w:rsidRPr="00442E74">
        <w:rPr>
          <w:rFonts w:cs="Arial"/>
          <w:lang w:bidi="en-US"/>
        </w:rPr>
        <w:t xml:space="preserve"> the end of th</w:t>
      </w:r>
      <w:r w:rsidR="005856ED">
        <w:rPr>
          <w:rFonts w:cs="Arial"/>
          <w:lang w:bidi="en-US"/>
        </w:rPr>
        <w:t>is</w:t>
      </w:r>
      <w:r w:rsidR="0024312D" w:rsidRPr="00442E74">
        <w:rPr>
          <w:rFonts w:cs="Arial"/>
          <w:lang w:bidi="en-US"/>
        </w:rPr>
        <w:t xml:space="preserve"> 28</w:t>
      </w:r>
      <w:r w:rsidR="005856ED">
        <w:rPr>
          <w:rFonts w:cs="Arial"/>
          <w:lang w:bidi="en-US"/>
        </w:rPr>
        <w:t>-</w:t>
      </w:r>
      <w:r w:rsidR="0024312D" w:rsidRPr="00442E74">
        <w:rPr>
          <w:rFonts w:cs="Arial"/>
          <w:lang w:bidi="en-US"/>
        </w:rPr>
        <w:t>day</w:t>
      </w:r>
      <w:r w:rsidR="005856ED">
        <w:rPr>
          <w:rFonts w:cs="Arial"/>
          <w:lang w:bidi="en-US"/>
        </w:rPr>
        <w:t xml:space="preserve"> period</w:t>
      </w:r>
      <w:r w:rsidR="0024312D" w:rsidRPr="00442E74">
        <w:rPr>
          <w:rFonts w:cs="Arial"/>
          <w:lang w:bidi="en-US"/>
        </w:rPr>
        <w:t>, the A</w:t>
      </w:r>
      <w:r w:rsidR="00827CE1">
        <w:rPr>
          <w:rFonts w:cs="Arial"/>
          <w:lang w:bidi="en-US"/>
        </w:rPr>
        <w:t>B</w:t>
      </w:r>
      <w:r w:rsidR="0024312D" w:rsidRPr="00442E74">
        <w:rPr>
          <w:rFonts w:cs="Arial"/>
          <w:lang w:bidi="en-US"/>
        </w:rPr>
        <w:t>C must</w:t>
      </w:r>
      <w:r w:rsidR="005856ED">
        <w:rPr>
          <w:rFonts w:cs="Arial"/>
          <w:lang w:bidi="en-US"/>
        </w:rPr>
        <w:t xml:space="preserve"> (sub-reg 2.11(1))</w:t>
      </w:r>
    </w:p>
    <w:p w14:paraId="59CD097F" w14:textId="75121D9D" w:rsidR="0024312D" w:rsidRPr="00442E74" w:rsidRDefault="00827CE1" w:rsidP="00765E01">
      <w:pPr>
        <w:pStyle w:val="ListParagraph"/>
        <w:numPr>
          <w:ilvl w:val="0"/>
          <w:numId w:val="10"/>
        </w:numPr>
        <w:spacing w:before="0"/>
        <w:ind w:left="1134" w:hanging="283"/>
      </w:pPr>
      <w:r>
        <w:t>approve the building activity</w:t>
      </w:r>
      <w:r w:rsidR="0024312D" w:rsidRPr="00442E74">
        <w:t>; or</w:t>
      </w:r>
    </w:p>
    <w:p w14:paraId="374EAACD" w14:textId="77777777" w:rsidR="00827CE1" w:rsidRDefault="00827CE1" w:rsidP="00BD5239">
      <w:pPr>
        <w:pStyle w:val="ListParagraph"/>
        <w:numPr>
          <w:ilvl w:val="0"/>
          <w:numId w:val="10"/>
        </w:numPr>
        <w:ind w:left="1134" w:hanging="283"/>
      </w:pPr>
      <w:r>
        <w:t xml:space="preserve">approve the building activity </w:t>
      </w:r>
      <w:r w:rsidR="0024312D" w:rsidRPr="00442E74">
        <w:t xml:space="preserve">subject to any condition </w:t>
      </w:r>
      <w:r>
        <w:t>the ABC deems</w:t>
      </w:r>
      <w:r w:rsidR="0024312D" w:rsidRPr="00442E74">
        <w:t xml:space="preserve"> appropriate;</w:t>
      </w:r>
    </w:p>
    <w:p w14:paraId="29F24322" w14:textId="79D7B306" w:rsidR="0024312D" w:rsidRPr="00442E74" w:rsidRDefault="00827CE1" w:rsidP="00BD5239">
      <w:pPr>
        <w:pStyle w:val="ListParagraph"/>
        <w:numPr>
          <w:ilvl w:val="0"/>
          <w:numId w:val="10"/>
        </w:numPr>
        <w:ind w:left="1134" w:hanging="283"/>
      </w:pPr>
      <w:r>
        <w:t>undertake to the applicant that the building activity will be approved if the applicant complies with a direction in the undertaking;</w:t>
      </w:r>
      <w:r w:rsidR="0024312D" w:rsidRPr="00442E74">
        <w:t xml:space="preserve"> or</w:t>
      </w:r>
    </w:p>
    <w:p w14:paraId="4E062DEB" w14:textId="15B4D325" w:rsidR="0024312D" w:rsidRPr="00442E74" w:rsidRDefault="0024312D" w:rsidP="00BD5239">
      <w:pPr>
        <w:pStyle w:val="ListParagraph"/>
        <w:numPr>
          <w:ilvl w:val="0"/>
          <w:numId w:val="10"/>
        </w:numPr>
        <w:ind w:left="1134" w:hanging="283"/>
      </w:pPr>
      <w:r w:rsidRPr="00442E74">
        <w:t>refuse</w:t>
      </w:r>
      <w:r w:rsidR="00827CE1">
        <w:t xml:space="preserve"> to approve the building activity</w:t>
      </w:r>
      <w:r w:rsidRPr="00442E74">
        <w:t>.</w:t>
      </w:r>
    </w:p>
    <w:p w14:paraId="5E1C5D8C" w14:textId="0FC9A09A" w:rsidR="0024312D" w:rsidRDefault="00BD5239" w:rsidP="00765E01">
      <w:pPr>
        <w:autoSpaceDE w:val="0"/>
        <w:autoSpaceDN w:val="0"/>
        <w:adjustRightInd w:val="0"/>
        <w:spacing w:line="280" w:lineRule="atLeast"/>
        <w:textAlignment w:val="center"/>
        <w:rPr>
          <w:rFonts w:cs="Arial"/>
          <w:lang w:bidi="en-US"/>
        </w:rPr>
      </w:pPr>
      <w:r>
        <w:rPr>
          <w:rFonts w:cs="Arial"/>
          <w:lang w:bidi="en-US"/>
        </w:rPr>
        <w:t>5.67</w:t>
      </w:r>
      <w:r w:rsidR="0024312D" w:rsidRPr="00442E74">
        <w:rPr>
          <w:rFonts w:cs="Arial"/>
          <w:lang w:bidi="en-US"/>
        </w:rPr>
        <w:tab/>
        <w:t>If</w:t>
      </w:r>
      <w:r w:rsidR="00765E01">
        <w:rPr>
          <w:rFonts w:cs="Arial"/>
          <w:lang w:bidi="en-US"/>
        </w:rPr>
        <w:t>,</w:t>
      </w:r>
      <w:r w:rsidR="0024312D" w:rsidRPr="00442E74">
        <w:rPr>
          <w:rFonts w:cs="Arial"/>
          <w:lang w:bidi="en-US"/>
        </w:rPr>
        <w:t xml:space="preserve"> at the end of 28 days, the A</w:t>
      </w:r>
      <w:r w:rsidR="00827CE1">
        <w:rPr>
          <w:rFonts w:cs="Arial"/>
          <w:lang w:bidi="en-US"/>
        </w:rPr>
        <w:t>B</w:t>
      </w:r>
      <w:r w:rsidR="0024312D" w:rsidRPr="00442E74">
        <w:rPr>
          <w:rFonts w:cs="Arial"/>
          <w:lang w:bidi="en-US"/>
        </w:rPr>
        <w:t>C has not given written notice to the applicant and the A</w:t>
      </w:r>
      <w:r w:rsidR="00827CE1">
        <w:rPr>
          <w:rFonts w:cs="Arial"/>
          <w:lang w:bidi="en-US"/>
        </w:rPr>
        <w:t>L</w:t>
      </w:r>
      <w:r w:rsidR="0024312D" w:rsidRPr="00442E74">
        <w:rPr>
          <w:rFonts w:cs="Arial"/>
          <w:lang w:bidi="en-US"/>
        </w:rPr>
        <w:t xml:space="preserve">C, </w:t>
      </w:r>
      <w:r w:rsidR="00827CE1">
        <w:rPr>
          <w:rFonts w:cs="Arial"/>
          <w:lang w:bidi="en-US"/>
        </w:rPr>
        <w:t>the ABC is taken to have refused to approve the building activity</w:t>
      </w:r>
      <w:r w:rsidR="0024312D" w:rsidRPr="00442E74">
        <w:rPr>
          <w:rFonts w:cs="Arial"/>
          <w:lang w:bidi="en-US"/>
        </w:rPr>
        <w:t>.</w:t>
      </w:r>
    </w:p>
    <w:p w14:paraId="3B3B474F" w14:textId="0E11F04C" w:rsidR="00827CE1" w:rsidRPr="00442E74" w:rsidRDefault="00BD5239" w:rsidP="00765E01">
      <w:pPr>
        <w:autoSpaceDE w:val="0"/>
        <w:autoSpaceDN w:val="0"/>
        <w:adjustRightInd w:val="0"/>
        <w:spacing w:line="280" w:lineRule="atLeast"/>
        <w:textAlignment w:val="center"/>
        <w:rPr>
          <w:rFonts w:cs="Arial"/>
          <w:lang w:bidi="en-US"/>
        </w:rPr>
      </w:pPr>
      <w:r>
        <w:rPr>
          <w:rFonts w:cs="Arial"/>
          <w:lang w:bidi="en-US"/>
        </w:rPr>
        <w:t>5.68</w:t>
      </w:r>
      <w:r w:rsidR="00827CE1">
        <w:rPr>
          <w:rFonts w:cs="Arial"/>
          <w:lang w:bidi="en-US"/>
        </w:rPr>
        <w:tab/>
        <w:t>If the ABC</w:t>
      </w:r>
      <w:r w:rsidR="00234378">
        <w:rPr>
          <w:rFonts w:cs="Arial"/>
          <w:lang w:bidi="en-US"/>
        </w:rPr>
        <w:t xml:space="preserve"> approves </w:t>
      </w:r>
      <w:r w:rsidR="00827CE1">
        <w:rPr>
          <w:rFonts w:cs="Arial"/>
          <w:lang w:bidi="en-US"/>
        </w:rPr>
        <w:t>the building activity, the permit</w:t>
      </w:r>
      <w:r w:rsidR="00993168">
        <w:rPr>
          <w:rFonts w:cs="Arial"/>
          <w:lang w:bidi="en-US"/>
        </w:rPr>
        <w:t xml:space="preserve"> </w:t>
      </w:r>
      <w:r w:rsidR="00234378">
        <w:rPr>
          <w:rFonts w:cs="Arial"/>
          <w:lang w:bidi="en-US"/>
        </w:rPr>
        <w:t xml:space="preserve">must </w:t>
      </w:r>
      <w:r w:rsidR="00993168">
        <w:rPr>
          <w:rFonts w:cs="Arial"/>
          <w:lang w:bidi="en-US"/>
        </w:rPr>
        <w:t>specify any inspection stages.</w:t>
      </w:r>
    </w:p>
    <w:p w14:paraId="013DA126" w14:textId="6B9F932A" w:rsidR="0024312D" w:rsidRPr="00442E74" w:rsidRDefault="00BD5239" w:rsidP="00765E01">
      <w:pPr>
        <w:rPr>
          <w:rFonts w:cs="Arial"/>
          <w:lang w:bidi="en-US"/>
        </w:rPr>
      </w:pPr>
      <w:r>
        <w:rPr>
          <w:rFonts w:cs="Arial"/>
          <w:lang w:bidi="en-US"/>
        </w:rPr>
        <w:t>5.69</w:t>
      </w:r>
      <w:r w:rsidR="0024312D" w:rsidRPr="00442E74">
        <w:rPr>
          <w:rFonts w:cs="Arial"/>
          <w:lang w:bidi="en-US"/>
        </w:rPr>
        <w:tab/>
        <w:t xml:space="preserve">If </w:t>
      </w:r>
      <w:r w:rsidR="00765E01">
        <w:rPr>
          <w:rFonts w:cs="Arial"/>
          <w:lang w:bidi="en-US"/>
        </w:rPr>
        <w:t xml:space="preserve">the </w:t>
      </w:r>
      <w:r w:rsidR="00993168">
        <w:rPr>
          <w:rFonts w:cs="Arial"/>
          <w:lang w:bidi="en-US"/>
        </w:rPr>
        <w:t>app</w:t>
      </w:r>
      <w:r w:rsidR="00765E01">
        <w:rPr>
          <w:rFonts w:cs="Arial"/>
          <w:lang w:bidi="en-US"/>
        </w:rPr>
        <w:t>lication</w:t>
      </w:r>
      <w:r w:rsidR="0024312D" w:rsidRPr="00442E74">
        <w:rPr>
          <w:rFonts w:cs="Arial"/>
          <w:lang w:bidi="en-US"/>
        </w:rPr>
        <w:t xml:space="preserve"> is refused, or is granted </w:t>
      </w:r>
      <w:r w:rsidR="00234378">
        <w:rPr>
          <w:rFonts w:cs="Arial"/>
          <w:lang w:bidi="en-US"/>
        </w:rPr>
        <w:t xml:space="preserve">approval </w:t>
      </w:r>
      <w:r w:rsidR="0024312D" w:rsidRPr="00442E74">
        <w:rPr>
          <w:rFonts w:cs="Arial"/>
          <w:lang w:bidi="en-US"/>
        </w:rPr>
        <w:t xml:space="preserve">subject to a condition, the </w:t>
      </w:r>
      <w:r w:rsidR="00993168">
        <w:rPr>
          <w:rFonts w:cs="Arial"/>
          <w:lang w:bidi="en-US"/>
        </w:rPr>
        <w:t xml:space="preserve">ABC’s written </w:t>
      </w:r>
      <w:r w:rsidR="0024312D" w:rsidRPr="00442E74">
        <w:rPr>
          <w:rFonts w:cs="Arial"/>
          <w:lang w:bidi="en-US"/>
        </w:rPr>
        <w:t xml:space="preserve">notice </w:t>
      </w:r>
      <w:r w:rsidR="00765E01">
        <w:rPr>
          <w:rFonts w:cs="Arial"/>
          <w:lang w:bidi="en-US"/>
        </w:rPr>
        <w:t>must set out the reasons for that</w:t>
      </w:r>
      <w:r w:rsidR="0024312D" w:rsidRPr="00442E74">
        <w:rPr>
          <w:rFonts w:cs="Arial"/>
          <w:lang w:bidi="en-US"/>
        </w:rPr>
        <w:t xml:space="preserve"> decision. </w:t>
      </w:r>
    </w:p>
    <w:p w14:paraId="75D49CEC" w14:textId="4D2B9575" w:rsidR="0024312D" w:rsidRDefault="0024312D" w:rsidP="0024312D">
      <w:pPr>
        <w:pStyle w:val="Caption"/>
      </w:pPr>
      <w:r>
        <w:t>Publication of decision</w:t>
      </w:r>
    </w:p>
    <w:p w14:paraId="789501EB" w14:textId="7E8DCCDA" w:rsidR="0024312D" w:rsidRDefault="00BD5239" w:rsidP="0024312D">
      <w:r>
        <w:t>5.7</w:t>
      </w:r>
      <w:r w:rsidR="00765E01">
        <w:t>0</w:t>
      </w:r>
      <w:r w:rsidR="00765E01">
        <w:tab/>
        <w:t>Regulation 2.04B of the A</w:t>
      </w:r>
      <w:r w:rsidR="0024312D">
        <w:t xml:space="preserve">BCR requires the ALC to publish </w:t>
      </w:r>
      <w:r w:rsidR="00993168">
        <w:t xml:space="preserve">the ABC’s </w:t>
      </w:r>
      <w:r w:rsidR="0024312D">
        <w:t xml:space="preserve">decision on </w:t>
      </w:r>
      <w:r w:rsidR="00993168">
        <w:t xml:space="preserve">building activity approval </w:t>
      </w:r>
      <w:r w:rsidR="0024312D">
        <w:t xml:space="preserve">on its website within five business days of </w:t>
      </w:r>
      <w:r w:rsidR="00993168">
        <w:t xml:space="preserve">the </w:t>
      </w:r>
      <w:r w:rsidR="0024312D">
        <w:t>decision</w:t>
      </w:r>
      <w:r w:rsidR="00993168">
        <w:t xml:space="preserve"> being made</w:t>
      </w:r>
      <w:r w:rsidR="0024312D">
        <w:t xml:space="preserve">. This also applies where </w:t>
      </w:r>
      <w:r w:rsidR="00993168">
        <w:t xml:space="preserve">ABC approval </w:t>
      </w:r>
      <w:r w:rsidR="0024312D">
        <w:t xml:space="preserve">is taken to have been refused. </w:t>
      </w:r>
    </w:p>
    <w:p w14:paraId="037073F4" w14:textId="1EC3F8BA" w:rsidR="00614372" w:rsidRPr="00442E74" w:rsidRDefault="00BD5239" w:rsidP="0024312D">
      <w:r>
        <w:t>5.7</w:t>
      </w:r>
      <w:r w:rsidR="0024312D">
        <w:t>1</w:t>
      </w:r>
      <w:r w:rsidR="0024312D">
        <w:tab/>
        <w:t>The details published must include the decision itself (to the extent of</w:t>
      </w:r>
      <w:r w:rsidR="00993168">
        <w:t xml:space="preserve"> whether or not the building activity was approved</w:t>
      </w:r>
      <w:r w:rsidR="0024312D">
        <w:t>) as well as the date on which the decision occurred.</w:t>
      </w:r>
    </w:p>
    <w:p w14:paraId="2E40FBAD" w14:textId="545AC9E8" w:rsidR="00614372" w:rsidRPr="00442E74" w:rsidRDefault="0003288A" w:rsidP="00614372">
      <w:pPr>
        <w:pStyle w:val="Heading3"/>
      </w:pPr>
      <w:bookmarkStart w:id="78" w:name="_Toc77610090"/>
      <w:bookmarkStart w:id="79" w:name="_Toc95210753"/>
      <w:r>
        <w:lastRenderedPageBreak/>
        <w:t>Changes to applications</w:t>
      </w:r>
      <w:bookmarkEnd w:id="78"/>
      <w:bookmarkEnd w:id="79"/>
    </w:p>
    <w:p w14:paraId="0E03E235" w14:textId="17F1B38F" w:rsidR="00614372" w:rsidRPr="00442E74" w:rsidRDefault="00BD5239" w:rsidP="00614372">
      <w:r>
        <w:t>5.72</w:t>
      </w:r>
      <w:r w:rsidR="00614372" w:rsidRPr="00442E74">
        <w:tab/>
        <w:t>Applications may be retracted, withdrawn or cancelled, depending upon the current status of the application.</w:t>
      </w:r>
    </w:p>
    <w:p w14:paraId="4609D43C" w14:textId="0DDA1583" w:rsidR="00614372" w:rsidRPr="00442E74" w:rsidRDefault="00BD5239" w:rsidP="00614372">
      <w:r>
        <w:t>5.73</w:t>
      </w:r>
      <w:r w:rsidR="00614372" w:rsidRPr="00442E74">
        <w:tab/>
        <w:t>A submitted application may be retracted at no cost if the application fee has not yet been paid.</w:t>
      </w:r>
    </w:p>
    <w:p w14:paraId="021FD87E" w14:textId="6ECE1936" w:rsidR="00614372" w:rsidRPr="00442E74" w:rsidRDefault="00BD5239" w:rsidP="00614372">
      <w:r>
        <w:t>5.74</w:t>
      </w:r>
      <w:r w:rsidR="00614372" w:rsidRPr="00442E74">
        <w:tab/>
        <w:t xml:space="preserve">At any time before the ABC has made a decision on an application for building approval, the applicant may vary or withdraw the application, </w:t>
      </w:r>
      <w:r w:rsidR="00765E01">
        <w:t>subject to the relevant fees (reg</w:t>
      </w:r>
      <w:r w:rsidR="00614372" w:rsidRPr="00442E74">
        <w:t xml:space="preserve"> 2.10)</w:t>
      </w:r>
      <w:r w:rsidR="00851EF9">
        <w:t>.</w:t>
      </w:r>
    </w:p>
    <w:p w14:paraId="1AC11352" w14:textId="1837215F" w:rsidR="00614372" w:rsidRPr="00442E74" w:rsidRDefault="00BD5239" w:rsidP="00614372">
      <w:r>
        <w:t>5.75</w:t>
      </w:r>
      <w:r w:rsidR="00614372" w:rsidRPr="00442E74">
        <w:tab/>
        <w:t>In the case of withdrawal of an application, if the ABC has not yet made a decision on the application, The applicant will be entitled to a refund of the application fee minus a $250 refund application fee (payable separately, not to be deducted from the refund amount).</w:t>
      </w:r>
    </w:p>
    <w:p w14:paraId="7C0EF772" w14:textId="57CAF9F5" w:rsidR="00614372" w:rsidRPr="00442E74" w:rsidRDefault="00BD5239" w:rsidP="00614372">
      <w:r>
        <w:t>5.76</w:t>
      </w:r>
      <w:r w:rsidR="00614372" w:rsidRPr="00442E74">
        <w:tab/>
        <w:t xml:space="preserve">Applications may not be varied in a way that would significantly alter the character, size or impact on the building activity, </w:t>
      </w:r>
      <w:r w:rsidR="00765E01">
        <w:t>or the resulting development (</w:t>
      </w:r>
      <w:r w:rsidR="00851EF9">
        <w:t>sub-</w:t>
      </w:r>
      <w:r w:rsidR="00765E01">
        <w:t>reg</w:t>
      </w:r>
      <w:r w:rsidR="00614372" w:rsidRPr="00442E74">
        <w:t xml:space="preserve"> 2.10(2)). </w:t>
      </w:r>
    </w:p>
    <w:p w14:paraId="6537CC45" w14:textId="01C8A92A" w:rsidR="00614372" w:rsidRPr="00442E74" w:rsidRDefault="00BD5239" w:rsidP="00614372">
      <w:r>
        <w:t>5.77</w:t>
      </w:r>
      <w:r w:rsidR="00614372" w:rsidRPr="00442E74">
        <w:tab/>
        <w:t>If the estimated cost of amended works is greater than that of the original works, then a corresponding increase in the application fee is payable as well as the $250 variation fe</w:t>
      </w:r>
      <w:r>
        <w:t>e (</w:t>
      </w:r>
      <w:r w:rsidR="00614372" w:rsidRPr="00442E74">
        <w:t>r</w:t>
      </w:r>
      <w:r w:rsidR="00765E01">
        <w:t>egs</w:t>
      </w:r>
      <w:r w:rsidR="00614372" w:rsidRPr="00442E74">
        <w:t xml:space="preserve"> 2.10 and 2.16). </w:t>
      </w:r>
    </w:p>
    <w:p w14:paraId="28A456A6" w14:textId="66623F8E" w:rsidR="00614372" w:rsidRPr="00442E74" w:rsidRDefault="00BD5239" w:rsidP="00614372">
      <w:r>
        <w:t>5.78</w:t>
      </w:r>
      <w:r w:rsidR="00614372" w:rsidRPr="00442E74">
        <w:tab/>
        <w:t>The ABC must refer any refunds to the Department for payment (refer to Chapter 6</w:t>
      </w:r>
      <w:r w:rsidR="00765E01">
        <w:t xml:space="preserve"> of the Manual</w:t>
      </w:r>
      <w:r w:rsidR="00851EF9">
        <w:t xml:space="preserve"> for information on refunds).</w:t>
      </w:r>
    </w:p>
    <w:p w14:paraId="439CE124" w14:textId="71D1778F" w:rsidR="00614372" w:rsidRPr="00442E74" w:rsidRDefault="00BD5239" w:rsidP="00614372">
      <w:r>
        <w:t>5.7</w:t>
      </w:r>
      <w:r w:rsidR="00614372" w:rsidRPr="00442E74">
        <w:t>9</w:t>
      </w:r>
      <w:r w:rsidR="00614372" w:rsidRPr="00442E74">
        <w:tab/>
        <w:t xml:space="preserve">A template for notifying the ABC of the intention to withdraw an application and requesting a refund is at </w:t>
      </w:r>
      <w:r w:rsidR="00851EF9">
        <w:t>Tool 7 in Section 9 of the Manual</w:t>
      </w:r>
      <w:r w:rsidR="00614372" w:rsidRPr="00442E74">
        <w:t>.</w:t>
      </w:r>
    </w:p>
    <w:p w14:paraId="7475FCD0" w14:textId="4EA93768" w:rsidR="00614372" w:rsidRPr="00442E74" w:rsidRDefault="00BD5239" w:rsidP="00614372">
      <w:r>
        <w:t>5.8</w:t>
      </w:r>
      <w:r w:rsidR="00614372" w:rsidRPr="00442E74">
        <w:t>0</w:t>
      </w:r>
      <w:r w:rsidR="00614372" w:rsidRPr="00442E74">
        <w:tab/>
        <w:t>An application for which the ABC has already issued a permit may be cancelled or amended. There is no refund available for a cancelled application.</w:t>
      </w:r>
    </w:p>
    <w:p w14:paraId="6D70B67D" w14:textId="7387A285" w:rsidR="00614372" w:rsidRPr="00442E74" w:rsidRDefault="00BD5239" w:rsidP="00614372">
      <w:r>
        <w:t>5.8</w:t>
      </w:r>
      <w:r w:rsidR="00614372" w:rsidRPr="00442E74">
        <w:t>1</w:t>
      </w:r>
      <w:r w:rsidR="00614372" w:rsidRPr="00442E74">
        <w:tab/>
        <w:t>Amending an application for which a permit has already been issued attracts a fee of $250; if the amendment results in an increase in the estimated cost of works, there may be an additional amount payable in respect of this.</w:t>
      </w:r>
    </w:p>
    <w:p w14:paraId="3E15695B" w14:textId="131BCD08" w:rsidR="0080701D" w:rsidRPr="00442E74" w:rsidRDefault="00563AA9" w:rsidP="00890267">
      <w:pPr>
        <w:pStyle w:val="Heading2"/>
        <w:rPr>
          <w:b/>
        </w:rPr>
      </w:pPr>
      <w:bookmarkStart w:id="80" w:name="_Toc95210754"/>
      <w:r w:rsidRPr="00442E74">
        <w:rPr>
          <w:b/>
        </w:rPr>
        <w:t xml:space="preserve">Other </w:t>
      </w:r>
      <w:r w:rsidR="0003288A">
        <w:rPr>
          <w:b/>
        </w:rPr>
        <w:t>m</w:t>
      </w:r>
      <w:r w:rsidRPr="00442E74">
        <w:rPr>
          <w:b/>
        </w:rPr>
        <w:t>atters</w:t>
      </w:r>
      <w:bookmarkEnd w:id="80"/>
    </w:p>
    <w:p w14:paraId="5677A797" w14:textId="622D0624" w:rsidR="00563AA9" w:rsidRPr="00442E74" w:rsidRDefault="00563AA9" w:rsidP="00512F51">
      <w:pPr>
        <w:pStyle w:val="Heading3"/>
      </w:pPr>
      <w:bookmarkStart w:id="81" w:name="_Toc76119486"/>
      <w:bookmarkStart w:id="82" w:name="_Toc77610092"/>
      <w:bookmarkStart w:id="83" w:name="_Toc95210755"/>
      <w:r w:rsidRPr="00442E74">
        <w:t>Exemptions</w:t>
      </w:r>
      <w:bookmarkEnd w:id="81"/>
      <w:bookmarkEnd w:id="82"/>
      <w:bookmarkEnd w:id="83"/>
    </w:p>
    <w:p w14:paraId="74516F16" w14:textId="41AA9627" w:rsidR="00512F51" w:rsidRPr="00442E74" w:rsidRDefault="0003288A" w:rsidP="00890267">
      <w:r>
        <w:t>5.82</w:t>
      </w:r>
      <w:r w:rsidR="00512F51" w:rsidRPr="00442E74">
        <w:tab/>
        <w:t>Regulation 2.24 o</w:t>
      </w:r>
      <w:r w:rsidR="00613E96">
        <w:t>f the A</w:t>
      </w:r>
      <w:r w:rsidR="00512F51" w:rsidRPr="00442E74">
        <w:t xml:space="preserve">BCR provides that certain types of building and works are exempt from </w:t>
      </w:r>
      <w:r w:rsidR="005B4572" w:rsidRPr="00442E74">
        <w:t xml:space="preserve">Division 5 of </w:t>
      </w:r>
      <w:r w:rsidR="00512F51" w:rsidRPr="00442E74">
        <w:t>Part 5 of the Act and with th</w:t>
      </w:r>
      <w:r w:rsidR="00765E01">
        <w:t>e remaining provisions of the A</w:t>
      </w:r>
      <w:r w:rsidR="00512F51" w:rsidRPr="00442E74">
        <w:t>BCR.</w:t>
      </w:r>
    </w:p>
    <w:p w14:paraId="5399BF87" w14:textId="56FC086D" w:rsidR="00512F51" w:rsidRPr="00442E74" w:rsidRDefault="00BD5239" w:rsidP="00890267">
      <w:r>
        <w:t>5.83</w:t>
      </w:r>
      <w:r w:rsidR="00512F51" w:rsidRPr="00442E74">
        <w:tab/>
      </w:r>
      <w:r w:rsidR="00234378">
        <w:t>These w</w:t>
      </w:r>
      <w:r w:rsidR="006758FF" w:rsidRPr="00442E74">
        <w:t xml:space="preserve">orks are considered relatively minor in nature and do not require </w:t>
      </w:r>
      <w:r w:rsidR="00765E01">
        <w:t>building approval by the ABC</w:t>
      </w:r>
      <w:r w:rsidR="006758FF" w:rsidRPr="00442E74">
        <w:t>.</w:t>
      </w:r>
    </w:p>
    <w:p w14:paraId="0DC13F26" w14:textId="68F3B157" w:rsidR="005B4572" w:rsidRPr="00442E74" w:rsidRDefault="00BD5239" w:rsidP="00890267">
      <w:r>
        <w:t>5.84</w:t>
      </w:r>
      <w:r w:rsidR="00765E01">
        <w:tab/>
        <w:t>Sub-r</w:t>
      </w:r>
      <w:r w:rsidR="005B4572" w:rsidRPr="00442E74">
        <w:t xml:space="preserve">egulation 2.24(2) requires that the proponent of exempt works must notify the ABC that exempt works have been or will be carried out. It is expected that notification will occur prior to the commencement of the works, with the exception of emergency repairs under </w:t>
      </w:r>
      <w:r w:rsidR="00765E01">
        <w:t>s</w:t>
      </w:r>
      <w:r w:rsidR="005B4572" w:rsidRPr="00765E01">
        <w:t>ub-reg</w:t>
      </w:r>
      <w:r w:rsidR="005B4572" w:rsidRPr="00442E74">
        <w:t xml:space="preserve"> 2.24(1)(d)(v). Exemption notifications are lodged in ABCO by selecting ‘Exemption’ as the application type.</w:t>
      </w:r>
    </w:p>
    <w:p w14:paraId="086BDD67" w14:textId="6AA58820" w:rsidR="005B4572" w:rsidRPr="00442E74" w:rsidRDefault="00BD5239" w:rsidP="00890267">
      <w:r>
        <w:t>5.85</w:t>
      </w:r>
      <w:r w:rsidR="00765E01">
        <w:tab/>
        <w:t>Sub-r</w:t>
      </w:r>
      <w:r w:rsidR="005B4572" w:rsidRPr="00442E74">
        <w:t>egulation 2.24(4) requires the proponent to maintain a record of all plans and details of works undertaken for a period of one year following completion of the exempt works.</w:t>
      </w:r>
    </w:p>
    <w:p w14:paraId="09EF5A6A" w14:textId="05AA4F0D" w:rsidR="005B4572" w:rsidRPr="00442E74" w:rsidRDefault="00BD5239" w:rsidP="00890267">
      <w:r>
        <w:t>5.86</w:t>
      </w:r>
      <w:r w:rsidR="005B4572" w:rsidRPr="00442E74">
        <w:tab/>
      </w:r>
      <w:r w:rsidR="00765E01">
        <w:t>Whilst not required by the ABC</w:t>
      </w:r>
      <w:r w:rsidR="005B4572" w:rsidRPr="00442E74">
        <w:t>R, it is standard practice for ABCs to issue an Exemption Determination for exempt works which have been notified to them. This serves the dual purposes of confirming the works are indeed exempt, and of completing the ABCO record.</w:t>
      </w:r>
    </w:p>
    <w:p w14:paraId="245BFBEB" w14:textId="607CF426" w:rsidR="00DB1119" w:rsidRPr="00442E74" w:rsidRDefault="00BD5239" w:rsidP="00DB1119">
      <w:pPr>
        <w:rPr>
          <w:rFonts w:cs="Arial"/>
          <w:lang w:bidi="en-US"/>
        </w:rPr>
      </w:pPr>
      <w:r>
        <w:rPr>
          <w:rFonts w:cs="Arial"/>
          <w:lang w:bidi="en-US"/>
        </w:rPr>
        <w:t>5.87</w:t>
      </w:r>
      <w:r w:rsidR="00DB1119" w:rsidRPr="00442E74">
        <w:rPr>
          <w:rFonts w:cs="Arial"/>
          <w:lang w:bidi="en-US"/>
        </w:rPr>
        <w:tab/>
        <w:t xml:space="preserve">The person carrying out the exempt work must retain records of all plans for the building activity and may be required to provide the ABC with a certificate attesting to the structural safety of a </w:t>
      </w:r>
      <w:r w:rsidR="00765E01">
        <w:rPr>
          <w:rFonts w:cs="Arial"/>
          <w:lang w:bidi="en-US"/>
        </w:rPr>
        <w:t>repaired or altered building (sub-regs</w:t>
      </w:r>
      <w:r w:rsidR="00DB1119" w:rsidRPr="00442E74">
        <w:rPr>
          <w:rFonts w:cs="Arial"/>
          <w:lang w:bidi="en-US"/>
        </w:rPr>
        <w:t xml:space="preserve"> 2.24(3)-(5)).</w:t>
      </w:r>
    </w:p>
    <w:p w14:paraId="47653C66" w14:textId="342EB9F6" w:rsidR="00563AA9" w:rsidRPr="00442E74" w:rsidRDefault="00563AA9" w:rsidP="006758FF">
      <w:pPr>
        <w:pStyle w:val="Heading3"/>
      </w:pPr>
      <w:bookmarkStart w:id="84" w:name="_Toc76119487"/>
      <w:bookmarkStart w:id="85" w:name="_Toc77610093"/>
      <w:bookmarkStart w:id="86" w:name="_Toc95210756"/>
      <w:r w:rsidRPr="00442E74">
        <w:lastRenderedPageBreak/>
        <w:t xml:space="preserve">Land </w:t>
      </w:r>
      <w:r w:rsidR="0003288A">
        <w:t>c</w:t>
      </w:r>
      <w:r w:rsidRPr="00442E74">
        <w:t>learing</w:t>
      </w:r>
      <w:bookmarkEnd w:id="84"/>
      <w:bookmarkEnd w:id="85"/>
      <w:bookmarkEnd w:id="86"/>
    </w:p>
    <w:p w14:paraId="180B65D2" w14:textId="69431E8E" w:rsidR="00575170" w:rsidRPr="00442E74" w:rsidRDefault="00575170" w:rsidP="00575170">
      <w:r w:rsidRPr="00442E74">
        <w:t>5</w:t>
      </w:r>
      <w:r w:rsidR="00BD5239">
        <w:t>.8</w:t>
      </w:r>
      <w:r w:rsidR="000E6B19" w:rsidRPr="00442E74">
        <w:t>8</w:t>
      </w:r>
      <w:r w:rsidRPr="00442E74">
        <w:tab/>
        <w:t xml:space="preserve">Amongst the amendments to the Act in 2007 was the addition of land </w:t>
      </w:r>
      <w:r w:rsidR="00BD5239">
        <w:t>clearing as a building activity</w:t>
      </w:r>
      <w:r w:rsidR="00BD5239">
        <w:br/>
      </w:r>
      <w:r w:rsidRPr="00442E74">
        <w:t>(s 98(1)(f)) for which a building activity application must be made.</w:t>
      </w:r>
    </w:p>
    <w:p w14:paraId="084DF1F9" w14:textId="248D8B0A" w:rsidR="00575170" w:rsidRPr="00442E74" w:rsidRDefault="00575170" w:rsidP="00575170">
      <w:r w:rsidRPr="00442E74">
        <w:t>5</w:t>
      </w:r>
      <w:r w:rsidR="000B34F8">
        <w:t>.8</w:t>
      </w:r>
      <w:r w:rsidR="000E6B19" w:rsidRPr="00442E74">
        <w:t>9</w:t>
      </w:r>
      <w:r w:rsidRPr="00442E74">
        <w:tab/>
        <w:t>The term ‘land clearing’ remains undefined in t</w:t>
      </w:r>
      <w:r w:rsidR="00154CD9">
        <w:t>he Act, the ABCR and the AEP</w:t>
      </w:r>
      <w:r w:rsidRPr="00442E74">
        <w:t>R. For this reason, Land Clearing G</w:t>
      </w:r>
      <w:r w:rsidR="000B34F8">
        <w:t>uidelines have been included in this sub-section, and at Tool 5 in Section 9, of the Manual</w:t>
      </w:r>
      <w:r w:rsidRPr="00442E74">
        <w:t xml:space="preserve"> to both provide a definition for the purposes of s 98(1)(f) as well as guidance on activities which are considered to be exempt from the requirement for a works permit.</w:t>
      </w:r>
    </w:p>
    <w:p w14:paraId="31489847" w14:textId="485FB147" w:rsidR="00575170" w:rsidRPr="00442E74" w:rsidRDefault="00575170" w:rsidP="00575170">
      <w:r w:rsidRPr="00442E74">
        <w:t>5</w:t>
      </w:r>
      <w:r w:rsidR="000B34F8">
        <w:t>.90</w:t>
      </w:r>
      <w:r w:rsidRPr="00442E74">
        <w:tab/>
        <w:t>Where land needs to be cleared of vegetation as part of a building activity or similar, the application to undertake land clearing will form part of the broader building/works application. However, it is not uncommon for ALCs to clear land in anticipation of undertaking building works at some time in the future, or for the purposes of preparing for the development of a new aviation or non-aviation precinct.</w:t>
      </w:r>
    </w:p>
    <w:p w14:paraId="4906A5D2" w14:textId="48D81630" w:rsidR="00575170" w:rsidRPr="00442E74" w:rsidRDefault="00575170" w:rsidP="00575170">
      <w:r w:rsidRPr="00442E74">
        <w:t>5</w:t>
      </w:r>
      <w:r w:rsidR="000B34F8">
        <w:t>.9</w:t>
      </w:r>
      <w:r w:rsidR="000E6B19" w:rsidRPr="00442E74">
        <w:t>1</w:t>
      </w:r>
      <w:r w:rsidRPr="00442E74">
        <w:tab/>
        <w:t>These Land Clearing Guidelines are for guidance only and do not constitute advice for the purposes of the EPBC Act. In particular, they do not remove the obligation under the EPBC Act to notify of a proposal to undertake an action which will have, or is likely to have a significant impact on a matter of national environmental significance.</w:t>
      </w:r>
    </w:p>
    <w:p w14:paraId="1F1454D0" w14:textId="66F594BD" w:rsidR="00575170" w:rsidRPr="00442E74" w:rsidRDefault="00575170" w:rsidP="00575170">
      <w:r w:rsidRPr="00442E74">
        <w:t>5</w:t>
      </w:r>
      <w:r w:rsidR="000B34F8">
        <w:t>.9</w:t>
      </w:r>
      <w:r w:rsidR="000E6B19" w:rsidRPr="00442E74">
        <w:t>2</w:t>
      </w:r>
      <w:r w:rsidRPr="00442E74">
        <w:tab/>
        <w:t>Applicants and ALCs are reminded that, under s 89(1)(m) of the Act, any development that is likely to have a significant environmental or ecological impact triggers a requirement for an MDP.</w:t>
      </w:r>
    </w:p>
    <w:p w14:paraId="6A067C23" w14:textId="644CD4C2" w:rsidR="00575170" w:rsidRPr="00442E74" w:rsidRDefault="00575170" w:rsidP="00575170">
      <w:r w:rsidRPr="00442E74">
        <w:t>5</w:t>
      </w:r>
      <w:r w:rsidR="000B34F8">
        <w:t>.9</w:t>
      </w:r>
      <w:r w:rsidR="000E6B19" w:rsidRPr="00442E74">
        <w:t>3</w:t>
      </w:r>
      <w:r w:rsidRPr="00442E74">
        <w:tab/>
        <w:t>ALC consent occurs in substantially the same manner as with other categories of works</w:t>
      </w:r>
      <w:r w:rsidR="000B34F8">
        <w:t xml:space="preserve">, </w:t>
      </w:r>
      <w:r w:rsidRPr="00442E74">
        <w:t>noting that the ALC would be required to address whether, in their opinion, the proposed clearing constitutes a significant environmental impact and therefore an MDP.</w:t>
      </w:r>
    </w:p>
    <w:p w14:paraId="15D53CFC" w14:textId="53A1D2D1" w:rsidR="00575170" w:rsidRPr="00442E74" w:rsidRDefault="00575170" w:rsidP="00575170">
      <w:r w:rsidRPr="00442E74">
        <w:t>5</w:t>
      </w:r>
      <w:r w:rsidR="000B34F8">
        <w:t>.9</w:t>
      </w:r>
      <w:r w:rsidR="000E6B19" w:rsidRPr="00442E74">
        <w:t>4</w:t>
      </w:r>
      <w:r w:rsidRPr="00442E74">
        <w:tab/>
        <w:t>The building activity application assessment also follows substantially the same process as with other categories of works. This includes referring the application to the AEO for advice.</w:t>
      </w:r>
    </w:p>
    <w:p w14:paraId="30914319" w14:textId="281AFDB3" w:rsidR="00575170" w:rsidRPr="00442E74" w:rsidRDefault="00575170" w:rsidP="00575170">
      <w:r w:rsidRPr="00442E74">
        <w:t>5</w:t>
      </w:r>
      <w:r w:rsidR="000B34F8">
        <w:t>.9</w:t>
      </w:r>
      <w:r w:rsidR="000E6B19" w:rsidRPr="00442E74">
        <w:t>5</w:t>
      </w:r>
      <w:r w:rsidRPr="00442E74">
        <w:tab/>
        <w:t>Where removal of a nationally listed species, ecological community or heritage-listed vegetation type is contemplated, the ALC will need to apply for a ‘Permit to Take’ under the EPBC Act; this is required in addition to and separately from any approval by the ABC or Ministerial approval of an MDP.</w:t>
      </w:r>
    </w:p>
    <w:p w14:paraId="4FC7EEB9" w14:textId="3574DA56" w:rsidR="00575170" w:rsidRPr="00442E74" w:rsidRDefault="00575170" w:rsidP="00575170">
      <w:r w:rsidRPr="00442E74">
        <w:t>5</w:t>
      </w:r>
      <w:r w:rsidR="000B34F8">
        <w:t>.9</w:t>
      </w:r>
      <w:r w:rsidR="000E6B19" w:rsidRPr="00442E74">
        <w:t>6</w:t>
      </w:r>
      <w:r w:rsidRPr="00442E74">
        <w:tab/>
        <w:t>The applicant or ALC may also need to apply to the relevant state or territory government authority for a</w:t>
      </w:r>
      <w:r w:rsidR="00A21F73">
        <w:t xml:space="preserve"> relevant</w:t>
      </w:r>
      <w:r w:rsidRPr="00442E74">
        <w:t xml:space="preserve"> permit</w:t>
      </w:r>
      <w:r w:rsidR="00A21F73">
        <w:t xml:space="preserve"> under local legislation and arrangements</w:t>
      </w:r>
      <w:r w:rsidRPr="00442E74">
        <w:t>.</w:t>
      </w:r>
    </w:p>
    <w:p w14:paraId="520B465F" w14:textId="0EC2C509" w:rsidR="00512F51" w:rsidRPr="00442E74" w:rsidRDefault="00575170" w:rsidP="00575170">
      <w:r w:rsidRPr="00442E74">
        <w:t>5</w:t>
      </w:r>
      <w:r w:rsidR="000B34F8">
        <w:t>.9</w:t>
      </w:r>
      <w:r w:rsidR="000E6B19" w:rsidRPr="00442E74">
        <w:t>7</w:t>
      </w:r>
      <w:r w:rsidRPr="00442E74">
        <w:tab/>
        <w:t>Activities noted as ‘exempt’ in the Land Clearing Guidelines still require notification to the ABC under</w:t>
      </w:r>
      <w:r w:rsidRPr="00442E74">
        <w:br/>
        <w:t xml:space="preserve">Sub-regulation 2.24(2) of the </w:t>
      </w:r>
      <w:r w:rsidR="00154CD9">
        <w:t>ABCR</w:t>
      </w:r>
      <w:r w:rsidRPr="00442E74">
        <w:t xml:space="preserve"> and an exemption determination to be made.</w:t>
      </w:r>
    </w:p>
    <w:p w14:paraId="11CAE827" w14:textId="77777777" w:rsidR="00563AA9" w:rsidRPr="00442E74" w:rsidRDefault="00563AA9" w:rsidP="006758FF">
      <w:pPr>
        <w:pStyle w:val="Heading3"/>
      </w:pPr>
      <w:bookmarkStart w:id="87" w:name="_Toc76119488"/>
      <w:bookmarkStart w:id="88" w:name="_Toc77610094"/>
      <w:bookmarkStart w:id="89" w:name="_Toc95210757"/>
      <w:r w:rsidRPr="00442E74">
        <w:t>Staged approvals</w:t>
      </w:r>
      <w:bookmarkEnd w:id="87"/>
      <w:bookmarkEnd w:id="88"/>
      <w:bookmarkEnd w:id="89"/>
    </w:p>
    <w:p w14:paraId="7F6AAC18" w14:textId="27FEC025" w:rsidR="00575170" w:rsidRPr="00442E74" w:rsidRDefault="00575170" w:rsidP="00575170">
      <w:r w:rsidRPr="00442E74">
        <w:t>5</w:t>
      </w:r>
      <w:r w:rsidR="000B34F8">
        <w:t>.9</w:t>
      </w:r>
      <w:r w:rsidR="000E6B19" w:rsidRPr="00442E74">
        <w:t>8</w:t>
      </w:r>
      <w:r w:rsidRPr="00442E74">
        <w:tab/>
        <w:t>It is recognised that in many instances it is not possible for an applicant to provide, at the time of submitting a building activity application, all the required documentation for all elements of a development. For this reason, and to facilitate situations where one element depends upon the completion of another element, ABCO and the assessment process have been set up to permit staged approvals.</w:t>
      </w:r>
    </w:p>
    <w:p w14:paraId="3A590317" w14:textId="576ACFCA" w:rsidR="00575170" w:rsidRPr="00442E74" w:rsidRDefault="00575170" w:rsidP="00575170">
      <w:r w:rsidRPr="00442E74">
        <w:t>5</w:t>
      </w:r>
      <w:r w:rsidR="000B34F8">
        <w:t>.9</w:t>
      </w:r>
      <w:r w:rsidR="000E6B19" w:rsidRPr="00442E74">
        <w:t>9</w:t>
      </w:r>
      <w:r w:rsidRPr="00442E74">
        <w:tab/>
        <w:t>ABCs and applicants are both able to recommend a staged approach however stages cannot be split without the applicant’s consent.</w:t>
      </w:r>
    </w:p>
    <w:p w14:paraId="79EEF743" w14:textId="30FA5106" w:rsidR="00E02331" w:rsidRDefault="00575170" w:rsidP="0024312D">
      <w:r w:rsidRPr="00442E74">
        <w:t>5</w:t>
      </w:r>
      <w:r w:rsidR="000B34F8">
        <w:t>.10</w:t>
      </w:r>
      <w:r w:rsidR="000E6B19" w:rsidRPr="00442E74">
        <w:t>0</w:t>
      </w:r>
      <w:r w:rsidRPr="00442E74">
        <w:tab/>
        <w:t>The maximum number of stages permissible within ABCO is 99. It should be noted that, unless the development can be condensed into 99 or less stages, such a development would require multiple building activity applications. Where a development is anticipated to require more than 99 stages, this will need to be discussed with the ABC (and potentially the Department).</w:t>
      </w:r>
    </w:p>
    <w:p w14:paraId="4BBE8832" w14:textId="04F0E9DA" w:rsidR="00993168" w:rsidRDefault="00993168" w:rsidP="00993168">
      <w:pPr>
        <w:pStyle w:val="Heading3"/>
      </w:pPr>
      <w:bookmarkStart w:id="90" w:name="_Toc77610095"/>
      <w:bookmarkStart w:id="91" w:name="_Toc95210758"/>
      <w:r>
        <w:lastRenderedPageBreak/>
        <w:t>Permit to Commence Works (PERCOW)</w:t>
      </w:r>
      <w:bookmarkEnd w:id="90"/>
      <w:bookmarkEnd w:id="91"/>
    </w:p>
    <w:p w14:paraId="2947FFDA" w14:textId="121915D6" w:rsidR="00993168" w:rsidRDefault="000B34F8" w:rsidP="0024312D">
      <w:r>
        <w:t>5.10</w:t>
      </w:r>
      <w:r w:rsidR="00993168">
        <w:t>1</w:t>
      </w:r>
      <w:r w:rsidR="00993168">
        <w:tab/>
        <w:t>ALCs</w:t>
      </w:r>
      <w:r w:rsidR="000928DF">
        <w:t xml:space="preserve"> may require the applicant to submit to them a request for a Permit to Commence Works (PERCOW) following the ABC issuing a permit.</w:t>
      </w:r>
    </w:p>
    <w:p w14:paraId="3CBF4430" w14:textId="5F45E948" w:rsidR="000928DF" w:rsidRDefault="000B34F8" w:rsidP="0024312D">
      <w:r>
        <w:t>5.10</w:t>
      </w:r>
      <w:r w:rsidR="000928DF">
        <w:t>2</w:t>
      </w:r>
      <w:r w:rsidR="000928DF">
        <w:tab/>
        <w:t xml:space="preserve">A PERCOW is a non-regulatory approval </w:t>
      </w:r>
      <w:r w:rsidR="00035D76">
        <w:t>that</w:t>
      </w:r>
      <w:r w:rsidR="000928DF">
        <w:t xml:space="preserve"> effectively acknowledges the ABC-issued permit, including any conditions, and allows the building activity to commence on-site.</w:t>
      </w:r>
    </w:p>
    <w:p w14:paraId="2E60DDE9" w14:textId="7974299A" w:rsidR="000928DF" w:rsidRDefault="000B34F8" w:rsidP="0024312D">
      <w:pPr>
        <w:rPr>
          <w:rFonts w:cs="Arial"/>
          <w:lang w:bidi="en-US"/>
        </w:rPr>
      </w:pPr>
      <w:r>
        <w:t>5.10</w:t>
      </w:r>
      <w:r w:rsidR="000928DF">
        <w:t>3</w:t>
      </w:r>
      <w:r w:rsidR="000928DF">
        <w:tab/>
        <w:t>As with ALC consent</w:t>
      </w:r>
      <w:r w:rsidR="004E2048">
        <w:t xml:space="preserve">, </w:t>
      </w:r>
      <w:r w:rsidR="00613E96">
        <w:rPr>
          <w:rFonts w:cs="Arial"/>
          <w:lang w:bidi="en-US"/>
        </w:rPr>
        <w:t>nothing in the Act or the ABC</w:t>
      </w:r>
      <w:r w:rsidR="004E2048">
        <w:rPr>
          <w:rFonts w:cs="Arial"/>
          <w:lang w:bidi="en-US"/>
        </w:rPr>
        <w:t>R prevents an ALC charging a fee, separate to the building activity application fees discussed above, associated with an application for a PERCOW. This is true irrespective of whether the ALC provides, or refuses to provide, a PERCOW.</w:t>
      </w:r>
    </w:p>
    <w:p w14:paraId="28F2BFCF" w14:textId="1C9C7DD7" w:rsidR="004E2048" w:rsidRDefault="000B34F8" w:rsidP="0024312D">
      <w:r>
        <w:rPr>
          <w:rFonts w:cs="Arial"/>
          <w:lang w:bidi="en-US"/>
        </w:rPr>
        <w:t>5.10</w:t>
      </w:r>
      <w:r w:rsidR="004E2048">
        <w:rPr>
          <w:rFonts w:cs="Arial"/>
          <w:lang w:bidi="en-US"/>
        </w:rPr>
        <w:t>4</w:t>
      </w:r>
      <w:r w:rsidR="004E2048">
        <w:rPr>
          <w:rFonts w:cs="Arial"/>
          <w:lang w:bidi="en-US"/>
        </w:rPr>
        <w:tab/>
        <w:t>Likewise, and given</w:t>
      </w:r>
      <w:r w:rsidR="004E2048">
        <w:t xml:space="preserve"> the PERCOW is a non-regulatory approval issue</w:t>
      </w:r>
      <w:r w:rsidR="00613E96">
        <w:t>d by the ALC, the Act and the A</w:t>
      </w:r>
      <w:r w:rsidR="004E2048">
        <w:t>BCR do not compel an ALC to follow any particular assessment or decision-making process, or to provide their decision within any timeframe. The ABC is also not in a position to control or substantially influence the ALC’s decision-making process.</w:t>
      </w:r>
    </w:p>
    <w:p w14:paraId="33B19BD3" w14:textId="77777777" w:rsidR="00E73999" w:rsidRPr="00442E74" w:rsidRDefault="00E73999" w:rsidP="00890267">
      <w:r w:rsidRPr="00442E74">
        <w:br w:type="page"/>
      </w:r>
    </w:p>
    <w:p w14:paraId="3FB3C372" w14:textId="77777777" w:rsidR="00E73999" w:rsidRPr="00442E74" w:rsidRDefault="00E73999" w:rsidP="00890267">
      <w:pPr>
        <w:pStyle w:val="Heading1Numbered"/>
        <w:rPr>
          <w:b/>
        </w:rPr>
      </w:pPr>
      <w:bookmarkStart w:id="92" w:name="_Toc95210759"/>
      <w:r w:rsidRPr="00442E74">
        <w:rPr>
          <w:b/>
        </w:rPr>
        <w:lastRenderedPageBreak/>
        <w:t>Building Activity Completion Process</w:t>
      </w:r>
      <w:bookmarkEnd w:id="92"/>
    </w:p>
    <w:p w14:paraId="40054A55" w14:textId="22D3E649" w:rsidR="00575170" w:rsidRPr="00442E74" w:rsidRDefault="003F01E1" w:rsidP="003F01E1">
      <w:pPr>
        <w:pStyle w:val="Heading2"/>
        <w:rPr>
          <w:b/>
        </w:rPr>
      </w:pPr>
      <w:bookmarkStart w:id="93" w:name="_Toc95210760"/>
      <w:r w:rsidRPr="00442E74">
        <w:rPr>
          <w:b/>
        </w:rPr>
        <w:t xml:space="preserve">During </w:t>
      </w:r>
      <w:r w:rsidR="0003288A">
        <w:rPr>
          <w:b/>
        </w:rPr>
        <w:t>c</w:t>
      </w:r>
      <w:r w:rsidRPr="00442E74">
        <w:rPr>
          <w:b/>
        </w:rPr>
        <w:t>onstruction</w:t>
      </w:r>
      <w:bookmarkEnd w:id="93"/>
    </w:p>
    <w:p w14:paraId="085913B1" w14:textId="2650DA22" w:rsidR="003F01E1" w:rsidRPr="00442E74" w:rsidRDefault="00E02331" w:rsidP="003F01E1">
      <w:r w:rsidRPr="00442E74">
        <w:t>6.01</w:t>
      </w:r>
      <w:r w:rsidRPr="00442E74">
        <w:tab/>
        <w:t>An ABC may issue a permit subject to conditions and, where this is the case, the works must be undertaken in accordance with those conditions.</w:t>
      </w:r>
    </w:p>
    <w:p w14:paraId="06CD040D" w14:textId="3CAC955F" w:rsidR="00E02331" w:rsidRDefault="00E02331" w:rsidP="003F01E1">
      <w:r w:rsidRPr="00442E74">
        <w:t>6.02</w:t>
      </w:r>
      <w:r w:rsidRPr="00442E74">
        <w:tab/>
        <w:t>Irrespective of whether or not an ABC has attached conditions to a permit, the building activity must always be undertaken by appropriately qualified professionals, and the use of materials must be in accordance with the appropriate building standards.</w:t>
      </w:r>
    </w:p>
    <w:p w14:paraId="43EB4450" w14:textId="3CE117E5" w:rsidR="0024312D" w:rsidRPr="00442E74" w:rsidRDefault="0024312D" w:rsidP="003F01E1">
      <w:r>
        <w:t>6.03</w:t>
      </w:r>
      <w:r>
        <w:tab/>
        <w:t>An applicant must not commence the building activity until they have received both the ABC permit and, where required, a PERCOW from the ALC.</w:t>
      </w:r>
    </w:p>
    <w:p w14:paraId="08A84020" w14:textId="79A1422E" w:rsidR="00E02331" w:rsidRPr="00442E74" w:rsidRDefault="00E02331" w:rsidP="00E02331">
      <w:pPr>
        <w:pStyle w:val="Heading3"/>
      </w:pPr>
      <w:bookmarkStart w:id="94" w:name="_Toc76119492"/>
      <w:bookmarkStart w:id="95" w:name="_Toc77610098"/>
      <w:bookmarkStart w:id="96" w:name="_Toc95210761"/>
      <w:r w:rsidRPr="00442E74">
        <w:t xml:space="preserve">Duration of </w:t>
      </w:r>
      <w:r w:rsidR="0003288A">
        <w:t>a</w:t>
      </w:r>
      <w:r w:rsidRPr="00442E74">
        <w:t>pproval</w:t>
      </w:r>
      <w:bookmarkEnd w:id="94"/>
      <w:bookmarkEnd w:id="95"/>
      <w:bookmarkEnd w:id="96"/>
    </w:p>
    <w:p w14:paraId="7AB77D0F" w14:textId="0D4F8288" w:rsidR="00E02331" w:rsidRPr="00442E74" w:rsidRDefault="000B34F8" w:rsidP="003F01E1">
      <w:r>
        <w:t>6.04</w:t>
      </w:r>
      <w:r w:rsidR="00E02331" w:rsidRPr="00442E74">
        <w:tab/>
      </w:r>
      <w:r w:rsidR="00A86C80" w:rsidRPr="00442E74">
        <w:t xml:space="preserve">Permits issued by ABCs are valid for a period of three years (five years for certain works at Sydney West Airport) from the date on which the permit is issued, unless the </w:t>
      </w:r>
      <w:r w:rsidR="003D5AB2">
        <w:t>permit</w:t>
      </w:r>
      <w:r w:rsidR="00A86C80" w:rsidRPr="00442E74">
        <w:t xml:space="preserve"> specifies a shorter period.</w:t>
      </w:r>
    </w:p>
    <w:p w14:paraId="09114248" w14:textId="15405A80" w:rsidR="00A86C80" w:rsidRPr="00442E74" w:rsidRDefault="000B34F8" w:rsidP="003F01E1">
      <w:r>
        <w:t>6.05</w:t>
      </w:r>
      <w:r w:rsidR="00A86C80" w:rsidRPr="00442E74">
        <w:tab/>
        <w:t>An applicant may apply to the ABC for an extension of one year, provided such application is made prior to the original permit ceasing to be in force.</w:t>
      </w:r>
      <w:r w:rsidR="00AE29C3">
        <w:t xml:space="preserve"> An applicant may also apply for a second extension of one year, provided that application is made prior to the end of the first extension period. No more than two extensions of time may be granted for an approval (see reg 2.19(4)).</w:t>
      </w:r>
    </w:p>
    <w:p w14:paraId="0A468B1A" w14:textId="7293C97A" w:rsidR="00A86C80" w:rsidRPr="00442E74" w:rsidRDefault="00A86C80" w:rsidP="00613E96">
      <w:pPr>
        <w:spacing w:after="0"/>
      </w:pPr>
      <w:r w:rsidRPr="00442E74">
        <w:t>6.0</w:t>
      </w:r>
      <w:r w:rsidR="000B34F8">
        <w:t>6</w:t>
      </w:r>
      <w:r w:rsidRPr="00442E74">
        <w:tab/>
        <w:t xml:space="preserve">An ABC may revoke a permit under </w:t>
      </w:r>
      <w:r w:rsidR="00613E96">
        <w:t>r</w:t>
      </w:r>
      <w:r w:rsidR="00851EF9">
        <w:t>eg</w:t>
      </w:r>
      <w:r w:rsidRPr="00442E74">
        <w:t xml:space="preserve"> 2.20 if:</w:t>
      </w:r>
    </w:p>
    <w:p w14:paraId="627E9852" w14:textId="2AD853A3" w:rsidR="00A86C80" w:rsidRPr="00442E74" w:rsidRDefault="00A86C80" w:rsidP="00613E96">
      <w:pPr>
        <w:pStyle w:val="ListParagraph"/>
        <w:numPr>
          <w:ilvl w:val="0"/>
          <w:numId w:val="28"/>
        </w:numPr>
        <w:spacing w:before="0"/>
        <w:ind w:left="1134" w:hanging="283"/>
      </w:pPr>
      <w:r w:rsidRPr="00442E74">
        <w:t>two years after the permit is issued works have not commenced and the ABC is of the opinion the works will not commence before the permit expires; or</w:t>
      </w:r>
    </w:p>
    <w:p w14:paraId="480D6C41" w14:textId="5E402A2B" w:rsidR="00A86C80" w:rsidRPr="00442E74" w:rsidRDefault="00A86C80" w:rsidP="00613E96">
      <w:pPr>
        <w:pStyle w:val="ListParagraph"/>
        <w:numPr>
          <w:ilvl w:val="0"/>
          <w:numId w:val="28"/>
        </w:numPr>
        <w:ind w:left="1134" w:hanging="283"/>
      </w:pPr>
      <w:r w:rsidRPr="00442E74">
        <w:t>works have ceased and the ABC is of the opinion works are unlikely to resume;</w:t>
      </w:r>
    </w:p>
    <w:p w14:paraId="5E9E90AE" w14:textId="13ADD319" w:rsidR="00A86C80" w:rsidRPr="00442E74" w:rsidRDefault="00A86C80" w:rsidP="00613E96">
      <w:pPr>
        <w:pStyle w:val="ListParagraph"/>
        <w:numPr>
          <w:ilvl w:val="0"/>
          <w:numId w:val="28"/>
        </w:numPr>
        <w:ind w:left="1134" w:hanging="283"/>
      </w:pPr>
      <w:r w:rsidRPr="00442E74">
        <w:t>the works are not, or can no longer be, carried out in accordance the permit (including any conditions imposed by the ABC), any of the plans, specifications or standards upon which the ABC relied in the issue of the permit, or any applicable Australian Standard.</w:t>
      </w:r>
    </w:p>
    <w:p w14:paraId="0E882733" w14:textId="293F3643" w:rsidR="00A86C80" w:rsidRPr="00442E74" w:rsidRDefault="000B34F8" w:rsidP="00A86C80">
      <w:r>
        <w:t>6.07</w:t>
      </w:r>
      <w:r w:rsidR="00A86C80" w:rsidRPr="00442E74">
        <w:tab/>
        <w:t>Permits may also be revoked on the request of the person to whom the permit was issued, where the ABC finds the application to have been substantially false or misleading, or where works have continued in contravention of a stop work direction.</w:t>
      </w:r>
    </w:p>
    <w:p w14:paraId="163AE98D" w14:textId="7052BF5E" w:rsidR="00680189" w:rsidRPr="00442E74" w:rsidRDefault="00680189" w:rsidP="00DF51A2">
      <w:pPr>
        <w:pStyle w:val="Heading3"/>
      </w:pPr>
      <w:bookmarkStart w:id="97" w:name="_Toc76119493"/>
      <w:bookmarkStart w:id="98" w:name="_Toc77610099"/>
      <w:bookmarkStart w:id="99" w:name="_Toc95210762"/>
      <w:r w:rsidRPr="00442E74">
        <w:t>Inspections</w:t>
      </w:r>
      <w:bookmarkEnd w:id="97"/>
      <w:bookmarkEnd w:id="98"/>
      <w:bookmarkEnd w:id="99"/>
    </w:p>
    <w:p w14:paraId="318463C6" w14:textId="2D880AA9" w:rsidR="00680189" w:rsidRPr="00442E74" w:rsidRDefault="000B34F8" w:rsidP="00A86C80">
      <w:r>
        <w:t>6.08</w:t>
      </w:r>
      <w:r w:rsidR="00680189" w:rsidRPr="00442E74">
        <w:tab/>
        <w:t>A building permit may (and will in most cases) specify</w:t>
      </w:r>
      <w:r w:rsidR="00DF51A2" w:rsidRPr="00442E74">
        <w:t xml:space="preserve"> one or more inspections which must occur during the period of the works. Where the application was made for a staged approval process, these inspections will most often line up with those stages.</w:t>
      </w:r>
    </w:p>
    <w:p w14:paraId="253E94BF" w14:textId="45EC24B2" w:rsidR="00DF51A2" w:rsidRPr="00442E74" w:rsidRDefault="000B34F8" w:rsidP="00A86C80">
      <w:r>
        <w:t>6.09</w:t>
      </w:r>
      <w:r w:rsidR="00DF51A2" w:rsidRPr="00442E74">
        <w:tab/>
        <w:t>The ABC must be notified at least seven days prior to the expected date on which an inspection stage will be achieved. Upon attending for an inspection, the ABC will advise whether they have found that the building activity is occurring in accordance with the permit, and further work on the relevant part of the building activity must not continue until the ABC has so advised.</w:t>
      </w:r>
    </w:p>
    <w:p w14:paraId="21A10304" w14:textId="2CB0FD50" w:rsidR="00DF51A2" w:rsidRDefault="000B34F8" w:rsidP="00A86C80">
      <w:r>
        <w:t>6.10</w:t>
      </w:r>
      <w:r w:rsidR="00DF51A2" w:rsidRPr="00442E74">
        <w:tab/>
        <w:t>Sub-regulations 2.17(j) to (o) set out the things that an applicant must do and provide before, during and after each inspection stage.</w:t>
      </w:r>
    </w:p>
    <w:p w14:paraId="3578C647" w14:textId="460ED3E6" w:rsidR="00023D94" w:rsidRDefault="00023D94" w:rsidP="00023D94">
      <w:pPr>
        <w:pStyle w:val="Caption"/>
      </w:pPr>
      <w:r>
        <w:t>Inspections by private certifiers</w:t>
      </w:r>
    </w:p>
    <w:p w14:paraId="2B4EE20E" w14:textId="0561793B" w:rsidR="00023D94" w:rsidRPr="000B34F8" w:rsidRDefault="000B34F8" w:rsidP="00130D7B">
      <w:pPr>
        <w:autoSpaceDE w:val="0"/>
        <w:autoSpaceDN w:val="0"/>
        <w:adjustRightInd w:val="0"/>
        <w:spacing w:line="280" w:lineRule="atLeast"/>
        <w:textAlignment w:val="center"/>
        <w:rPr>
          <w:rFonts w:cs="Arial"/>
          <w:color w:val="auto"/>
          <w:lang w:bidi="en-US"/>
        </w:rPr>
      </w:pPr>
      <w:r>
        <w:rPr>
          <w:rFonts w:cs="Arial"/>
          <w:color w:val="auto"/>
          <w:lang w:bidi="en-US"/>
        </w:rPr>
        <w:t>6.11</w:t>
      </w:r>
      <w:r>
        <w:rPr>
          <w:rFonts w:cs="Arial"/>
          <w:color w:val="auto"/>
          <w:lang w:bidi="en-US"/>
        </w:rPr>
        <w:tab/>
      </w:r>
      <w:r w:rsidR="00023D94" w:rsidRPr="000B34F8">
        <w:rPr>
          <w:rFonts w:cs="Arial"/>
          <w:color w:val="auto"/>
          <w:lang w:bidi="en-US"/>
        </w:rPr>
        <w:t>There may be times where a private certifier is required to assess a building or works to ensure compliance with a relevant technical standard. A private certifier is a person that certifies an aspect of the bu</w:t>
      </w:r>
      <w:r>
        <w:rPr>
          <w:rFonts w:cs="Arial"/>
          <w:color w:val="auto"/>
          <w:lang w:bidi="en-US"/>
        </w:rPr>
        <w:t>ilding or works e.g. structural,</w:t>
      </w:r>
      <w:r w:rsidR="00023D94" w:rsidRPr="000B34F8">
        <w:rPr>
          <w:rFonts w:cs="Arial"/>
          <w:color w:val="auto"/>
          <w:lang w:bidi="en-US"/>
        </w:rPr>
        <w:t xml:space="preserve"> </w:t>
      </w:r>
      <w:r>
        <w:rPr>
          <w:rFonts w:cs="Arial"/>
          <w:color w:val="auto"/>
          <w:lang w:bidi="en-US"/>
        </w:rPr>
        <w:t xml:space="preserve">fire, </w:t>
      </w:r>
      <w:r w:rsidR="00023D94" w:rsidRPr="000B34F8">
        <w:rPr>
          <w:rFonts w:cs="Arial"/>
          <w:color w:val="auto"/>
          <w:lang w:bidi="en-US"/>
        </w:rPr>
        <w:t>civil</w:t>
      </w:r>
      <w:r>
        <w:rPr>
          <w:rFonts w:cs="Arial"/>
          <w:color w:val="auto"/>
          <w:lang w:bidi="en-US"/>
        </w:rPr>
        <w:t>,</w:t>
      </w:r>
      <w:r w:rsidR="00023D94" w:rsidRPr="000B34F8">
        <w:rPr>
          <w:rFonts w:cs="Arial"/>
          <w:color w:val="auto"/>
          <w:lang w:bidi="en-US"/>
        </w:rPr>
        <w:t xml:space="preserve"> services </w:t>
      </w:r>
      <w:r>
        <w:rPr>
          <w:rFonts w:cs="Arial"/>
          <w:color w:val="auto"/>
          <w:lang w:bidi="en-US"/>
        </w:rPr>
        <w:t>or other engineers,</w:t>
      </w:r>
      <w:r w:rsidR="00023D94" w:rsidRPr="000B34F8">
        <w:rPr>
          <w:rFonts w:cs="Arial"/>
          <w:color w:val="auto"/>
          <w:lang w:bidi="en-US"/>
        </w:rPr>
        <w:t xml:space="preserve"> electrical </w:t>
      </w:r>
      <w:r>
        <w:rPr>
          <w:rFonts w:cs="Arial"/>
          <w:color w:val="auto"/>
          <w:lang w:bidi="en-US"/>
        </w:rPr>
        <w:t xml:space="preserve">or plumbing </w:t>
      </w:r>
      <w:r w:rsidR="00023D94" w:rsidRPr="000B34F8">
        <w:rPr>
          <w:rFonts w:cs="Arial"/>
          <w:color w:val="auto"/>
          <w:lang w:bidi="en-US"/>
        </w:rPr>
        <w:t>contractor</w:t>
      </w:r>
      <w:r>
        <w:rPr>
          <w:rFonts w:cs="Arial"/>
          <w:color w:val="auto"/>
          <w:lang w:bidi="en-US"/>
        </w:rPr>
        <w:t>s</w:t>
      </w:r>
      <w:r w:rsidR="00023D94" w:rsidRPr="000B34F8">
        <w:rPr>
          <w:rFonts w:cs="Arial"/>
          <w:color w:val="auto"/>
          <w:lang w:bidi="en-US"/>
        </w:rPr>
        <w:t xml:space="preserve">, </w:t>
      </w:r>
      <w:r>
        <w:rPr>
          <w:rFonts w:cs="Arial"/>
          <w:color w:val="auto"/>
          <w:lang w:bidi="en-US"/>
        </w:rPr>
        <w:t>architects</w:t>
      </w:r>
      <w:r w:rsidR="00023D94" w:rsidRPr="000B34F8">
        <w:rPr>
          <w:rFonts w:cs="Arial"/>
          <w:color w:val="auto"/>
          <w:lang w:bidi="en-US"/>
        </w:rPr>
        <w:t>, builder</w:t>
      </w:r>
      <w:r>
        <w:rPr>
          <w:rFonts w:cs="Arial"/>
          <w:color w:val="auto"/>
          <w:lang w:bidi="en-US"/>
        </w:rPr>
        <w:t>s</w:t>
      </w:r>
      <w:r w:rsidR="00023D94" w:rsidRPr="000B34F8">
        <w:rPr>
          <w:rFonts w:cs="Arial"/>
          <w:color w:val="auto"/>
          <w:lang w:bidi="en-US"/>
        </w:rPr>
        <w:t xml:space="preserve"> etc. </w:t>
      </w:r>
    </w:p>
    <w:p w14:paraId="0C4307FC" w14:textId="645FA339" w:rsidR="00023D94" w:rsidRPr="000B34F8" w:rsidRDefault="000B34F8" w:rsidP="00130D7B">
      <w:pPr>
        <w:autoSpaceDE w:val="0"/>
        <w:autoSpaceDN w:val="0"/>
        <w:adjustRightInd w:val="0"/>
        <w:spacing w:line="280" w:lineRule="atLeast"/>
        <w:textAlignment w:val="center"/>
        <w:rPr>
          <w:rFonts w:cs="Arial"/>
          <w:lang w:bidi="en-US"/>
        </w:rPr>
      </w:pPr>
      <w:r>
        <w:rPr>
          <w:rFonts w:cs="Arial"/>
          <w:lang w:bidi="en-US"/>
        </w:rPr>
        <w:lastRenderedPageBreak/>
        <w:t>6.12</w:t>
      </w:r>
      <w:r>
        <w:rPr>
          <w:rFonts w:cs="Arial"/>
          <w:lang w:bidi="en-US"/>
        </w:rPr>
        <w:tab/>
      </w:r>
      <w:r w:rsidR="00023D94" w:rsidRPr="000B34F8">
        <w:rPr>
          <w:rFonts w:cs="Arial"/>
          <w:lang w:bidi="en-US"/>
        </w:rPr>
        <w:t>Inspections to be performed by certifiers must be performed during certain critical stages of construction or works to ensure that the work when completed will comply with relevant legislation and the general law relating to standards of safety.</w:t>
      </w:r>
      <w:r w:rsidR="00023D94" w:rsidRPr="000B34F8">
        <w:rPr>
          <w:rFonts w:ascii="Arial Narrow" w:hAnsi="Arial Narrow" w:cs="Arial Narrow"/>
          <w:sz w:val="20"/>
        </w:rPr>
        <w:t xml:space="preserve"> </w:t>
      </w:r>
    </w:p>
    <w:p w14:paraId="0295FA4F" w14:textId="6A0DC0A5" w:rsidR="00023D94" w:rsidRPr="000B34F8" w:rsidRDefault="000B34F8" w:rsidP="00130D7B">
      <w:pPr>
        <w:autoSpaceDE w:val="0"/>
        <w:autoSpaceDN w:val="0"/>
        <w:adjustRightInd w:val="0"/>
        <w:spacing w:line="280" w:lineRule="atLeast"/>
        <w:textAlignment w:val="center"/>
        <w:rPr>
          <w:rFonts w:cs="Arial"/>
          <w:lang w:bidi="en-US"/>
        </w:rPr>
      </w:pPr>
      <w:r>
        <w:rPr>
          <w:rFonts w:cs="Arial"/>
          <w:lang w:bidi="en-US"/>
        </w:rPr>
        <w:t>6.13</w:t>
      </w:r>
      <w:r>
        <w:rPr>
          <w:rFonts w:cs="Arial"/>
          <w:lang w:bidi="en-US"/>
        </w:rPr>
        <w:tab/>
      </w:r>
      <w:r w:rsidR="00023D94" w:rsidRPr="000B34F8">
        <w:rPr>
          <w:rFonts w:cs="Arial"/>
          <w:lang w:bidi="en-US"/>
        </w:rPr>
        <w:t xml:space="preserve">The ABC must ensure, as far as practicable, that the private certifier inspects those areas of work that in the event of failure would constitute a risk to health and safety or may cause damage to property. </w:t>
      </w:r>
    </w:p>
    <w:p w14:paraId="4EB05F2C" w14:textId="45FD9D74" w:rsidR="00023D94" w:rsidRPr="000B34F8" w:rsidRDefault="000B34F8" w:rsidP="00130D7B">
      <w:pPr>
        <w:autoSpaceDE w:val="0"/>
        <w:autoSpaceDN w:val="0"/>
        <w:adjustRightInd w:val="0"/>
        <w:spacing w:line="280" w:lineRule="atLeast"/>
        <w:textAlignment w:val="center"/>
        <w:rPr>
          <w:rFonts w:cs="Arial"/>
          <w:lang w:bidi="en-US"/>
        </w:rPr>
      </w:pPr>
      <w:r>
        <w:rPr>
          <w:rFonts w:cs="Arial"/>
          <w:lang w:bidi="en-US"/>
        </w:rPr>
        <w:t>6.14</w:t>
      </w:r>
      <w:r>
        <w:rPr>
          <w:rFonts w:cs="Arial"/>
          <w:lang w:bidi="en-US"/>
        </w:rPr>
        <w:tab/>
      </w:r>
      <w:r w:rsidR="00023D94" w:rsidRPr="000B34F8">
        <w:rPr>
          <w:rFonts w:cs="Arial"/>
          <w:lang w:bidi="en-US"/>
        </w:rPr>
        <w:t>It must be noted that inspections by private certifiers are not to be taken in any way as relieving the builder of any legal responsibility. Accordingly, and despite the duty on persons carryin</w:t>
      </w:r>
      <w:r w:rsidR="00613E96">
        <w:rPr>
          <w:rFonts w:cs="Arial"/>
          <w:lang w:bidi="en-US"/>
        </w:rPr>
        <w:t>g out the building activity at sub-regs</w:t>
      </w:r>
      <w:r w:rsidR="00023D94" w:rsidRPr="000B34F8">
        <w:rPr>
          <w:rFonts w:cs="Arial"/>
          <w:lang w:bidi="en-US"/>
        </w:rPr>
        <w:t xml:space="preserve"> 2.17 (1)(e) and (f),</w:t>
      </w:r>
      <w:r w:rsidR="00851EF9">
        <w:rPr>
          <w:rFonts w:cs="Arial"/>
          <w:lang w:bidi="en-US"/>
        </w:rPr>
        <w:t xml:space="preserve"> </w:t>
      </w:r>
      <w:r w:rsidR="00023D94" w:rsidRPr="000B34F8">
        <w:rPr>
          <w:rFonts w:cs="Arial"/>
          <w:lang w:bidi="en-US"/>
        </w:rPr>
        <w:t>the ABC should ensure that works are carried out only by licensed and registered contractors / practitioners who have experience in the type of work being performed.</w:t>
      </w:r>
    </w:p>
    <w:p w14:paraId="5F3FF6D9" w14:textId="3919A6D6" w:rsidR="00023D94" w:rsidRPr="000B34F8" w:rsidRDefault="000B34F8" w:rsidP="00130D7B">
      <w:pPr>
        <w:autoSpaceDE w:val="0"/>
        <w:autoSpaceDN w:val="0"/>
        <w:adjustRightInd w:val="0"/>
        <w:spacing w:line="280" w:lineRule="atLeast"/>
        <w:textAlignment w:val="center"/>
        <w:rPr>
          <w:rFonts w:cs="Arial"/>
          <w:lang w:bidi="en-US"/>
        </w:rPr>
      </w:pPr>
      <w:r>
        <w:rPr>
          <w:rFonts w:cs="Arial"/>
          <w:lang w:bidi="en-US"/>
        </w:rPr>
        <w:t>6.15</w:t>
      </w:r>
      <w:r>
        <w:rPr>
          <w:rFonts w:cs="Arial"/>
          <w:lang w:bidi="en-US"/>
        </w:rPr>
        <w:tab/>
      </w:r>
      <w:r w:rsidR="00023D94" w:rsidRPr="000B34F8">
        <w:rPr>
          <w:rFonts w:cs="Arial"/>
          <w:lang w:bidi="en-US"/>
        </w:rPr>
        <w:t>In regard to building materials, the BCA stipulates the extent of documentary evidence necessary to support a claim that a particular material, design or form of construction will gain compliance.</w:t>
      </w:r>
    </w:p>
    <w:p w14:paraId="33EDC7D6" w14:textId="0D01152E" w:rsidR="00023D94" w:rsidRPr="000B34F8" w:rsidRDefault="000B34F8" w:rsidP="00130D7B">
      <w:pPr>
        <w:autoSpaceDE w:val="0"/>
        <w:autoSpaceDN w:val="0"/>
        <w:adjustRightInd w:val="0"/>
        <w:spacing w:line="280" w:lineRule="atLeast"/>
        <w:textAlignment w:val="center"/>
        <w:rPr>
          <w:rFonts w:cs="Arial"/>
          <w:lang w:bidi="en-US"/>
        </w:rPr>
      </w:pPr>
      <w:r>
        <w:rPr>
          <w:rFonts w:cs="Arial"/>
          <w:lang w:bidi="en-US"/>
        </w:rPr>
        <w:t>6.16</w:t>
      </w:r>
      <w:r>
        <w:rPr>
          <w:rFonts w:cs="Arial"/>
          <w:lang w:bidi="en-US"/>
        </w:rPr>
        <w:tab/>
      </w:r>
      <w:r w:rsidR="00023D94" w:rsidRPr="000B34F8">
        <w:rPr>
          <w:rFonts w:cs="Arial"/>
          <w:lang w:bidi="en-US"/>
        </w:rPr>
        <w:t>The responsibility for accepting or rejecting this evidence lies with the ABC who</w:t>
      </w:r>
      <w:r w:rsidR="00D001C2">
        <w:rPr>
          <w:rFonts w:cs="Arial"/>
          <w:lang w:bidi="en-US"/>
        </w:rPr>
        <w:t xml:space="preserve"> </w:t>
      </w:r>
      <w:r w:rsidR="00023D94" w:rsidRPr="000B34F8">
        <w:rPr>
          <w:rFonts w:cs="Arial"/>
          <w:lang w:bidi="en-US"/>
        </w:rPr>
        <w:t xml:space="preserve">has </w:t>
      </w:r>
      <w:r w:rsidR="00D001C2">
        <w:rPr>
          <w:rFonts w:cs="Arial"/>
          <w:lang w:bidi="en-US"/>
        </w:rPr>
        <w:t xml:space="preserve">the </w:t>
      </w:r>
      <w:r w:rsidR="00023D94" w:rsidRPr="000B34F8">
        <w:rPr>
          <w:rFonts w:cs="Arial"/>
          <w:lang w:bidi="en-US"/>
        </w:rPr>
        <w:t>discretion to require any further information.</w:t>
      </w:r>
    </w:p>
    <w:p w14:paraId="441830E3" w14:textId="666FEC29" w:rsidR="00023D94" w:rsidRPr="000B34F8" w:rsidRDefault="000B34F8" w:rsidP="00130D7B">
      <w:pPr>
        <w:autoSpaceDE w:val="0"/>
        <w:autoSpaceDN w:val="0"/>
        <w:adjustRightInd w:val="0"/>
        <w:spacing w:line="280" w:lineRule="atLeast"/>
        <w:textAlignment w:val="center"/>
        <w:rPr>
          <w:rFonts w:cs="Arial"/>
          <w:lang w:bidi="en-US"/>
        </w:rPr>
      </w:pPr>
      <w:r>
        <w:rPr>
          <w:rFonts w:cs="Arial"/>
          <w:lang w:bidi="en-US"/>
        </w:rPr>
        <w:t>6.17</w:t>
      </w:r>
      <w:r>
        <w:rPr>
          <w:rFonts w:cs="Arial"/>
          <w:lang w:bidi="en-US"/>
        </w:rPr>
        <w:tab/>
      </w:r>
      <w:r w:rsidR="00023D94" w:rsidRPr="000B34F8">
        <w:rPr>
          <w:rFonts w:cs="Arial"/>
          <w:lang w:bidi="en-US"/>
        </w:rPr>
        <w:t>Each ALC may have preferences, conditions and practices for certain types of materials to be used for works and construction</w:t>
      </w:r>
      <w:r w:rsidR="00D001C2">
        <w:rPr>
          <w:rFonts w:cs="Arial"/>
          <w:lang w:bidi="en-US"/>
        </w:rPr>
        <w:t>.</w:t>
      </w:r>
      <w:r w:rsidR="00023D94" w:rsidRPr="000B34F8">
        <w:rPr>
          <w:rFonts w:cs="Arial"/>
          <w:lang w:bidi="en-US"/>
        </w:rPr>
        <w:t xml:space="preserve"> </w:t>
      </w:r>
      <w:r w:rsidR="00D001C2">
        <w:rPr>
          <w:rFonts w:cs="Arial"/>
          <w:lang w:bidi="en-US"/>
        </w:rPr>
        <w:t>H</w:t>
      </w:r>
      <w:r w:rsidR="00023D94" w:rsidRPr="000B34F8">
        <w:rPr>
          <w:rFonts w:cs="Arial"/>
          <w:lang w:bidi="en-US"/>
        </w:rPr>
        <w:t>owever, these still need to meet the necessary regulatory requirements.</w:t>
      </w:r>
    </w:p>
    <w:p w14:paraId="75A64FD6" w14:textId="1F9B8DF8" w:rsidR="00023D94" w:rsidRPr="000B34F8" w:rsidRDefault="000B34F8" w:rsidP="00130D7B">
      <w:pPr>
        <w:autoSpaceDE w:val="0"/>
        <w:autoSpaceDN w:val="0"/>
        <w:adjustRightInd w:val="0"/>
        <w:spacing w:line="280" w:lineRule="atLeast"/>
        <w:textAlignment w:val="center"/>
        <w:rPr>
          <w:rFonts w:cs="Arial"/>
          <w:lang w:bidi="en-US"/>
        </w:rPr>
      </w:pPr>
      <w:r>
        <w:rPr>
          <w:rFonts w:cs="Arial"/>
          <w:lang w:bidi="en-US"/>
        </w:rPr>
        <w:t>6.18</w:t>
      </w:r>
      <w:r>
        <w:rPr>
          <w:rFonts w:cs="Arial"/>
          <w:lang w:bidi="en-US"/>
        </w:rPr>
        <w:tab/>
      </w:r>
      <w:r w:rsidR="00023D94" w:rsidRPr="000B34F8">
        <w:rPr>
          <w:rFonts w:cs="Arial"/>
          <w:lang w:bidi="en-US"/>
        </w:rPr>
        <w:t>In a</w:t>
      </w:r>
      <w:r w:rsidR="00130D7B">
        <w:rPr>
          <w:rFonts w:cs="Arial"/>
          <w:lang w:bidi="en-US"/>
        </w:rPr>
        <w:t>pproving building activities (reg</w:t>
      </w:r>
      <w:r w:rsidR="00023D94" w:rsidRPr="000B34F8">
        <w:rPr>
          <w:rFonts w:cs="Arial"/>
          <w:lang w:bidi="en-US"/>
        </w:rPr>
        <w:t xml:space="preserve"> 2.13) and issuin</w:t>
      </w:r>
      <w:r w:rsidR="00130D7B">
        <w:rPr>
          <w:rFonts w:cs="Arial"/>
          <w:lang w:bidi="en-US"/>
        </w:rPr>
        <w:t>g certificates of compliance (reg</w:t>
      </w:r>
      <w:r w:rsidR="00023D94" w:rsidRPr="000B34F8">
        <w:rPr>
          <w:rFonts w:cs="Arial"/>
          <w:lang w:bidi="en-US"/>
        </w:rPr>
        <w:t xml:space="preserve"> 3.04), the ABC may rely on a relevant certificate issued, or report prepared by a building expert (r</w:t>
      </w:r>
      <w:r w:rsidR="00130D7B">
        <w:rPr>
          <w:rFonts w:cs="Arial"/>
          <w:lang w:bidi="en-US"/>
        </w:rPr>
        <w:t>eg</w:t>
      </w:r>
      <w:r w:rsidR="00023D94" w:rsidRPr="000B34F8">
        <w:rPr>
          <w:rFonts w:cs="Arial"/>
          <w:lang w:bidi="en-US"/>
        </w:rPr>
        <w:t xml:space="preserve"> 1.04) or regulatory authority, certify</w:t>
      </w:r>
      <w:r w:rsidR="00130D7B">
        <w:rPr>
          <w:rFonts w:cs="Arial"/>
          <w:lang w:bidi="en-US"/>
        </w:rPr>
        <w:t>ing</w:t>
      </w:r>
      <w:r w:rsidR="00023D94" w:rsidRPr="000B34F8">
        <w:rPr>
          <w:rFonts w:cs="Arial"/>
          <w:lang w:bidi="en-US"/>
        </w:rPr>
        <w:t xml:space="preserve"> designs, inspections, materials and </w:t>
      </w:r>
      <w:r w:rsidR="00130D7B">
        <w:rPr>
          <w:rFonts w:cs="Arial"/>
          <w:lang w:bidi="en-US"/>
        </w:rPr>
        <w:t xml:space="preserve">construction </w:t>
      </w:r>
      <w:r w:rsidR="00023D94" w:rsidRPr="000B34F8">
        <w:rPr>
          <w:rFonts w:cs="Arial"/>
          <w:lang w:bidi="en-US"/>
        </w:rPr>
        <w:t>methods as evidence of suitability.</w:t>
      </w:r>
    </w:p>
    <w:p w14:paraId="2693B294" w14:textId="7E3F69D0" w:rsidR="00DA016F" w:rsidRPr="000B34F8" w:rsidRDefault="000B34F8" w:rsidP="00130D7B">
      <w:pPr>
        <w:autoSpaceDE w:val="0"/>
        <w:autoSpaceDN w:val="0"/>
        <w:adjustRightInd w:val="0"/>
        <w:spacing w:line="280" w:lineRule="atLeast"/>
        <w:textAlignment w:val="center"/>
        <w:rPr>
          <w:rFonts w:cs="Arial"/>
          <w:lang w:bidi="en-US"/>
        </w:rPr>
      </w:pPr>
      <w:r>
        <w:rPr>
          <w:rFonts w:cs="Arial"/>
          <w:lang w:bidi="en-US"/>
        </w:rPr>
        <w:t>6.19</w:t>
      </w:r>
      <w:r>
        <w:rPr>
          <w:rFonts w:cs="Arial"/>
          <w:lang w:bidi="en-US"/>
        </w:rPr>
        <w:tab/>
      </w:r>
      <w:r w:rsidR="00023D94" w:rsidRPr="000B34F8">
        <w:rPr>
          <w:rFonts w:cs="Arial"/>
          <w:lang w:bidi="en-US"/>
        </w:rPr>
        <w:t xml:space="preserve">While various Acts, Regulations and Codes may provide parameters for the ABC to make judgement, it is difficult to achieve consistency in decisions due to the variation in </w:t>
      </w:r>
      <w:r w:rsidR="00130D7B">
        <w:rPr>
          <w:rFonts w:cs="Arial"/>
          <w:lang w:bidi="en-US"/>
        </w:rPr>
        <w:t xml:space="preserve">state and territory </w:t>
      </w:r>
      <w:r w:rsidR="00023D94" w:rsidRPr="000B34F8">
        <w:rPr>
          <w:rFonts w:cs="Arial"/>
          <w:lang w:bidi="en-US"/>
        </w:rPr>
        <w:t>regulatory requirements. Although the methodology and forms used for certification between states may vary, identifying suitable certifiers should remain consistent within each jurisdiction.</w:t>
      </w:r>
    </w:p>
    <w:p w14:paraId="7A9EE529" w14:textId="5F0E59D5" w:rsidR="003F01E1" w:rsidRPr="00442E74" w:rsidRDefault="003F01E1" w:rsidP="003F01E1">
      <w:pPr>
        <w:pStyle w:val="Heading2"/>
        <w:rPr>
          <w:b/>
        </w:rPr>
      </w:pPr>
      <w:bookmarkStart w:id="100" w:name="_Toc95210763"/>
      <w:r w:rsidRPr="00442E74">
        <w:rPr>
          <w:b/>
        </w:rPr>
        <w:t>Certificate of Compliance</w:t>
      </w:r>
      <w:bookmarkEnd w:id="100"/>
    </w:p>
    <w:p w14:paraId="44991B0B" w14:textId="040D4EF0" w:rsidR="003F01E1" w:rsidRPr="00442E74" w:rsidRDefault="000B34F8" w:rsidP="003F01E1">
      <w:r>
        <w:t>6.2</w:t>
      </w:r>
      <w:r w:rsidR="00C13383" w:rsidRPr="00442E74">
        <w:t>0</w:t>
      </w:r>
      <w:r w:rsidR="00C13383" w:rsidRPr="00442E74">
        <w:tab/>
      </w:r>
      <w:r w:rsidR="00B440FE" w:rsidRPr="00442E74">
        <w:t>Upon completion of the works or, where a staged approval process is followed, a stage of the works, the applicant is to apply (via ABCO) for a certificate of compliance.</w:t>
      </w:r>
    </w:p>
    <w:p w14:paraId="3BC77CD6" w14:textId="7F87F652" w:rsidR="00B440FE" w:rsidRDefault="000B34F8" w:rsidP="003F01E1">
      <w:r>
        <w:t>6.2</w:t>
      </w:r>
      <w:r w:rsidR="00B440FE" w:rsidRPr="00442E74">
        <w:t>1</w:t>
      </w:r>
      <w:r w:rsidR="00B440FE" w:rsidRPr="00442E74">
        <w:tab/>
        <w:t>A certificate of compliance evidences the ABC’s determination that, having completed an inspection of the finished works (or stage) and considered that inspection in the context of the application, design drawings and certifications, ABC-issued permit and relevant legislation and standards, the building or works are satisfactory to be occupied or used.</w:t>
      </w:r>
    </w:p>
    <w:p w14:paraId="1C35BB08" w14:textId="5B7AD85F" w:rsidR="005A5206" w:rsidRDefault="000B34F8" w:rsidP="003F01E1">
      <w:r>
        <w:t>6.2</w:t>
      </w:r>
      <w:r w:rsidR="005A5206">
        <w:t>2</w:t>
      </w:r>
      <w:r w:rsidR="005A5206">
        <w:tab/>
        <w:t>An ABC must not issue a certificate of compliance unless they are satisfied the building activity was carried out and completed satisfactorily and in accordance with the approved documentation, specifications and any conditions of approval contained in the building or works permit.</w:t>
      </w:r>
    </w:p>
    <w:p w14:paraId="0044B284" w14:textId="3DD0A574" w:rsidR="0009460D" w:rsidRDefault="000B34F8" w:rsidP="00130D7B">
      <w:pPr>
        <w:spacing w:after="0"/>
      </w:pPr>
      <w:r>
        <w:t>6.2</w:t>
      </w:r>
      <w:r w:rsidR="0009460D">
        <w:t>3</w:t>
      </w:r>
      <w:r w:rsidR="0009460D">
        <w:tab/>
        <w:t>Matters considered in assessing the application and determining suitability include</w:t>
      </w:r>
      <w:r w:rsidR="00130D7B">
        <w:t xml:space="preserve"> (regs 3.04 to 3.06)</w:t>
      </w:r>
      <w:r w:rsidR="0009460D">
        <w:t>:</w:t>
      </w:r>
    </w:p>
    <w:p w14:paraId="39FA5076" w14:textId="43FCB6FC" w:rsidR="0009460D" w:rsidRDefault="0009460D" w:rsidP="00130D7B">
      <w:pPr>
        <w:pStyle w:val="ListParagraph"/>
        <w:numPr>
          <w:ilvl w:val="0"/>
          <w:numId w:val="29"/>
        </w:numPr>
        <w:spacing w:before="0"/>
        <w:ind w:left="1134" w:hanging="283"/>
      </w:pPr>
      <w:r>
        <w:t>any inspections specified on the approval to be carried out by the ABC are to have been satisfactorily completed;</w:t>
      </w:r>
    </w:p>
    <w:p w14:paraId="5104B385" w14:textId="4B85549A" w:rsidR="0009460D" w:rsidRDefault="0009460D" w:rsidP="00130D7B">
      <w:pPr>
        <w:pStyle w:val="ListParagraph"/>
        <w:numPr>
          <w:ilvl w:val="0"/>
          <w:numId w:val="29"/>
        </w:numPr>
        <w:ind w:left="1134" w:hanging="283"/>
      </w:pPr>
      <w:r>
        <w:t>submission of certificates from certifiers, contractors, relevant authorities, experts, etc. as required by the ABC;</w:t>
      </w:r>
    </w:p>
    <w:p w14:paraId="550B6DE3" w14:textId="7A0954AD" w:rsidR="0009460D" w:rsidRDefault="0009460D" w:rsidP="00130D7B">
      <w:pPr>
        <w:pStyle w:val="ListParagraph"/>
        <w:numPr>
          <w:ilvl w:val="0"/>
          <w:numId w:val="29"/>
        </w:numPr>
        <w:ind w:left="1134" w:hanging="283"/>
      </w:pPr>
      <w:r>
        <w:t>the qualifications of the certifiers are suitable for the work concerned;</w:t>
      </w:r>
    </w:p>
    <w:p w14:paraId="53027133" w14:textId="2E64863D" w:rsidR="0009460D" w:rsidRDefault="0009460D" w:rsidP="00130D7B">
      <w:pPr>
        <w:pStyle w:val="ListParagraph"/>
        <w:numPr>
          <w:ilvl w:val="0"/>
          <w:numId w:val="29"/>
        </w:numPr>
        <w:ind w:left="1134" w:hanging="283"/>
      </w:pPr>
      <w:r>
        <w:t>the purpose or use of the building or works is consistent with the building or works permit;</w:t>
      </w:r>
    </w:p>
    <w:p w14:paraId="617EAEFF" w14:textId="352034B8" w:rsidR="0009460D" w:rsidRDefault="0009460D" w:rsidP="00130D7B">
      <w:pPr>
        <w:pStyle w:val="ListParagraph"/>
        <w:numPr>
          <w:ilvl w:val="0"/>
          <w:numId w:val="29"/>
        </w:numPr>
        <w:ind w:left="1134" w:hanging="283"/>
      </w:pPr>
      <w:r>
        <w:t>provisions for health, safety and comfort of occupants or users are not compromised; and</w:t>
      </w:r>
    </w:p>
    <w:p w14:paraId="2F934C90" w14:textId="683AEB52" w:rsidR="0009460D" w:rsidRDefault="0009460D" w:rsidP="00130D7B">
      <w:pPr>
        <w:pStyle w:val="ListParagraph"/>
        <w:numPr>
          <w:ilvl w:val="0"/>
          <w:numId w:val="29"/>
        </w:numPr>
        <w:ind w:left="1134" w:hanging="283"/>
      </w:pPr>
      <w:r>
        <w:t>the duties specified and the content of all certificates are to the ABC’s satisfaction.</w:t>
      </w:r>
    </w:p>
    <w:p w14:paraId="37628879" w14:textId="02A454D6" w:rsidR="0009460D" w:rsidRDefault="000B34F8" w:rsidP="0009460D">
      <w:r>
        <w:t>6.2</w:t>
      </w:r>
      <w:r w:rsidR="0009460D">
        <w:t>4</w:t>
      </w:r>
      <w:r w:rsidR="0009460D">
        <w:tab/>
        <w:t>Additional criteria to be considered in the issue of a certificate of compliance are set out at r</w:t>
      </w:r>
      <w:r w:rsidR="00130D7B">
        <w:t>eg</w:t>
      </w:r>
      <w:r w:rsidR="0009460D">
        <w:t xml:space="preserve"> 3.05.</w:t>
      </w:r>
    </w:p>
    <w:p w14:paraId="68427E17" w14:textId="4C4F6616" w:rsidR="0009460D" w:rsidRPr="00442E74" w:rsidRDefault="000B34F8" w:rsidP="0009460D">
      <w:r>
        <w:t>6.2</w:t>
      </w:r>
      <w:r w:rsidR="0009460D">
        <w:t>5</w:t>
      </w:r>
      <w:r w:rsidR="0009460D">
        <w:tab/>
        <w:t xml:space="preserve">The ABC may, having considered the items </w:t>
      </w:r>
      <w:r>
        <w:t xml:space="preserve">discussed </w:t>
      </w:r>
      <w:r w:rsidR="0009460D">
        <w:t>above, refuse to issue a certificate of compliance.</w:t>
      </w:r>
    </w:p>
    <w:p w14:paraId="57A3833E" w14:textId="4EAE3B72" w:rsidR="00B440FE" w:rsidRPr="00442E74" w:rsidRDefault="00B440FE" w:rsidP="003F01E1">
      <w:r w:rsidRPr="00442E74">
        <w:lastRenderedPageBreak/>
        <w:t>6.</w:t>
      </w:r>
      <w:r w:rsidR="000B34F8">
        <w:t>26</w:t>
      </w:r>
      <w:r w:rsidRPr="00442E74">
        <w:tab/>
        <w:t>A certificate of compliance for occupancy will be issued for buildings (including fit-outs of existing buildings), while a certificate of compliance for use will be issued for works that do not result in the construction of a building.</w:t>
      </w:r>
    </w:p>
    <w:p w14:paraId="6ABDA4F5" w14:textId="02EE46A5" w:rsidR="00B440FE" w:rsidRPr="00442E74" w:rsidRDefault="000B34F8" w:rsidP="00130D7B">
      <w:pPr>
        <w:spacing w:after="0"/>
      </w:pPr>
      <w:r>
        <w:t>6.27</w:t>
      </w:r>
      <w:r w:rsidR="00B440FE" w:rsidRPr="00442E74">
        <w:tab/>
        <w:t>Where a staged approval process has been undertaken, and certificates of compliance</w:t>
      </w:r>
      <w:r w:rsidR="00130D7B">
        <w:t xml:space="preserve"> issued for individual stages, r</w:t>
      </w:r>
      <w:r w:rsidR="00B440FE" w:rsidRPr="00442E74">
        <w:t>eg 3.09 provides that the ABC may issue:</w:t>
      </w:r>
    </w:p>
    <w:p w14:paraId="7A62674D" w14:textId="4919D2D0" w:rsidR="00B440FE" w:rsidRPr="00442E74" w:rsidRDefault="00B440FE" w:rsidP="00130D7B">
      <w:pPr>
        <w:pStyle w:val="ListParagraph"/>
        <w:numPr>
          <w:ilvl w:val="0"/>
          <w:numId w:val="29"/>
        </w:numPr>
        <w:spacing w:before="0"/>
        <w:ind w:left="1134" w:hanging="283"/>
      </w:pPr>
      <w:r w:rsidRPr="00442E74">
        <w:t>one certificate of compliance for the building or works as completed;</w:t>
      </w:r>
    </w:p>
    <w:p w14:paraId="7EB9449C" w14:textId="77F5F2B3" w:rsidR="00B440FE" w:rsidRPr="00442E74" w:rsidRDefault="00B440FE" w:rsidP="00130D7B">
      <w:pPr>
        <w:pStyle w:val="ListParagraph"/>
        <w:numPr>
          <w:ilvl w:val="0"/>
          <w:numId w:val="29"/>
        </w:numPr>
        <w:ind w:left="1134" w:hanging="283"/>
      </w:pPr>
      <w:r w:rsidRPr="00442E74">
        <w:t>one certificate of compliance for all parts of the building or works, as completed, which are of the same building class or are completed in accordance with the same standard or standards; or</w:t>
      </w:r>
    </w:p>
    <w:p w14:paraId="316CAD1F" w14:textId="39A439B0" w:rsidR="00B440FE" w:rsidRPr="00442E74" w:rsidRDefault="00B440FE" w:rsidP="00130D7B">
      <w:pPr>
        <w:pStyle w:val="ListParagraph"/>
        <w:numPr>
          <w:ilvl w:val="0"/>
          <w:numId w:val="29"/>
        </w:numPr>
        <w:ind w:left="1134" w:hanging="283"/>
      </w:pPr>
      <w:r w:rsidRPr="00442E74">
        <w:t>several amalgamated certificates of compliance for the different parts of the building or works.</w:t>
      </w:r>
    </w:p>
    <w:p w14:paraId="6C45D8AC" w14:textId="45E716E7" w:rsidR="00B440FE" w:rsidRDefault="000B34F8" w:rsidP="00B440FE">
      <w:r>
        <w:t>6.28</w:t>
      </w:r>
      <w:r w:rsidR="00B440FE" w:rsidRPr="00442E74">
        <w:tab/>
        <w:t xml:space="preserve">Certificates referred to in </w:t>
      </w:r>
      <w:r w:rsidR="00B440FE" w:rsidRPr="000B34F8">
        <w:t>paragraph 6.</w:t>
      </w:r>
      <w:r w:rsidRPr="000B34F8">
        <w:t>27</w:t>
      </w:r>
      <w:r w:rsidR="00B440FE" w:rsidRPr="00442E74">
        <w:t xml:space="preserve"> are generally referred to as ‘final certificates of compliance’.</w:t>
      </w:r>
    </w:p>
    <w:p w14:paraId="01460B61" w14:textId="73E4C6A2" w:rsidR="002076FA" w:rsidRDefault="000B34F8" w:rsidP="002076FA">
      <w:r>
        <w:t>6.29</w:t>
      </w:r>
      <w:r w:rsidR="002076FA" w:rsidRPr="00442E74">
        <w:tab/>
        <w:t>ABCs may issue a certificate of compliance subject to reasonable conditions.</w:t>
      </w:r>
      <w:r w:rsidR="002076FA">
        <w:t xml:space="preserve"> A conditional certificate of compliance may be issued where, upon receipt of an application for a certificate of compliance and having carried out the appropriate inspections, the ABC has identified minor non-compliances (i.e. there is no threat to health or safety).</w:t>
      </w:r>
    </w:p>
    <w:p w14:paraId="36EF0274" w14:textId="532C50E7" w:rsidR="002076FA" w:rsidRDefault="000B34F8" w:rsidP="002076FA">
      <w:r>
        <w:t>6.30</w:t>
      </w:r>
      <w:r w:rsidR="002076FA">
        <w:tab/>
        <w:t>Where a conditional certificate of compliance has been issued, the ABC will follow up with the ALC and applicant to satisfactorily address those issues with a view to ultimately issue an unconditional certificate of compliance.</w:t>
      </w:r>
    </w:p>
    <w:p w14:paraId="7656B31D" w14:textId="5F4DE570" w:rsidR="002076FA" w:rsidRDefault="002076FA" w:rsidP="00411B24">
      <w:pPr>
        <w:pStyle w:val="Caption"/>
      </w:pPr>
      <w:r>
        <w:t>Varying a certificate of compliance</w:t>
      </w:r>
    </w:p>
    <w:p w14:paraId="761D0DB8" w14:textId="25666B01" w:rsidR="002076FA" w:rsidRPr="000B34F8" w:rsidRDefault="000B34F8" w:rsidP="00130D7B">
      <w:pPr>
        <w:autoSpaceDE w:val="0"/>
        <w:autoSpaceDN w:val="0"/>
        <w:adjustRightInd w:val="0"/>
        <w:spacing w:line="280" w:lineRule="atLeast"/>
        <w:textAlignment w:val="center"/>
        <w:rPr>
          <w:rFonts w:cs="Arial"/>
          <w:lang w:bidi="en-US"/>
        </w:rPr>
      </w:pPr>
      <w:r>
        <w:rPr>
          <w:rFonts w:cs="Arial"/>
          <w:lang w:bidi="en-US"/>
        </w:rPr>
        <w:t>6.31</w:t>
      </w:r>
      <w:r>
        <w:rPr>
          <w:rFonts w:cs="Arial"/>
          <w:lang w:bidi="en-US"/>
        </w:rPr>
        <w:tab/>
      </w:r>
      <w:r w:rsidR="002076FA" w:rsidRPr="000B34F8">
        <w:rPr>
          <w:rFonts w:cs="Arial"/>
          <w:lang w:bidi="en-US"/>
        </w:rPr>
        <w:t xml:space="preserve">An applicant may apply in writing to vary a </w:t>
      </w:r>
      <w:r w:rsidR="00434A9F" w:rsidRPr="000B34F8">
        <w:rPr>
          <w:rFonts w:cs="Arial"/>
          <w:lang w:bidi="en-US"/>
        </w:rPr>
        <w:t>c</w:t>
      </w:r>
      <w:r w:rsidR="002076FA" w:rsidRPr="000B34F8">
        <w:rPr>
          <w:rFonts w:cs="Arial"/>
          <w:lang w:bidi="en-US"/>
        </w:rPr>
        <w:t xml:space="preserve">ertificate of </w:t>
      </w:r>
      <w:r w:rsidR="00434A9F" w:rsidRPr="000B34F8">
        <w:rPr>
          <w:rFonts w:cs="Arial"/>
          <w:lang w:bidi="en-US"/>
        </w:rPr>
        <w:t>c</w:t>
      </w:r>
      <w:r w:rsidR="002076FA" w:rsidRPr="000B34F8">
        <w:rPr>
          <w:rFonts w:cs="Arial"/>
          <w:lang w:bidi="en-US"/>
        </w:rPr>
        <w:t xml:space="preserve">ompliance. In considering whether to vary, the ABC must take into account the same matters as for issuing a </w:t>
      </w:r>
      <w:r w:rsidR="00434A9F" w:rsidRPr="000B34F8">
        <w:rPr>
          <w:rFonts w:cs="Arial"/>
          <w:lang w:bidi="en-US"/>
        </w:rPr>
        <w:t>c</w:t>
      </w:r>
      <w:r w:rsidR="002076FA" w:rsidRPr="000B34F8">
        <w:rPr>
          <w:rFonts w:cs="Arial"/>
          <w:lang w:bidi="en-US"/>
        </w:rPr>
        <w:t xml:space="preserve">ertificate of </w:t>
      </w:r>
      <w:r w:rsidR="00434A9F" w:rsidRPr="000B34F8">
        <w:rPr>
          <w:rFonts w:cs="Arial"/>
          <w:lang w:bidi="en-US"/>
        </w:rPr>
        <w:t>c</w:t>
      </w:r>
      <w:r w:rsidR="002076FA" w:rsidRPr="000B34F8">
        <w:rPr>
          <w:rFonts w:cs="Arial"/>
          <w:lang w:bidi="en-US"/>
        </w:rPr>
        <w:t>ompliance (see r</w:t>
      </w:r>
      <w:r w:rsidR="00130D7B">
        <w:rPr>
          <w:rFonts w:cs="Arial"/>
          <w:lang w:bidi="en-US"/>
        </w:rPr>
        <w:t>eg</w:t>
      </w:r>
      <w:r w:rsidR="002076FA" w:rsidRPr="000B34F8">
        <w:rPr>
          <w:rFonts w:cs="Arial"/>
          <w:lang w:bidi="en-US"/>
        </w:rPr>
        <w:t xml:space="preserve"> 3.10) and whether the variation is in the public interest so that the building or works is safe for occupancy or use</w:t>
      </w:r>
      <w:r w:rsidR="00130D7B">
        <w:rPr>
          <w:rFonts w:cs="Arial"/>
          <w:lang w:bidi="en-US"/>
        </w:rPr>
        <w:t xml:space="preserve"> (see sub-regs</w:t>
      </w:r>
      <w:r w:rsidR="002076FA" w:rsidRPr="000B34F8">
        <w:rPr>
          <w:rFonts w:cs="Arial"/>
          <w:lang w:bidi="en-US"/>
        </w:rPr>
        <w:t xml:space="preserve"> 3.10(1)(b) and 3.10(2)). </w:t>
      </w:r>
    </w:p>
    <w:p w14:paraId="53A43737" w14:textId="66CB4D2F" w:rsidR="002076FA" w:rsidRPr="000B34F8" w:rsidRDefault="000B34F8" w:rsidP="00130D7B">
      <w:pPr>
        <w:autoSpaceDE w:val="0"/>
        <w:autoSpaceDN w:val="0"/>
        <w:adjustRightInd w:val="0"/>
        <w:spacing w:line="280" w:lineRule="atLeast"/>
        <w:textAlignment w:val="center"/>
        <w:rPr>
          <w:rFonts w:cs="Arial"/>
          <w:lang w:bidi="en-US"/>
        </w:rPr>
      </w:pPr>
      <w:r>
        <w:rPr>
          <w:rFonts w:cs="Arial"/>
          <w:lang w:bidi="en-US"/>
        </w:rPr>
        <w:t>6.32</w:t>
      </w:r>
      <w:r>
        <w:rPr>
          <w:rFonts w:cs="Arial"/>
          <w:lang w:bidi="en-US"/>
        </w:rPr>
        <w:tab/>
      </w:r>
      <w:r w:rsidR="002076FA" w:rsidRPr="000B34F8">
        <w:rPr>
          <w:rFonts w:cs="Arial"/>
          <w:lang w:bidi="en-US"/>
        </w:rPr>
        <w:t xml:space="preserve">If an application for a </w:t>
      </w:r>
      <w:r w:rsidR="00434A9F" w:rsidRPr="000B34F8">
        <w:rPr>
          <w:rFonts w:cs="Arial"/>
          <w:lang w:bidi="en-US"/>
        </w:rPr>
        <w:t>c</w:t>
      </w:r>
      <w:r w:rsidR="002076FA" w:rsidRPr="000B34F8">
        <w:rPr>
          <w:rFonts w:cs="Arial"/>
          <w:lang w:bidi="en-US"/>
        </w:rPr>
        <w:t xml:space="preserve">ertificate of </w:t>
      </w:r>
      <w:r w:rsidR="00434A9F" w:rsidRPr="000B34F8">
        <w:rPr>
          <w:rFonts w:cs="Arial"/>
          <w:lang w:bidi="en-US"/>
        </w:rPr>
        <w:t>c</w:t>
      </w:r>
      <w:r w:rsidR="002076FA" w:rsidRPr="000B34F8">
        <w:rPr>
          <w:rFonts w:cs="Arial"/>
          <w:lang w:bidi="en-US"/>
        </w:rPr>
        <w:t>ompliance is in relation to a building approval not given by the ABC, then the ABC will review the application for compliance and advise the applicant accordingly. A fee will be incurred for this type of application pursuant to r</w:t>
      </w:r>
      <w:r w:rsidR="00130D7B">
        <w:rPr>
          <w:rFonts w:cs="Arial"/>
          <w:lang w:bidi="en-US"/>
        </w:rPr>
        <w:t>egs</w:t>
      </w:r>
      <w:r w:rsidR="002076FA" w:rsidRPr="000B34F8">
        <w:rPr>
          <w:rFonts w:cs="Arial"/>
          <w:lang w:bidi="en-US"/>
        </w:rPr>
        <w:t xml:space="preserve"> 3.02 and 3.10.</w:t>
      </w:r>
    </w:p>
    <w:p w14:paraId="29DCDD9D" w14:textId="6065C655" w:rsidR="002076FA" w:rsidRPr="000B34F8" w:rsidRDefault="000B34F8" w:rsidP="00130D7B">
      <w:pPr>
        <w:autoSpaceDE w:val="0"/>
        <w:autoSpaceDN w:val="0"/>
        <w:adjustRightInd w:val="0"/>
        <w:spacing w:line="280" w:lineRule="atLeast"/>
        <w:textAlignment w:val="center"/>
        <w:rPr>
          <w:rFonts w:cs="Arial"/>
          <w:lang w:bidi="en-US"/>
        </w:rPr>
      </w:pPr>
      <w:r>
        <w:rPr>
          <w:rFonts w:cs="Arial"/>
          <w:lang w:bidi="en-US"/>
        </w:rPr>
        <w:t>6.33</w:t>
      </w:r>
      <w:r>
        <w:rPr>
          <w:rFonts w:cs="Arial"/>
          <w:lang w:bidi="en-US"/>
        </w:rPr>
        <w:tab/>
      </w:r>
      <w:r w:rsidR="002076FA" w:rsidRPr="000B34F8">
        <w:rPr>
          <w:rFonts w:cs="Arial"/>
          <w:lang w:bidi="en-US"/>
        </w:rPr>
        <w:t xml:space="preserve">In preparing an application for a </w:t>
      </w:r>
      <w:r w:rsidR="00434A9F" w:rsidRPr="000B34F8">
        <w:rPr>
          <w:rFonts w:cs="Arial"/>
          <w:lang w:bidi="en-US"/>
        </w:rPr>
        <w:t>c</w:t>
      </w:r>
      <w:r w:rsidR="002076FA" w:rsidRPr="000B34F8">
        <w:rPr>
          <w:rFonts w:cs="Arial"/>
          <w:lang w:bidi="en-US"/>
        </w:rPr>
        <w:t xml:space="preserve">ertificate of </w:t>
      </w:r>
      <w:r w:rsidR="00434A9F" w:rsidRPr="000B34F8">
        <w:rPr>
          <w:rFonts w:cs="Arial"/>
          <w:lang w:bidi="en-US"/>
        </w:rPr>
        <w:t>c</w:t>
      </w:r>
      <w:r w:rsidR="002076FA" w:rsidRPr="000B34F8">
        <w:rPr>
          <w:rFonts w:cs="Arial"/>
          <w:lang w:bidi="en-US"/>
        </w:rPr>
        <w:t>ompliance, the applicant will need to obtain all relevant certificates and documents as specified in the building approval and as deemed necessary by the ABC.</w:t>
      </w:r>
    </w:p>
    <w:p w14:paraId="4DAA1691" w14:textId="55FEF947" w:rsidR="002076FA" w:rsidRPr="000B34F8" w:rsidRDefault="000B34F8" w:rsidP="00130D7B">
      <w:pPr>
        <w:autoSpaceDE w:val="0"/>
        <w:autoSpaceDN w:val="0"/>
        <w:adjustRightInd w:val="0"/>
        <w:spacing w:line="280" w:lineRule="atLeast"/>
        <w:textAlignment w:val="center"/>
        <w:rPr>
          <w:rFonts w:cs="Arial"/>
          <w:lang w:bidi="en-US"/>
        </w:rPr>
      </w:pPr>
      <w:r>
        <w:rPr>
          <w:rFonts w:cs="Arial"/>
          <w:lang w:bidi="en-US"/>
        </w:rPr>
        <w:t>6.34</w:t>
      </w:r>
      <w:r>
        <w:rPr>
          <w:rFonts w:cs="Arial"/>
          <w:lang w:bidi="en-US"/>
        </w:rPr>
        <w:tab/>
      </w:r>
      <w:r w:rsidR="002076FA" w:rsidRPr="000B34F8">
        <w:rPr>
          <w:rFonts w:cs="Arial"/>
          <w:lang w:bidi="en-US"/>
        </w:rPr>
        <w:t>To streamline this process, a pre-final site inspection with the ABC is encouraged, to highlight any outstanding matters required to be resolved prior to the nominated completion date.</w:t>
      </w:r>
    </w:p>
    <w:p w14:paraId="076AE632" w14:textId="17B9F174" w:rsidR="002076FA" w:rsidRPr="00442E74" w:rsidRDefault="002076FA" w:rsidP="00411B24">
      <w:pPr>
        <w:pStyle w:val="Caption"/>
      </w:pPr>
      <w:r>
        <w:t>Validity of certificates of compliance</w:t>
      </w:r>
    </w:p>
    <w:p w14:paraId="710AF7B7" w14:textId="036C06C5" w:rsidR="00C90C61" w:rsidRDefault="000B34F8" w:rsidP="00B440FE">
      <w:r>
        <w:t>6.35</w:t>
      </w:r>
      <w:r>
        <w:tab/>
      </w:r>
      <w:r w:rsidR="00C90C61" w:rsidRPr="00442E74">
        <w:t xml:space="preserve">Certificates of compliance are valid until the building or works cease to exist, or undergo alterations </w:t>
      </w:r>
      <w:r w:rsidR="00D001C2">
        <w:t xml:space="preserve">that </w:t>
      </w:r>
      <w:r w:rsidR="00C90C61" w:rsidRPr="00442E74">
        <w:t>require the issue of a replacement certificate of compliance, unless the certificate is revoked.</w:t>
      </w:r>
    </w:p>
    <w:p w14:paraId="5E992215" w14:textId="7112851F" w:rsidR="00457F99" w:rsidRPr="00442E74" w:rsidRDefault="000B34F8" w:rsidP="00457F99">
      <w:r>
        <w:t>6.36</w:t>
      </w:r>
      <w:r w:rsidR="00457F99">
        <w:tab/>
        <w:t>A certificate of compliance is taken to be revoked if another certificate of compliance issued for the same location of the building or works.</w:t>
      </w:r>
    </w:p>
    <w:p w14:paraId="0E7BD842" w14:textId="085E0937" w:rsidR="00C90C61" w:rsidRDefault="00C90C61" w:rsidP="00B440FE">
      <w:r w:rsidRPr="00442E74">
        <w:t>6.</w:t>
      </w:r>
      <w:r w:rsidR="000B34F8">
        <w:t>3</w:t>
      </w:r>
      <w:r w:rsidRPr="00442E74">
        <w:t>7</w:t>
      </w:r>
      <w:r w:rsidRPr="00442E74">
        <w:tab/>
        <w:t>Certificates of compliance are attached to the building, works or land, not to the person to whom the certificate is issued. This means all relevant certificates of compliance remain valid and in force even where building, works or land have been sold, re-leased or otherwise transferred.</w:t>
      </w:r>
    </w:p>
    <w:p w14:paraId="341BD233" w14:textId="01A4AAA2" w:rsidR="002076FA" w:rsidRPr="00442E74" w:rsidRDefault="002076FA" w:rsidP="00411B24">
      <w:pPr>
        <w:pStyle w:val="Caption"/>
      </w:pPr>
      <w:r>
        <w:t>Duties of the certificate holder</w:t>
      </w:r>
    </w:p>
    <w:p w14:paraId="00FB8BE8" w14:textId="54719BCB" w:rsidR="00B440FE" w:rsidRDefault="000B34F8" w:rsidP="00B440FE">
      <w:r>
        <w:t>6.38</w:t>
      </w:r>
      <w:r w:rsidR="00B440FE" w:rsidRPr="00442E74">
        <w:tab/>
        <w:t>Sub-regulation 2.17(1)(n) requires that detailed as-built drawings of the resulting building or works must be provided to the ABC within six months of reaching practical completion.</w:t>
      </w:r>
    </w:p>
    <w:p w14:paraId="074C3896" w14:textId="77777777" w:rsidR="00130D7B" w:rsidRDefault="00130D7B">
      <w:pPr>
        <w:suppressAutoHyphens w:val="0"/>
        <w:ind w:left="0" w:firstLine="0"/>
      </w:pPr>
      <w:r>
        <w:br w:type="page"/>
      </w:r>
    </w:p>
    <w:p w14:paraId="05D1C982" w14:textId="6A455433" w:rsidR="005C6BD8" w:rsidRDefault="000B34F8" w:rsidP="00130D7B">
      <w:pPr>
        <w:spacing w:after="0"/>
      </w:pPr>
      <w:r>
        <w:lastRenderedPageBreak/>
        <w:t>6.39</w:t>
      </w:r>
      <w:r w:rsidR="005C6BD8">
        <w:tab/>
        <w:t xml:space="preserve">The duties attached to a certificate of compliance for occupancy </w:t>
      </w:r>
      <w:r w:rsidR="00130D7B">
        <w:t xml:space="preserve">(sub-reg 3.07(1)) </w:t>
      </w:r>
      <w:r w:rsidR="005C6BD8">
        <w:t>which must be followed by the holder of the certificate are that:</w:t>
      </w:r>
    </w:p>
    <w:p w14:paraId="63AE8F65" w14:textId="1410D8F0" w:rsidR="005C6BD8" w:rsidRDefault="005C6BD8" w:rsidP="00130D7B">
      <w:pPr>
        <w:pStyle w:val="ListParagraph"/>
        <w:numPr>
          <w:ilvl w:val="0"/>
          <w:numId w:val="29"/>
        </w:numPr>
        <w:spacing w:before="0"/>
        <w:ind w:left="1134" w:hanging="283"/>
      </w:pPr>
      <w:r>
        <w:t>the building must be used for a purpose that is consistent with the classification of the building under the BCA;</w:t>
      </w:r>
    </w:p>
    <w:p w14:paraId="655F2D3A" w14:textId="42A920F8" w:rsidR="005C6BD8" w:rsidRDefault="005C6BD8" w:rsidP="00130D7B">
      <w:pPr>
        <w:pStyle w:val="ListParagraph"/>
        <w:numPr>
          <w:ilvl w:val="0"/>
          <w:numId w:val="29"/>
        </w:numPr>
        <w:ind w:left="1134" w:hanging="283"/>
      </w:pPr>
      <w:r>
        <w:t>the building must be maintained in a condition that is consistent with its classification; and</w:t>
      </w:r>
    </w:p>
    <w:p w14:paraId="6D62A0DC" w14:textId="717BA2C6" w:rsidR="005C6BD8" w:rsidRDefault="005C6BD8" w:rsidP="00130D7B">
      <w:pPr>
        <w:pStyle w:val="ListParagraph"/>
        <w:numPr>
          <w:ilvl w:val="0"/>
          <w:numId w:val="29"/>
        </w:numPr>
        <w:ind w:left="1134" w:hanging="283"/>
      </w:pPr>
      <w:r>
        <w:t>the essential services associated with the building must be maintained in accordance with the relevant requirements of the BCA and relevant standards.</w:t>
      </w:r>
    </w:p>
    <w:p w14:paraId="332324F3" w14:textId="20CE65A8" w:rsidR="005C6BD8" w:rsidRDefault="000B34F8" w:rsidP="00130D7B">
      <w:pPr>
        <w:spacing w:after="0"/>
      </w:pPr>
      <w:r>
        <w:t>6.40</w:t>
      </w:r>
      <w:r w:rsidR="00011E98">
        <w:tab/>
      </w:r>
      <w:r w:rsidR="005C6BD8">
        <w:t xml:space="preserve">The duties attached to a certificate of compliance for use </w:t>
      </w:r>
      <w:r w:rsidR="00130D7B">
        <w:t xml:space="preserve">(sub-reg 3.07(2)) </w:t>
      </w:r>
      <w:r w:rsidR="005C6BD8">
        <w:t>which must be followed by the holder of the certificate are that:</w:t>
      </w:r>
    </w:p>
    <w:p w14:paraId="2F208C94" w14:textId="55B31593" w:rsidR="005C6BD8" w:rsidRDefault="005C6BD8" w:rsidP="00130D7B">
      <w:pPr>
        <w:pStyle w:val="ListParagraph"/>
        <w:numPr>
          <w:ilvl w:val="0"/>
          <w:numId w:val="29"/>
        </w:numPr>
        <w:spacing w:before="0"/>
        <w:ind w:left="1134" w:hanging="283"/>
      </w:pPr>
      <w:r>
        <w:t>the works must not be used for a purpose which is inconsistent with the standards to which they were constructed; and</w:t>
      </w:r>
    </w:p>
    <w:p w14:paraId="524F86E3" w14:textId="54AFDD38" w:rsidR="005C6BD8" w:rsidRPr="00442E74" w:rsidRDefault="005C6BD8" w:rsidP="00130D7B">
      <w:pPr>
        <w:pStyle w:val="ListParagraph"/>
        <w:numPr>
          <w:ilvl w:val="0"/>
          <w:numId w:val="29"/>
        </w:numPr>
        <w:ind w:left="1134" w:hanging="283"/>
      </w:pPr>
      <w:r>
        <w:t>the works must be maintained in a condition that is consistent with its use.</w:t>
      </w:r>
    </w:p>
    <w:p w14:paraId="1BC706E0" w14:textId="77FF9912" w:rsidR="003F01E1" w:rsidRPr="00442E74" w:rsidRDefault="003F01E1" w:rsidP="003F01E1">
      <w:pPr>
        <w:pStyle w:val="Heading2"/>
        <w:rPr>
          <w:b/>
        </w:rPr>
      </w:pPr>
      <w:bookmarkStart w:id="101" w:name="_Toc95210764"/>
      <w:r w:rsidRPr="00442E74">
        <w:rPr>
          <w:b/>
        </w:rPr>
        <w:t xml:space="preserve">Ongoing </w:t>
      </w:r>
      <w:r w:rsidR="0003288A">
        <w:rPr>
          <w:b/>
        </w:rPr>
        <w:t>m</w:t>
      </w:r>
      <w:r w:rsidRPr="00442E74">
        <w:rPr>
          <w:b/>
        </w:rPr>
        <w:t>onitoring</w:t>
      </w:r>
      <w:bookmarkEnd w:id="101"/>
    </w:p>
    <w:p w14:paraId="733D20F0" w14:textId="6ACD1B95" w:rsidR="003F01E1" w:rsidRPr="00442E74" w:rsidRDefault="000B34F8" w:rsidP="003F01E1">
      <w:r>
        <w:t>6.41</w:t>
      </w:r>
      <w:r w:rsidR="00B440FE" w:rsidRPr="00442E74">
        <w:tab/>
      </w:r>
      <w:r w:rsidR="00D001C2">
        <w:t xml:space="preserve">The </w:t>
      </w:r>
      <w:r w:rsidR="00B440FE" w:rsidRPr="00442E74">
        <w:t>ABC</w:t>
      </w:r>
      <w:r w:rsidR="00D001C2">
        <w:t>’</w:t>
      </w:r>
      <w:r w:rsidR="00B440FE" w:rsidRPr="00442E74">
        <w:t>s compliance monitoring role continues beyond the issue of a certificate of compliance for the effective life of the resulting building or works.</w:t>
      </w:r>
    </w:p>
    <w:p w14:paraId="0509A4B2" w14:textId="10F47AA8" w:rsidR="00B440FE" w:rsidRPr="00442E74" w:rsidRDefault="000B34F8" w:rsidP="003F01E1">
      <w:r>
        <w:t>6.42</w:t>
      </w:r>
      <w:r w:rsidR="00B440FE" w:rsidRPr="00442E74">
        <w:tab/>
        <w:t>Specifically, ABCs are charged with ensuring no unauthorised alterations or additions are made to buildings on-airport. ABCs are also tasked with ensuring that buildings, structures, etc. are used in accordance with their respective certificate of compliance and relevant building standards and the like.</w:t>
      </w:r>
    </w:p>
    <w:p w14:paraId="46B0813A" w14:textId="69515C84" w:rsidR="00B440FE" w:rsidRDefault="000B34F8" w:rsidP="003F01E1">
      <w:r>
        <w:t>6.43</w:t>
      </w:r>
      <w:r w:rsidR="00B440FE" w:rsidRPr="00442E74">
        <w:tab/>
        <w:t xml:space="preserve">As noted </w:t>
      </w:r>
      <w:r>
        <w:t>in Section 7 of the Manual</w:t>
      </w:r>
      <w:r w:rsidR="00B440FE" w:rsidRPr="00442E74">
        <w:t xml:space="preserve">, </w:t>
      </w:r>
      <w:r w:rsidR="00C90C61" w:rsidRPr="00442E74">
        <w:t xml:space="preserve">there are provisions in the Act and </w:t>
      </w:r>
      <w:r w:rsidR="00154CD9">
        <w:t>ABCR</w:t>
      </w:r>
      <w:r w:rsidR="00C90C61" w:rsidRPr="00442E74">
        <w:t xml:space="preserve"> for ABCs to take compliance action where a building or works are occupied or used in a way which is inconsistent with a certificate of compliance, or a condition imposed on a certificate of compliance.</w:t>
      </w:r>
    </w:p>
    <w:p w14:paraId="04DE8186" w14:textId="477EB531" w:rsidR="00AF18B7" w:rsidRPr="00442E74" w:rsidRDefault="00AF18B7" w:rsidP="003F01E1">
      <w:r>
        <w:t>6.</w:t>
      </w:r>
      <w:r w:rsidR="000B34F8">
        <w:t>44</w:t>
      </w:r>
      <w:r>
        <w:tab/>
        <w:t>It is not the case, however, that ABCs are expected to undertake routine or scheduled inspections of such premises</w:t>
      </w:r>
      <w:r w:rsidR="00D001C2">
        <w:t>. R</w:t>
      </w:r>
      <w:r>
        <w:t xml:space="preserve">ather, </w:t>
      </w:r>
      <w:r w:rsidR="007D4DD0">
        <w:t>they are expected to be passively aware of potential risks and issues as they move around the airport site.</w:t>
      </w:r>
    </w:p>
    <w:p w14:paraId="6E5DC56D" w14:textId="55B29B86" w:rsidR="009D1C99" w:rsidRPr="00442E74" w:rsidRDefault="009D1C99" w:rsidP="00890267">
      <w:r w:rsidRPr="00442E74">
        <w:br w:type="page"/>
      </w:r>
    </w:p>
    <w:p w14:paraId="29801F60" w14:textId="36572BE8" w:rsidR="00CD0087" w:rsidRPr="00442E74" w:rsidRDefault="00CD0087" w:rsidP="00890267">
      <w:pPr>
        <w:pStyle w:val="Heading1Numbered"/>
        <w:rPr>
          <w:b/>
        </w:rPr>
      </w:pPr>
      <w:bookmarkStart w:id="102" w:name="_Toc95210765"/>
      <w:r w:rsidRPr="00442E74">
        <w:rPr>
          <w:b/>
        </w:rPr>
        <w:lastRenderedPageBreak/>
        <w:t>Appeals, Enforcement and Penalties</w:t>
      </w:r>
      <w:bookmarkEnd w:id="102"/>
    </w:p>
    <w:p w14:paraId="345F227F" w14:textId="77777777" w:rsidR="00CD0087" w:rsidRPr="00442E74" w:rsidRDefault="00CD0087" w:rsidP="00CD0087">
      <w:pPr>
        <w:pStyle w:val="Heading2"/>
        <w:rPr>
          <w:b/>
        </w:rPr>
      </w:pPr>
      <w:bookmarkStart w:id="103" w:name="_Toc95210766"/>
      <w:r w:rsidRPr="00442E74">
        <w:rPr>
          <w:b/>
        </w:rPr>
        <w:t>Review by Administrative Appeals Tribunal</w:t>
      </w:r>
      <w:bookmarkEnd w:id="103"/>
    </w:p>
    <w:p w14:paraId="6C758896" w14:textId="4E1FC60E" w:rsidR="00193A2F" w:rsidRDefault="00193A2F" w:rsidP="00CD0087">
      <w:r>
        <w:t>7.01</w:t>
      </w:r>
      <w:r>
        <w:tab/>
        <w:t>A person who disagrees w</w:t>
      </w:r>
      <w:r w:rsidR="00130D7B">
        <w:t>ith a decision made under the ABCR</w:t>
      </w:r>
      <w:r>
        <w:t xml:space="preserve"> should first seek to resolve the matter informally with the decision-maker.</w:t>
      </w:r>
    </w:p>
    <w:p w14:paraId="40BB32FC" w14:textId="5951E473" w:rsidR="00CD0087" w:rsidRDefault="000B34F8" w:rsidP="00CD0087">
      <w:r>
        <w:t>7.02</w:t>
      </w:r>
      <w:r w:rsidR="00193A2F">
        <w:tab/>
      </w:r>
      <w:r w:rsidR="00130D7B">
        <w:t xml:space="preserve">However, where that is not possible, reg 6.01 </w:t>
      </w:r>
      <w:r w:rsidR="00CD0087" w:rsidRPr="00442E74">
        <w:t xml:space="preserve">provides that certain decisions of an ABC </w:t>
      </w:r>
      <w:r w:rsidR="00434A9F">
        <w:t xml:space="preserve">or ALC </w:t>
      </w:r>
      <w:r w:rsidR="00CD0087" w:rsidRPr="00442E74">
        <w:t>are subject to review by the Administrative Appeals Tribunal (AAT), upon applicat</w:t>
      </w:r>
      <w:r w:rsidR="00130D7B">
        <w:t>ion by a person listed in that r</w:t>
      </w:r>
      <w:r w:rsidR="00CD0087" w:rsidRPr="00442E74">
        <w:t>egulation.</w:t>
      </w:r>
    </w:p>
    <w:p w14:paraId="13E55C24" w14:textId="36DDECD0" w:rsidR="00434A9F" w:rsidRDefault="000B34F8" w:rsidP="00CD0087">
      <w:r>
        <w:t>7.03</w:t>
      </w:r>
      <w:r w:rsidR="00434A9F">
        <w:tab/>
        <w:t>The decisions of an ABC or ALC which may be appealed to the AA</w:t>
      </w:r>
      <w:r w:rsidR="00404DF9">
        <w:t>T can be broadly categorised as those involving ALC consent, granting permits, issuing certificates of compliance, and dealing with infringement notices.</w:t>
      </w:r>
    </w:p>
    <w:p w14:paraId="689FC702" w14:textId="0402CCBC" w:rsidR="00CD0087" w:rsidRPr="00442E74" w:rsidRDefault="000B34F8" w:rsidP="00CD0087">
      <w:r>
        <w:t>7.04</w:t>
      </w:r>
      <w:r w:rsidR="00CD0087" w:rsidRPr="00442E74">
        <w:tab/>
        <w:t>Upon receipt of a valid application accompanied by the appropriate filing fee, the AAT will forward a request to the relevant decision-maker.</w:t>
      </w:r>
    </w:p>
    <w:p w14:paraId="54A29348" w14:textId="7624DB70" w:rsidR="00CD0087" w:rsidRPr="00442E74" w:rsidRDefault="000B34F8" w:rsidP="00CD0087">
      <w:r>
        <w:t>7.05</w:t>
      </w:r>
      <w:r w:rsidR="00CD0087" w:rsidRPr="00442E74">
        <w:tab/>
        <w:t>Requests received directly by an ABC are to be referred immediately to the Department.</w:t>
      </w:r>
    </w:p>
    <w:p w14:paraId="7BF91F26" w14:textId="6A90580D" w:rsidR="00CD0087" w:rsidRPr="00442E74" w:rsidRDefault="000B34F8" w:rsidP="00130D7B">
      <w:pPr>
        <w:spacing w:after="0"/>
      </w:pPr>
      <w:r>
        <w:t>7.06</w:t>
      </w:r>
      <w:r w:rsidR="00CD0087" w:rsidRPr="00442E74">
        <w:tab/>
        <w:t>Following appropriate hearings, etc., the AAT will make a decision on the application to either:</w:t>
      </w:r>
    </w:p>
    <w:p w14:paraId="1F2CE786" w14:textId="77777777" w:rsidR="00CD0087" w:rsidRPr="00442E74" w:rsidRDefault="00CD0087" w:rsidP="00130D7B">
      <w:pPr>
        <w:pStyle w:val="ListParagraph"/>
        <w:numPr>
          <w:ilvl w:val="0"/>
          <w:numId w:val="29"/>
        </w:numPr>
        <w:spacing w:before="0"/>
        <w:ind w:left="1134" w:hanging="283"/>
      </w:pPr>
      <w:r w:rsidRPr="00442E74">
        <w:t>affirm the decision under review;</w:t>
      </w:r>
    </w:p>
    <w:p w14:paraId="18BAB6C1" w14:textId="77777777" w:rsidR="00CD0087" w:rsidRPr="00442E74" w:rsidRDefault="00CD0087" w:rsidP="00130D7B">
      <w:pPr>
        <w:pStyle w:val="ListParagraph"/>
        <w:numPr>
          <w:ilvl w:val="0"/>
          <w:numId w:val="29"/>
        </w:numPr>
        <w:ind w:left="1134" w:hanging="283"/>
      </w:pPr>
      <w:r w:rsidRPr="00442E74">
        <w:t>vary the decision under review;</w:t>
      </w:r>
    </w:p>
    <w:p w14:paraId="4E01D0FF" w14:textId="77777777" w:rsidR="00CD0087" w:rsidRPr="00442E74" w:rsidRDefault="00CD0087" w:rsidP="00130D7B">
      <w:pPr>
        <w:pStyle w:val="ListParagraph"/>
        <w:numPr>
          <w:ilvl w:val="0"/>
          <w:numId w:val="29"/>
        </w:numPr>
        <w:ind w:left="1134" w:hanging="283"/>
      </w:pPr>
      <w:r w:rsidRPr="00442E74">
        <w:t>set aside the decision under review; and</w:t>
      </w:r>
    </w:p>
    <w:p w14:paraId="36BB9A08" w14:textId="77777777" w:rsidR="00CD0087" w:rsidRPr="00442E74" w:rsidRDefault="00CD0087" w:rsidP="00130D7B">
      <w:pPr>
        <w:pStyle w:val="ListParagraph"/>
        <w:numPr>
          <w:ilvl w:val="0"/>
          <w:numId w:val="29"/>
        </w:numPr>
        <w:ind w:left="1134" w:hanging="283"/>
      </w:pPr>
      <w:r w:rsidRPr="00442E74">
        <w:t>substitute an alternative decision; or</w:t>
      </w:r>
    </w:p>
    <w:p w14:paraId="5611051D" w14:textId="77777777" w:rsidR="00CD0087" w:rsidRPr="00442E74" w:rsidRDefault="00CD0087" w:rsidP="00130D7B">
      <w:pPr>
        <w:pStyle w:val="ListParagraph"/>
        <w:numPr>
          <w:ilvl w:val="0"/>
          <w:numId w:val="29"/>
        </w:numPr>
        <w:ind w:left="1134" w:hanging="283"/>
      </w:pPr>
      <w:r w:rsidRPr="00442E74">
        <w:t>refer a decision back to the original decision-maker for reconsideration.</w:t>
      </w:r>
    </w:p>
    <w:p w14:paraId="65FE0C10" w14:textId="4B1A755A" w:rsidR="00CD0087" w:rsidRDefault="000B34F8" w:rsidP="00CD0087">
      <w:r>
        <w:t>7.07</w:t>
      </w:r>
      <w:r w:rsidR="00CD0087" w:rsidRPr="00442E74">
        <w:tab/>
        <w:t>Decisions of the AAT, while themselves subject to appeal, are binding on the relevant decision-makers.</w:t>
      </w:r>
    </w:p>
    <w:p w14:paraId="0399C5CE" w14:textId="77C4BD8F" w:rsidR="00441A9F" w:rsidRDefault="000B34F8" w:rsidP="00441A9F">
      <w:pPr>
        <w:suppressAutoHyphens w:val="0"/>
        <w:autoSpaceDE w:val="0"/>
        <w:autoSpaceDN w:val="0"/>
        <w:adjustRightInd w:val="0"/>
        <w:snapToGrid w:val="0"/>
        <w:rPr>
          <w:rFonts w:ascii="Calibri" w:eastAsia="Times New Roman" w:hAnsi="Calibri" w:cs="Calibri"/>
          <w:color w:val="000000"/>
          <w:kern w:val="0"/>
          <w:szCs w:val="24"/>
        </w:rPr>
      </w:pPr>
      <w:r>
        <w:t>7.08</w:t>
      </w:r>
      <w:r w:rsidR="00441A9F">
        <w:tab/>
      </w:r>
      <w:r w:rsidR="00441A9F">
        <w:rPr>
          <w:rFonts w:ascii="Calibri" w:eastAsia="Times New Roman" w:hAnsi="Calibri" w:cs="Calibri"/>
          <w:color w:val="000000"/>
          <w:kern w:val="0"/>
          <w:szCs w:val="24"/>
        </w:rPr>
        <w:t>I</w:t>
      </w:r>
      <w:r w:rsidR="00441A9F" w:rsidRPr="00442E74">
        <w:rPr>
          <w:rFonts w:ascii="Calibri" w:eastAsia="Times New Roman" w:hAnsi="Calibri" w:cs="Calibri"/>
          <w:color w:val="000000"/>
          <w:kern w:val="0"/>
          <w:szCs w:val="24"/>
        </w:rPr>
        <w:t xml:space="preserve">t is critical that </w:t>
      </w:r>
      <w:r w:rsidR="00441A9F">
        <w:rPr>
          <w:rFonts w:ascii="Calibri" w:eastAsia="Times New Roman" w:hAnsi="Calibri" w:cs="Calibri"/>
          <w:color w:val="000000"/>
          <w:kern w:val="0"/>
          <w:szCs w:val="24"/>
        </w:rPr>
        <w:t>ABCs</w:t>
      </w:r>
      <w:r w:rsidR="00441A9F" w:rsidRPr="00442E74">
        <w:rPr>
          <w:rFonts w:ascii="Calibri" w:eastAsia="Times New Roman" w:hAnsi="Calibri" w:cs="Calibri"/>
          <w:color w:val="000000"/>
          <w:kern w:val="0"/>
          <w:szCs w:val="24"/>
        </w:rPr>
        <w:t xml:space="preserve"> </w:t>
      </w:r>
      <w:r w:rsidR="00193A2F">
        <w:rPr>
          <w:rFonts w:ascii="Calibri" w:eastAsia="Times New Roman" w:hAnsi="Calibri" w:cs="Calibri"/>
          <w:color w:val="000000"/>
          <w:kern w:val="0"/>
          <w:szCs w:val="24"/>
        </w:rPr>
        <w:t xml:space="preserve">and ALCs </w:t>
      </w:r>
      <w:r w:rsidR="00441A9F" w:rsidRPr="00442E74">
        <w:rPr>
          <w:rFonts w:ascii="Calibri" w:eastAsia="Times New Roman" w:hAnsi="Calibri" w:cs="Calibri"/>
          <w:color w:val="000000"/>
          <w:kern w:val="0"/>
          <w:szCs w:val="24"/>
        </w:rPr>
        <w:t>retain appropriate documentation relating to their</w:t>
      </w:r>
      <w:r w:rsidR="00441A9F">
        <w:rPr>
          <w:rFonts w:ascii="Calibri" w:eastAsia="Times New Roman" w:hAnsi="Calibri" w:cs="Calibri"/>
          <w:color w:val="000000"/>
          <w:kern w:val="0"/>
          <w:szCs w:val="24"/>
        </w:rPr>
        <w:t xml:space="preserve"> </w:t>
      </w:r>
      <w:r w:rsidR="00441A9F" w:rsidRPr="00442E74">
        <w:rPr>
          <w:rFonts w:ascii="Calibri" w:eastAsia="Times New Roman" w:hAnsi="Calibri" w:cs="Calibri"/>
          <w:color w:val="000000"/>
          <w:kern w:val="0"/>
          <w:szCs w:val="24"/>
        </w:rPr>
        <w:t>decision</w:t>
      </w:r>
      <w:r w:rsidR="00441A9F">
        <w:rPr>
          <w:rFonts w:ascii="Calibri" w:eastAsia="Times New Roman" w:hAnsi="Calibri" w:cs="Calibri"/>
          <w:color w:val="000000"/>
          <w:kern w:val="0"/>
          <w:szCs w:val="24"/>
        </w:rPr>
        <w:t>-</w:t>
      </w:r>
      <w:r w:rsidR="00441A9F" w:rsidRPr="00442E74">
        <w:rPr>
          <w:rFonts w:ascii="Calibri" w:eastAsia="Times New Roman" w:hAnsi="Calibri" w:cs="Calibri"/>
          <w:color w:val="000000"/>
          <w:kern w:val="0"/>
          <w:szCs w:val="24"/>
        </w:rPr>
        <w:t>making and keep records regarding the submission of all relevant paperwork from ALCs and</w:t>
      </w:r>
      <w:r w:rsidR="00441A9F">
        <w:rPr>
          <w:rFonts w:ascii="Calibri" w:eastAsia="Times New Roman" w:hAnsi="Calibri" w:cs="Calibri"/>
          <w:color w:val="000000"/>
          <w:kern w:val="0"/>
          <w:szCs w:val="24"/>
        </w:rPr>
        <w:t xml:space="preserve"> applicants </w:t>
      </w:r>
      <w:r w:rsidR="00441A9F" w:rsidRPr="00442E74">
        <w:rPr>
          <w:rFonts w:ascii="Calibri" w:eastAsia="Times New Roman" w:hAnsi="Calibri" w:cs="Calibri"/>
          <w:color w:val="000000"/>
          <w:kern w:val="0"/>
          <w:szCs w:val="24"/>
        </w:rPr>
        <w:t>when administering the regulations.</w:t>
      </w:r>
    </w:p>
    <w:p w14:paraId="0F51EAEF" w14:textId="1C3AC81E" w:rsidR="00441A9F" w:rsidRDefault="000B34F8" w:rsidP="00441A9F">
      <w:pPr>
        <w:suppressAutoHyphens w:val="0"/>
        <w:autoSpaceDE w:val="0"/>
        <w:autoSpaceDN w:val="0"/>
        <w:adjustRightInd w:val="0"/>
        <w:snapToGrid w:val="0"/>
        <w:rPr>
          <w:rFonts w:ascii="Calibri" w:eastAsia="Times New Roman" w:hAnsi="Calibri" w:cs="Calibri"/>
          <w:color w:val="000000"/>
          <w:kern w:val="0"/>
          <w:szCs w:val="24"/>
        </w:rPr>
      </w:pPr>
      <w:r>
        <w:rPr>
          <w:rFonts w:ascii="Calibri" w:eastAsia="Times New Roman" w:hAnsi="Calibri" w:cs="Calibri"/>
          <w:color w:val="000000"/>
          <w:kern w:val="0"/>
          <w:szCs w:val="24"/>
        </w:rPr>
        <w:t>7.09</w:t>
      </w:r>
      <w:r w:rsidR="00441A9F">
        <w:rPr>
          <w:rFonts w:ascii="Calibri" w:eastAsia="Times New Roman" w:hAnsi="Calibri" w:cs="Calibri"/>
          <w:color w:val="000000"/>
          <w:kern w:val="0"/>
          <w:szCs w:val="24"/>
        </w:rPr>
        <w:tab/>
        <w:t>ABCs</w:t>
      </w:r>
      <w:r w:rsidR="00441A9F" w:rsidRPr="00442E74">
        <w:rPr>
          <w:rFonts w:ascii="Calibri" w:eastAsia="Times New Roman" w:hAnsi="Calibri" w:cs="Calibri"/>
          <w:color w:val="000000"/>
          <w:kern w:val="0"/>
          <w:szCs w:val="24"/>
        </w:rPr>
        <w:t xml:space="preserve"> </w:t>
      </w:r>
      <w:r w:rsidR="00193A2F">
        <w:rPr>
          <w:rFonts w:ascii="Calibri" w:eastAsia="Times New Roman" w:hAnsi="Calibri" w:cs="Calibri"/>
          <w:color w:val="000000"/>
          <w:kern w:val="0"/>
          <w:szCs w:val="24"/>
        </w:rPr>
        <w:t xml:space="preserve">and ALCs </w:t>
      </w:r>
      <w:r w:rsidR="00441A9F" w:rsidRPr="00442E74">
        <w:rPr>
          <w:rFonts w:ascii="Calibri" w:eastAsia="Times New Roman" w:hAnsi="Calibri" w:cs="Calibri"/>
          <w:color w:val="000000"/>
          <w:kern w:val="0"/>
          <w:szCs w:val="24"/>
        </w:rPr>
        <w:t xml:space="preserve">are </w:t>
      </w:r>
      <w:r w:rsidR="00441A9F">
        <w:rPr>
          <w:rFonts w:ascii="Calibri" w:eastAsia="Times New Roman" w:hAnsi="Calibri" w:cs="Calibri"/>
          <w:color w:val="000000"/>
          <w:kern w:val="0"/>
          <w:szCs w:val="24"/>
        </w:rPr>
        <w:t xml:space="preserve">also expected </w:t>
      </w:r>
      <w:r w:rsidR="00441A9F" w:rsidRPr="00442E74">
        <w:rPr>
          <w:rFonts w:ascii="Calibri" w:eastAsia="Times New Roman" w:hAnsi="Calibri" w:cs="Calibri"/>
          <w:color w:val="000000"/>
          <w:kern w:val="0"/>
          <w:szCs w:val="24"/>
        </w:rPr>
        <w:t>to consider the likelihood of a matter progressing to the AAT and to</w:t>
      </w:r>
      <w:r w:rsidR="00441A9F">
        <w:rPr>
          <w:rFonts w:ascii="Calibri" w:eastAsia="Times New Roman" w:hAnsi="Calibri" w:cs="Calibri"/>
          <w:color w:val="000000"/>
          <w:kern w:val="0"/>
          <w:szCs w:val="24"/>
        </w:rPr>
        <w:t xml:space="preserve"> </w:t>
      </w:r>
      <w:r w:rsidR="00441A9F" w:rsidRPr="00442E74">
        <w:rPr>
          <w:rFonts w:ascii="Calibri" w:eastAsia="Times New Roman" w:hAnsi="Calibri" w:cs="Calibri"/>
          <w:color w:val="000000"/>
          <w:kern w:val="0"/>
          <w:szCs w:val="24"/>
        </w:rPr>
        <w:t>ensure any decision regarding compliance is assessed as to whether the decision would withstand</w:t>
      </w:r>
      <w:r w:rsidR="00441A9F">
        <w:rPr>
          <w:rFonts w:ascii="Calibri" w:eastAsia="Times New Roman" w:hAnsi="Calibri" w:cs="Calibri"/>
          <w:color w:val="000000"/>
          <w:kern w:val="0"/>
          <w:szCs w:val="24"/>
        </w:rPr>
        <w:t xml:space="preserve"> </w:t>
      </w:r>
      <w:r w:rsidR="00441A9F" w:rsidRPr="00442E74">
        <w:rPr>
          <w:rFonts w:ascii="Calibri" w:eastAsia="Times New Roman" w:hAnsi="Calibri" w:cs="Calibri"/>
          <w:color w:val="000000"/>
          <w:kern w:val="0"/>
          <w:szCs w:val="24"/>
        </w:rPr>
        <w:t>independent legal scrutiny.</w:t>
      </w:r>
    </w:p>
    <w:p w14:paraId="2EB8E004" w14:textId="6B8B7E53" w:rsidR="00434A9F" w:rsidRPr="00442E74" w:rsidRDefault="000B34F8" w:rsidP="00441A9F">
      <w:pPr>
        <w:suppressAutoHyphens w:val="0"/>
        <w:autoSpaceDE w:val="0"/>
        <w:autoSpaceDN w:val="0"/>
        <w:adjustRightInd w:val="0"/>
        <w:snapToGrid w:val="0"/>
      </w:pPr>
      <w:r>
        <w:rPr>
          <w:rFonts w:ascii="Calibri" w:eastAsia="Times New Roman" w:hAnsi="Calibri" w:cs="Calibri"/>
          <w:color w:val="000000"/>
          <w:kern w:val="0"/>
          <w:szCs w:val="24"/>
        </w:rPr>
        <w:t>7.10</w:t>
      </w:r>
      <w:r w:rsidR="00434A9F">
        <w:rPr>
          <w:rFonts w:ascii="Calibri" w:eastAsia="Times New Roman" w:hAnsi="Calibri" w:cs="Calibri"/>
          <w:color w:val="000000"/>
          <w:kern w:val="0"/>
          <w:szCs w:val="24"/>
        </w:rPr>
        <w:tab/>
        <w:t>Collection and recording of evidence is discussed in Section 4 of the Manual.</w:t>
      </w:r>
    </w:p>
    <w:p w14:paraId="0D8D5252" w14:textId="1C8BAAD9" w:rsidR="00CD0087" w:rsidRPr="00442E74" w:rsidRDefault="00CD0087" w:rsidP="00CD0087">
      <w:pPr>
        <w:pStyle w:val="Heading2"/>
        <w:rPr>
          <w:b/>
        </w:rPr>
      </w:pPr>
      <w:bookmarkStart w:id="104" w:name="_Toc95210767"/>
      <w:r w:rsidRPr="00442E74">
        <w:rPr>
          <w:b/>
        </w:rPr>
        <w:t>Enforcement</w:t>
      </w:r>
      <w:bookmarkEnd w:id="104"/>
      <w:r w:rsidRPr="00442E74">
        <w:rPr>
          <w:b/>
        </w:rPr>
        <w:t xml:space="preserve"> </w:t>
      </w:r>
    </w:p>
    <w:p w14:paraId="019BCE3D" w14:textId="7486207A" w:rsidR="00CD0087" w:rsidRDefault="000B34F8" w:rsidP="00CD0087">
      <w:r>
        <w:t>7.11</w:t>
      </w:r>
      <w:r w:rsidR="00CD0087" w:rsidRPr="00442E74">
        <w:tab/>
        <w:t xml:space="preserve">The options available to ABCs to manage instances of non-compliance are </w:t>
      </w:r>
      <w:r w:rsidR="00130D7B">
        <w:t>set out in the Act and the ABC</w:t>
      </w:r>
      <w:r w:rsidR="00CD0087" w:rsidRPr="00442E74">
        <w:t>R</w:t>
      </w:r>
      <w:r w:rsidR="00130D7B">
        <w:t>. Broadly, these are captured in Table 3 below.</w:t>
      </w:r>
    </w:p>
    <w:p w14:paraId="41B12B49" w14:textId="136E0A74" w:rsidR="004213EE" w:rsidRPr="004213EE" w:rsidRDefault="004213EE" w:rsidP="004213EE">
      <w:pPr>
        <w:pStyle w:val="Caption"/>
        <w:keepNext/>
        <w:spacing w:after="80"/>
        <w:rPr>
          <w:sz w:val="18"/>
        </w:rPr>
      </w:pPr>
      <w:r w:rsidRPr="004213EE">
        <w:rPr>
          <w:sz w:val="18"/>
        </w:rPr>
        <w:t xml:space="preserve">Table </w:t>
      </w:r>
      <w:r w:rsidRPr="004213EE">
        <w:rPr>
          <w:sz w:val="18"/>
        </w:rPr>
        <w:fldChar w:fldCharType="begin"/>
      </w:r>
      <w:r w:rsidRPr="004213EE">
        <w:rPr>
          <w:sz w:val="18"/>
        </w:rPr>
        <w:instrText xml:space="preserve"> SEQ Table \* ARABIC </w:instrText>
      </w:r>
      <w:r w:rsidRPr="004213EE">
        <w:rPr>
          <w:sz w:val="18"/>
        </w:rPr>
        <w:fldChar w:fldCharType="separate"/>
      </w:r>
      <w:r w:rsidR="00230E17">
        <w:rPr>
          <w:noProof/>
          <w:sz w:val="18"/>
        </w:rPr>
        <w:t>3</w:t>
      </w:r>
      <w:r w:rsidRPr="004213EE">
        <w:rPr>
          <w:sz w:val="18"/>
        </w:rPr>
        <w:fldChar w:fldCharType="end"/>
      </w:r>
      <w:r w:rsidRPr="004213EE">
        <w:rPr>
          <w:b w:val="0"/>
          <w:sz w:val="18"/>
        </w:rPr>
        <w:t xml:space="preserve"> - Enforcement options available to ABCs</w:t>
      </w:r>
    </w:p>
    <w:tbl>
      <w:tblPr>
        <w:tblStyle w:val="DefaultTable1"/>
        <w:tblW w:w="9865" w:type="dxa"/>
        <w:tblLook w:val="04A0" w:firstRow="1" w:lastRow="0" w:firstColumn="1" w:lastColumn="0" w:noHBand="0" w:noVBand="1"/>
      </w:tblPr>
      <w:tblGrid>
        <w:gridCol w:w="2835"/>
        <w:gridCol w:w="7030"/>
      </w:tblGrid>
      <w:tr w:rsidR="00130D7B" w14:paraId="0FFC39FE" w14:textId="77777777" w:rsidTr="000328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7741BB7" w14:textId="4D7B4E8D" w:rsidR="00130D7B" w:rsidRDefault="00130D7B" w:rsidP="0003288A">
            <w:pPr>
              <w:ind w:left="0" w:firstLine="0"/>
              <w:rPr>
                <w:rFonts w:cs="Arial"/>
                <w:lang w:bidi="en-US"/>
              </w:rPr>
            </w:pPr>
            <w:r>
              <w:rPr>
                <w:rFonts w:cs="Arial"/>
                <w:lang w:bidi="en-US"/>
              </w:rPr>
              <w:t>Enforcement option</w:t>
            </w:r>
          </w:p>
        </w:tc>
        <w:tc>
          <w:tcPr>
            <w:tcW w:w="7030" w:type="dxa"/>
          </w:tcPr>
          <w:p w14:paraId="6C583BD5" w14:textId="4D76CA4D" w:rsidR="00130D7B" w:rsidRDefault="00130D7B" w:rsidP="0003288A">
            <w:pPr>
              <w:ind w:left="0" w:firstLine="0"/>
              <w:cnfStyle w:val="100000000000" w:firstRow="1" w:lastRow="0" w:firstColumn="0" w:lastColumn="0" w:oddVBand="0" w:evenVBand="0" w:oddHBand="0" w:evenHBand="0" w:firstRowFirstColumn="0" w:firstRowLastColumn="0" w:lastRowFirstColumn="0" w:lastRowLastColumn="0"/>
              <w:rPr>
                <w:rFonts w:cs="Arial"/>
                <w:lang w:bidi="en-US"/>
              </w:rPr>
            </w:pPr>
            <w:r>
              <w:rPr>
                <w:rFonts w:cs="Arial"/>
                <w:lang w:bidi="en-US"/>
              </w:rPr>
              <w:t>Details</w:t>
            </w:r>
          </w:p>
        </w:tc>
      </w:tr>
      <w:tr w:rsidR="00130D7B" w14:paraId="5702204E" w14:textId="77777777" w:rsidTr="0003288A">
        <w:tc>
          <w:tcPr>
            <w:cnfStyle w:val="001000000000" w:firstRow="0" w:lastRow="0" w:firstColumn="1" w:lastColumn="0" w:oddVBand="0" w:evenVBand="0" w:oddHBand="0" w:evenHBand="0" w:firstRowFirstColumn="0" w:firstRowLastColumn="0" w:lastRowFirstColumn="0" w:lastRowLastColumn="0"/>
            <w:tcW w:w="2835" w:type="dxa"/>
          </w:tcPr>
          <w:p w14:paraId="5A49700E" w14:textId="181073CA" w:rsidR="00130D7B" w:rsidRPr="004213EE" w:rsidRDefault="00130D7B" w:rsidP="00130D7B">
            <w:pPr>
              <w:ind w:left="0" w:firstLine="0"/>
              <w:rPr>
                <w:rFonts w:cs="Arial"/>
                <w:sz w:val="18"/>
                <w:szCs w:val="18"/>
                <w:lang w:bidi="en-US"/>
              </w:rPr>
            </w:pPr>
            <w:r w:rsidRPr="004213EE">
              <w:rPr>
                <w:rFonts w:cs="Arial"/>
                <w:sz w:val="18"/>
                <w:szCs w:val="18"/>
                <w:lang w:bidi="en-US"/>
              </w:rPr>
              <w:t>Remedial direction</w:t>
            </w:r>
            <w:r w:rsidRPr="004213EE">
              <w:rPr>
                <w:rFonts w:cs="Arial"/>
                <w:sz w:val="18"/>
                <w:szCs w:val="18"/>
                <w:lang w:bidi="en-US"/>
              </w:rPr>
              <w:br/>
              <w:t>(s 103 of the Act)</w:t>
            </w:r>
          </w:p>
        </w:tc>
        <w:tc>
          <w:tcPr>
            <w:tcW w:w="7030" w:type="dxa"/>
          </w:tcPr>
          <w:p w14:paraId="4E5CBE6C" w14:textId="06B6CAA0" w:rsidR="00130D7B" w:rsidRPr="004213EE" w:rsidRDefault="004213EE" w:rsidP="004213EE">
            <w:pPr>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sidRPr="004213EE">
              <w:rPr>
                <w:rFonts w:cs="Arial"/>
                <w:sz w:val="18"/>
                <w:szCs w:val="18"/>
                <w:lang w:bidi="en-US"/>
              </w:rPr>
              <w:t xml:space="preserve">A direction to stop work, or to carry out remedial works, or to demolish, dismantle or remove the works where works have occurred, or are occurring, without a permit or in contravention of </w:t>
            </w:r>
            <w:r>
              <w:rPr>
                <w:rFonts w:cs="Arial"/>
                <w:sz w:val="18"/>
                <w:szCs w:val="18"/>
                <w:lang w:bidi="en-US"/>
              </w:rPr>
              <w:t>a condition imposed on</w:t>
            </w:r>
            <w:r w:rsidRPr="004213EE">
              <w:rPr>
                <w:rFonts w:cs="Arial"/>
                <w:sz w:val="18"/>
                <w:szCs w:val="18"/>
                <w:lang w:bidi="en-US"/>
              </w:rPr>
              <w:t xml:space="preserve"> a permit. </w:t>
            </w:r>
          </w:p>
        </w:tc>
      </w:tr>
      <w:tr w:rsidR="00130D7B" w14:paraId="6C376D9B" w14:textId="77777777" w:rsidTr="000328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49E282B" w14:textId="77777777" w:rsidR="00130D7B" w:rsidRPr="004213EE" w:rsidRDefault="00130D7B" w:rsidP="0003288A">
            <w:pPr>
              <w:ind w:left="0" w:firstLine="0"/>
              <w:rPr>
                <w:rFonts w:cs="Arial"/>
                <w:sz w:val="18"/>
                <w:szCs w:val="18"/>
                <w:lang w:bidi="en-US"/>
              </w:rPr>
            </w:pPr>
            <w:r w:rsidRPr="004213EE">
              <w:rPr>
                <w:rFonts w:cs="Arial"/>
                <w:sz w:val="18"/>
                <w:szCs w:val="18"/>
                <w:lang w:bidi="en-US"/>
              </w:rPr>
              <w:t>Remedial direction</w:t>
            </w:r>
          </w:p>
          <w:p w14:paraId="079E3FD5" w14:textId="029589A4" w:rsidR="00130D7B" w:rsidRPr="004213EE" w:rsidRDefault="00130D7B" w:rsidP="0003288A">
            <w:pPr>
              <w:ind w:left="0" w:firstLine="0"/>
              <w:rPr>
                <w:rFonts w:cs="Arial"/>
                <w:sz w:val="18"/>
                <w:szCs w:val="18"/>
                <w:lang w:bidi="en-US"/>
              </w:rPr>
            </w:pPr>
            <w:r w:rsidRPr="004213EE">
              <w:rPr>
                <w:rFonts w:cs="Arial"/>
                <w:sz w:val="18"/>
                <w:szCs w:val="18"/>
                <w:lang w:bidi="en-US"/>
              </w:rPr>
              <w:t>(s 109 of the Act)</w:t>
            </w:r>
          </w:p>
        </w:tc>
        <w:tc>
          <w:tcPr>
            <w:tcW w:w="7030" w:type="dxa"/>
          </w:tcPr>
          <w:p w14:paraId="5D038CA5" w14:textId="3B9FAECB" w:rsidR="00130D7B" w:rsidRPr="004213EE" w:rsidRDefault="004213EE" w:rsidP="0003288A">
            <w:pPr>
              <w:ind w:left="0" w:firstLine="0"/>
              <w:cnfStyle w:val="000000010000" w:firstRow="0" w:lastRow="0" w:firstColumn="0" w:lastColumn="0" w:oddVBand="0" w:evenVBand="0" w:oddHBand="0" w:evenHBand="1" w:firstRowFirstColumn="0" w:firstRowLastColumn="0" w:lastRowFirstColumn="0" w:lastRowLastColumn="0"/>
              <w:rPr>
                <w:rFonts w:cs="Arial"/>
                <w:sz w:val="18"/>
                <w:szCs w:val="18"/>
                <w:lang w:bidi="en-US"/>
              </w:rPr>
            </w:pPr>
            <w:r>
              <w:rPr>
                <w:rFonts w:cs="Arial"/>
                <w:sz w:val="18"/>
                <w:szCs w:val="18"/>
                <w:lang w:bidi="en-US"/>
              </w:rPr>
              <w:t>A direction to cease to occupy or use, a direction to carry out remedial works, or a direction to demolish, dismantle or remove the works, where a building, structure or thing is being occupied or used without a certificate of compliance or in contravention of a condition imposed on a certificate of compliance.</w:t>
            </w:r>
          </w:p>
        </w:tc>
      </w:tr>
      <w:tr w:rsidR="00130D7B" w14:paraId="64CC747F" w14:textId="77777777" w:rsidTr="0003288A">
        <w:tc>
          <w:tcPr>
            <w:cnfStyle w:val="001000000000" w:firstRow="0" w:lastRow="0" w:firstColumn="1" w:lastColumn="0" w:oddVBand="0" w:evenVBand="0" w:oddHBand="0" w:evenHBand="0" w:firstRowFirstColumn="0" w:firstRowLastColumn="0" w:lastRowFirstColumn="0" w:lastRowLastColumn="0"/>
            <w:tcW w:w="2835" w:type="dxa"/>
          </w:tcPr>
          <w:p w14:paraId="4B84CE5F" w14:textId="77777777" w:rsidR="00130D7B" w:rsidRPr="004213EE" w:rsidRDefault="00130D7B" w:rsidP="0003288A">
            <w:pPr>
              <w:ind w:left="0" w:firstLine="0"/>
              <w:rPr>
                <w:rFonts w:cs="Arial"/>
                <w:sz w:val="18"/>
                <w:szCs w:val="18"/>
                <w:lang w:bidi="en-US"/>
              </w:rPr>
            </w:pPr>
            <w:r w:rsidRPr="004213EE">
              <w:rPr>
                <w:rFonts w:cs="Arial"/>
                <w:sz w:val="18"/>
                <w:szCs w:val="18"/>
                <w:lang w:bidi="en-US"/>
              </w:rPr>
              <w:t>Infringement notice</w:t>
            </w:r>
          </w:p>
          <w:p w14:paraId="2574C115" w14:textId="5537708B" w:rsidR="00130D7B" w:rsidRPr="004213EE" w:rsidRDefault="004213EE" w:rsidP="0003288A">
            <w:pPr>
              <w:ind w:left="0" w:firstLine="0"/>
              <w:rPr>
                <w:rFonts w:cs="Arial"/>
                <w:sz w:val="18"/>
                <w:szCs w:val="18"/>
                <w:lang w:bidi="en-US"/>
              </w:rPr>
            </w:pPr>
            <w:r w:rsidRPr="004213EE">
              <w:rPr>
                <w:rFonts w:cs="Arial"/>
                <w:sz w:val="18"/>
                <w:szCs w:val="18"/>
                <w:lang w:bidi="en-US"/>
              </w:rPr>
              <w:t>(Part 5 of the ABCR)</w:t>
            </w:r>
          </w:p>
        </w:tc>
        <w:tc>
          <w:tcPr>
            <w:tcW w:w="7030" w:type="dxa"/>
          </w:tcPr>
          <w:p w14:paraId="0B1FFA28" w14:textId="2DC7F27B" w:rsidR="00130D7B" w:rsidRPr="004213EE" w:rsidRDefault="004213EE" w:rsidP="0003288A">
            <w:pPr>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Pr>
                <w:rFonts w:cs="Arial"/>
                <w:sz w:val="18"/>
                <w:szCs w:val="18"/>
                <w:lang w:bidi="en-US"/>
              </w:rPr>
              <w:t>An infringement notice, with an associated monetary penalty, issued in relation to any of the offence provisions contained in the Act.</w:t>
            </w:r>
          </w:p>
        </w:tc>
      </w:tr>
    </w:tbl>
    <w:p w14:paraId="725462BE" w14:textId="198F806E" w:rsidR="00CD0087" w:rsidRPr="00442E74" w:rsidRDefault="000B34F8" w:rsidP="00CD0087">
      <w:r>
        <w:lastRenderedPageBreak/>
        <w:t>7.12</w:t>
      </w:r>
      <w:r w:rsidR="00CD0087" w:rsidRPr="00442E74">
        <w:tab/>
        <w:t>Remedial directions can only be issued where a building activity has been or is being carried out without ABC approval, or in contravention of a condition of the ABC’s approval.</w:t>
      </w:r>
    </w:p>
    <w:p w14:paraId="16AFB533" w14:textId="339175C4" w:rsidR="009E7633" w:rsidRDefault="000B34F8" w:rsidP="00CD0087">
      <w:r>
        <w:t>7</w:t>
      </w:r>
      <w:r w:rsidR="009E7633">
        <w:t>.13</w:t>
      </w:r>
      <w:r w:rsidR="00CD0087" w:rsidRPr="00442E74">
        <w:tab/>
      </w:r>
      <w:r w:rsidR="009E7633">
        <w:t>Table 4 below details the application of remedial directions under s 103 and s 109 of the Act.</w:t>
      </w:r>
    </w:p>
    <w:p w14:paraId="5335BEB1" w14:textId="4C6B65ED" w:rsidR="009E7633" w:rsidRPr="009E7633" w:rsidRDefault="009E7633" w:rsidP="009E7633">
      <w:pPr>
        <w:pStyle w:val="Caption"/>
        <w:keepNext/>
        <w:spacing w:after="80"/>
        <w:rPr>
          <w:sz w:val="18"/>
        </w:rPr>
      </w:pPr>
      <w:r w:rsidRPr="009E7633">
        <w:rPr>
          <w:sz w:val="18"/>
        </w:rPr>
        <w:t xml:space="preserve">Table </w:t>
      </w:r>
      <w:r w:rsidRPr="009E7633">
        <w:rPr>
          <w:sz w:val="18"/>
        </w:rPr>
        <w:fldChar w:fldCharType="begin"/>
      </w:r>
      <w:r w:rsidRPr="009E7633">
        <w:rPr>
          <w:sz w:val="18"/>
        </w:rPr>
        <w:instrText xml:space="preserve"> SEQ Table \* ARABIC </w:instrText>
      </w:r>
      <w:r w:rsidRPr="009E7633">
        <w:rPr>
          <w:sz w:val="18"/>
        </w:rPr>
        <w:fldChar w:fldCharType="separate"/>
      </w:r>
      <w:r w:rsidR="00230E17">
        <w:rPr>
          <w:noProof/>
          <w:sz w:val="18"/>
        </w:rPr>
        <w:t>4</w:t>
      </w:r>
      <w:r w:rsidRPr="009E7633">
        <w:rPr>
          <w:sz w:val="18"/>
        </w:rPr>
        <w:fldChar w:fldCharType="end"/>
      </w:r>
      <w:r w:rsidRPr="009E7633">
        <w:rPr>
          <w:b w:val="0"/>
          <w:sz w:val="18"/>
        </w:rPr>
        <w:t xml:space="preserve"> - Application of remedial directions</w:t>
      </w:r>
    </w:p>
    <w:tbl>
      <w:tblPr>
        <w:tblStyle w:val="DefaultTable1"/>
        <w:tblW w:w="9864" w:type="dxa"/>
        <w:tblLook w:val="04A0" w:firstRow="1" w:lastRow="0" w:firstColumn="1" w:lastColumn="0" w:noHBand="0" w:noVBand="1"/>
      </w:tblPr>
      <w:tblGrid>
        <w:gridCol w:w="3118"/>
        <w:gridCol w:w="6746"/>
      </w:tblGrid>
      <w:tr w:rsidR="009E7633" w14:paraId="1625194A" w14:textId="77777777" w:rsidTr="009E76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Pr>
          <w:p w14:paraId="5C648F7B" w14:textId="3D2AA0B6" w:rsidR="009E7633" w:rsidRDefault="009E7633" w:rsidP="0003288A">
            <w:pPr>
              <w:ind w:left="0" w:firstLine="0"/>
              <w:rPr>
                <w:rFonts w:cs="Arial"/>
                <w:lang w:bidi="en-US"/>
              </w:rPr>
            </w:pPr>
            <w:r>
              <w:rPr>
                <w:rFonts w:cs="Arial"/>
                <w:lang w:bidi="en-US"/>
              </w:rPr>
              <w:t>Type of remedial direction</w:t>
            </w:r>
          </w:p>
        </w:tc>
        <w:tc>
          <w:tcPr>
            <w:tcW w:w="6746" w:type="dxa"/>
          </w:tcPr>
          <w:p w14:paraId="18E14BC9" w14:textId="6A85B81D" w:rsidR="009E7633" w:rsidRDefault="009E7633" w:rsidP="0003288A">
            <w:pPr>
              <w:ind w:left="0" w:firstLine="0"/>
              <w:cnfStyle w:val="100000000000" w:firstRow="1" w:lastRow="0" w:firstColumn="0" w:lastColumn="0" w:oddVBand="0" w:evenVBand="0" w:oddHBand="0" w:evenHBand="0" w:firstRowFirstColumn="0" w:firstRowLastColumn="0" w:lastRowFirstColumn="0" w:lastRowLastColumn="0"/>
              <w:rPr>
                <w:rFonts w:cs="Arial"/>
                <w:lang w:bidi="en-US"/>
              </w:rPr>
            </w:pPr>
            <w:r>
              <w:rPr>
                <w:rFonts w:cs="Arial"/>
                <w:lang w:bidi="en-US"/>
              </w:rPr>
              <w:t>Application</w:t>
            </w:r>
          </w:p>
        </w:tc>
      </w:tr>
      <w:tr w:rsidR="009E7633" w14:paraId="713F602A" w14:textId="77777777" w:rsidTr="009E7633">
        <w:tc>
          <w:tcPr>
            <w:cnfStyle w:val="001000000000" w:firstRow="0" w:lastRow="0" w:firstColumn="1" w:lastColumn="0" w:oddVBand="0" w:evenVBand="0" w:oddHBand="0" w:evenHBand="0" w:firstRowFirstColumn="0" w:firstRowLastColumn="0" w:lastRowFirstColumn="0" w:lastRowLastColumn="0"/>
            <w:tcW w:w="3118" w:type="dxa"/>
          </w:tcPr>
          <w:p w14:paraId="2847F95C" w14:textId="789A9CD6" w:rsidR="009E7633" w:rsidRPr="004213EE" w:rsidRDefault="009E7633" w:rsidP="0003288A">
            <w:pPr>
              <w:ind w:left="0" w:firstLine="0"/>
              <w:rPr>
                <w:rFonts w:cs="Arial"/>
                <w:sz w:val="18"/>
                <w:szCs w:val="18"/>
                <w:lang w:bidi="en-US"/>
              </w:rPr>
            </w:pPr>
            <w:r>
              <w:rPr>
                <w:rFonts w:cs="Arial"/>
                <w:sz w:val="18"/>
                <w:szCs w:val="18"/>
                <w:lang w:bidi="en-US"/>
              </w:rPr>
              <w:t>Direction to stop work</w:t>
            </w:r>
          </w:p>
        </w:tc>
        <w:tc>
          <w:tcPr>
            <w:tcW w:w="6746" w:type="dxa"/>
          </w:tcPr>
          <w:p w14:paraId="6C361137" w14:textId="401B5A30" w:rsidR="009E7633" w:rsidRPr="004213EE" w:rsidRDefault="009E7633" w:rsidP="009E7633">
            <w:pPr>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Pr>
                <w:rFonts w:cs="Arial"/>
                <w:sz w:val="18"/>
                <w:szCs w:val="18"/>
                <w:lang w:bidi="en-US"/>
              </w:rPr>
              <w:t>Requires that no further works be undertaken on the development (or the relevant section of the development) in question until the ABC has completed their investigation of the matter and either has issued a permit or is satisfied the conditions of the permit are being met.</w:t>
            </w:r>
          </w:p>
        </w:tc>
      </w:tr>
      <w:tr w:rsidR="009E7633" w14:paraId="1E8577B8" w14:textId="77777777" w:rsidTr="009E76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Pr>
          <w:p w14:paraId="236399ED" w14:textId="7872F69B" w:rsidR="009E7633" w:rsidRPr="004213EE" w:rsidRDefault="009E7633" w:rsidP="0003288A">
            <w:pPr>
              <w:ind w:left="0" w:firstLine="0"/>
              <w:rPr>
                <w:rFonts w:cs="Arial"/>
                <w:sz w:val="18"/>
                <w:szCs w:val="18"/>
                <w:lang w:bidi="en-US"/>
              </w:rPr>
            </w:pPr>
            <w:r>
              <w:rPr>
                <w:rFonts w:cs="Arial"/>
                <w:sz w:val="18"/>
                <w:szCs w:val="18"/>
                <w:lang w:bidi="en-US"/>
              </w:rPr>
              <w:t>Direction to cease to occupy or use</w:t>
            </w:r>
          </w:p>
        </w:tc>
        <w:tc>
          <w:tcPr>
            <w:tcW w:w="6746" w:type="dxa"/>
          </w:tcPr>
          <w:p w14:paraId="3F14DD95" w14:textId="37C19E58" w:rsidR="009E7633" w:rsidRPr="004213EE" w:rsidRDefault="009E7633" w:rsidP="009E7633">
            <w:pPr>
              <w:ind w:left="0" w:firstLine="0"/>
              <w:cnfStyle w:val="000000010000" w:firstRow="0" w:lastRow="0" w:firstColumn="0" w:lastColumn="0" w:oddVBand="0" w:evenVBand="0" w:oddHBand="0" w:evenHBand="1" w:firstRowFirstColumn="0" w:firstRowLastColumn="0" w:lastRowFirstColumn="0" w:lastRowLastColumn="0"/>
              <w:rPr>
                <w:rFonts w:cs="Arial"/>
                <w:sz w:val="18"/>
                <w:szCs w:val="18"/>
                <w:lang w:bidi="en-US"/>
              </w:rPr>
            </w:pPr>
            <w:r>
              <w:rPr>
                <w:rFonts w:cs="Arial"/>
                <w:sz w:val="18"/>
                <w:szCs w:val="18"/>
                <w:lang w:bidi="en-US"/>
              </w:rPr>
              <w:t>Requires that the building, structure or thing not be occupied or used until the ABC has completed their investigation of the matter and either has issued a certificate of compliance or is satisfied the relevant conditions are being met.</w:t>
            </w:r>
          </w:p>
        </w:tc>
      </w:tr>
      <w:tr w:rsidR="009E7633" w14:paraId="1B70AC53" w14:textId="77777777" w:rsidTr="009E7633">
        <w:tc>
          <w:tcPr>
            <w:cnfStyle w:val="001000000000" w:firstRow="0" w:lastRow="0" w:firstColumn="1" w:lastColumn="0" w:oddVBand="0" w:evenVBand="0" w:oddHBand="0" w:evenHBand="0" w:firstRowFirstColumn="0" w:firstRowLastColumn="0" w:lastRowFirstColumn="0" w:lastRowLastColumn="0"/>
            <w:tcW w:w="3118" w:type="dxa"/>
          </w:tcPr>
          <w:p w14:paraId="3F3C3080" w14:textId="4A895543" w:rsidR="009E7633" w:rsidRPr="004213EE" w:rsidRDefault="009E7633" w:rsidP="0003288A">
            <w:pPr>
              <w:ind w:left="0" w:firstLine="0"/>
              <w:rPr>
                <w:rFonts w:cs="Arial"/>
                <w:sz w:val="18"/>
                <w:szCs w:val="18"/>
                <w:lang w:bidi="en-US"/>
              </w:rPr>
            </w:pPr>
            <w:r>
              <w:rPr>
                <w:rFonts w:cs="Arial"/>
                <w:sz w:val="18"/>
                <w:szCs w:val="18"/>
                <w:lang w:bidi="en-US"/>
              </w:rPr>
              <w:t>Direction to carry out remedial works</w:t>
            </w:r>
          </w:p>
        </w:tc>
        <w:tc>
          <w:tcPr>
            <w:tcW w:w="6746" w:type="dxa"/>
          </w:tcPr>
          <w:p w14:paraId="031D707A" w14:textId="332F4893" w:rsidR="009E7633" w:rsidRPr="004213EE" w:rsidRDefault="009E7633" w:rsidP="009E7633">
            <w:pPr>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Pr>
                <w:rFonts w:cs="Arial"/>
                <w:sz w:val="18"/>
                <w:szCs w:val="18"/>
                <w:lang w:bidi="en-US"/>
              </w:rPr>
              <w:t xml:space="preserve">Requires that the person carrying out the non-compliant building activity do a particular thing, as set out in the direction, to bring the works into compliance with the permit and any conditions. </w:t>
            </w:r>
          </w:p>
        </w:tc>
      </w:tr>
      <w:tr w:rsidR="009E7633" w14:paraId="1A4A0387" w14:textId="77777777" w:rsidTr="009E76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Pr>
          <w:p w14:paraId="21CEA32F" w14:textId="099C6C3B" w:rsidR="009E7633" w:rsidRDefault="009E7633" w:rsidP="0003288A">
            <w:pPr>
              <w:ind w:left="0" w:firstLine="0"/>
              <w:rPr>
                <w:rFonts w:cs="Arial"/>
                <w:sz w:val="18"/>
                <w:szCs w:val="18"/>
                <w:lang w:bidi="en-US"/>
              </w:rPr>
            </w:pPr>
            <w:r>
              <w:rPr>
                <w:rFonts w:cs="Arial"/>
                <w:sz w:val="18"/>
                <w:szCs w:val="18"/>
                <w:lang w:bidi="en-US"/>
              </w:rPr>
              <w:t>Direction to demolish, dismantle or remove the works</w:t>
            </w:r>
          </w:p>
        </w:tc>
        <w:tc>
          <w:tcPr>
            <w:tcW w:w="6746" w:type="dxa"/>
          </w:tcPr>
          <w:p w14:paraId="0F571194" w14:textId="54E9381C" w:rsidR="009E7633" w:rsidRPr="004213EE" w:rsidRDefault="009E7633" w:rsidP="0003288A">
            <w:pPr>
              <w:ind w:left="0" w:firstLine="0"/>
              <w:cnfStyle w:val="000000010000" w:firstRow="0" w:lastRow="0" w:firstColumn="0" w:lastColumn="0" w:oddVBand="0" w:evenVBand="0" w:oddHBand="0" w:evenHBand="1" w:firstRowFirstColumn="0" w:firstRowLastColumn="0" w:lastRowFirstColumn="0" w:lastRowLastColumn="0"/>
              <w:rPr>
                <w:rFonts w:cs="Arial"/>
                <w:sz w:val="18"/>
                <w:szCs w:val="18"/>
                <w:lang w:bidi="en-US"/>
              </w:rPr>
            </w:pPr>
            <w:r>
              <w:rPr>
                <w:rFonts w:cs="Arial"/>
                <w:sz w:val="18"/>
                <w:szCs w:val="18"/>
                <w:lang w:bidi="en-US"/>
              </w:rPr>
              <w:t>Requires that the building, structure or thing which results from the non-compliant works be removed. This may require, for example, the demolition of a building or structure, or the removal of utility cables/pipes/conduits.</w:t>
            </w:r>
          </w:p>
        </w:tc>
      </w:tr>
    </w:tbl>
    <w:p w14:paraId="5ABD47ED" w14:textId="583E7F89" w:rsidR="009E7633" w:rsidRPr="00442E74" w:rsidRDefault="009E7633" w:rsidP="009E7633">
      <w:r>
        <w:t>7.14</w:t>
      </w:r>
      <w:r w:rsidRPr="00442E74">
        <w:tab/>
        <w:t xml:space="preserve">ABCs are required to inform or escalate to the Department based on the reasonably expected consequences of </w:t>
      </w:r>
      <w:r w:rsidR="00035D76">
        <w:t xml:space="preserve">a </w:t>
      </w:r>
      <w:r>
        <w:t>non-compliance</w:t>
      </w:r>
      <w:r w:rsidR="00035D76">
        <w:t xml:space="preserve"> event – refer to Figure 4 in Section 4 of the Manual</w:t>
      </w:r>
      <w:r w:rsidRPr="00442E74">
        <w:t>.</w:t>
      </w:r>
    </w:p>
    <w:p w14:paraId="1B434F85" w14:textId="3510A88F" w:rsidR="00CD0087" w:rsidRPr="00442E74" w:rsidRDefault="000B34F8" w:rsidP="009E7633">
      <w:pPr>
        <w:spacing w:after="0"/>
      </w:pPr>
      <w:r>
        <w:t>7.1</w:t>
      </w:r>
      <w:r w:rsidR="00035D76">
        <w:t>5</w:t>
      </w:r>
      <w:r w:rsidR="00035D76">
        <w:tab/>
        <w:t>The Act and the ABC</w:t>
      </w:r>
      <w:r w:rsidR="00CD0087" w:rsidRPr="00442E74">
        <w:t>R provide for the issue of infringement notices for:</w:t>
      </w:r>
    </w:p>
    <w:p w14:paraId="004E6E92" w14:textId="3E674186" w:rsidR="00CD0087" w:rsidRPr="00442E74" w:rsidRDefault="00CD0087" w:rsidP="009E7633">
      <w:pPr>
        <w:pStyle w:val="ListParagraph"/>
        <w:numPr>
          <w:ilvl w:val="0"/>
          <w:numId w:val="29"/>
        </w:numPr>
        <w:spacing w:before="0"/>
        <w:ind w:left="1134" w:hanging="283"/>
      </w:pPr>
      <w:r w:rsidRPr="00442E74">
        <w:t>carrying out works without a permit</w:t>
      </w:r>
      <w:r w:rsidR="004213EE">
        <w:t xml:space="preserve"> (s 99(2) and s 99(4) of the Act)</w:t>
      </w:r>
      <w:r w:rsidRPr="00442E74">
        <w:t>, or occupying or using a building, structure or thing without a certificate of compliance;</w:t>
      </w:r>
    </w:p>
    <w:p w14:paraId="5BF494EE" w14:textId="7733CB6D" w:rsidR="00CD0087" w:rsidRPr="00442E74" w:rsidRDefault="00CD0087" w:rsidP="004213EE">
      <w:pPr>
        <w:pStyle w:val="ListParagraph"/>
        <w:numPr>
          <w:ilvl w:val="0"/>
          <w:numId w:val="29"/>
        </w:numPr>
        <w:ind w:left="1134" w:hanging="283"/>
      </w:pPr>
      <w:r w:rsidRPr="00442E74">
        <w:t>contravening the conditions of a permit or certificate of compliance</w:t>
      </w:r>
      <w:r w:rsidR="009E7633">
        <w:t xml:space="preserve"> (s 108 of the Act)</w:t>
      </w:r>
      <w:r w:rsidRPr="00442E74">
        <w:t>; and</w:t>
      </w:r>
    </w:p>
    <w:p w14:paraId="510249A6" w14:textId="3030D4EF" w:rsidR="00CD0087" w:rsidRPr="00442E74" w:rsidRDefault="00CD0087" w:rsidP="004213EE">
      <w:pPr>
        <w:pStyle w:val="ListParagraph"/>
        <w:numPr>
          <w:ilvl w:val="0"/>
          <w:numId w:val="29"/>
        </w:numPr>
        <w:ind w:left="1134" w:hanging="283"/>
      </w:pPr>
      <w:r w:rsidRPr="00442E74">
        <w:t>contravening a direction given under s. 10</w:t>
      </w:r>
      <w:r w:rsidR="009E7633">
        <w:t>3</w:t>
      </w:r>
      <w:r w:rsidRPr="00442E74">
        <w:t xml:space="preserve"> or s. 109 of the Act</w:t>
      </w:r>
      <w:r w:rsidR="009E7633">
        <w:t xml:space="preserve"> (s 103(3) and 109(3) of the Act, respectively)</w:t>
      </w:r>
      <w:r w:rsidRPr="00442E74">
        <w:t>.</w:t>
      </w:r>
    </w:p>
    <w:p w14:paraId="5FD04FB4" w14:textId="6364D2D9" w:rsidR="00CD0087" w:rsidRPr="00442E74" w:rsidRDefault="000B34F8" w:rsidP="00CD0087">
      <w:r>
        <w:t>7.1</w:t>
      </w:r>
      <w:r w:rsidR="00035D76">
        <w:t>6</w:t>
      </w:r>
      <w:r w:rsidR="00CD0087" w:rsidRPr="00442E74">
        <w:tab/>
      </w:r>
      <w:r w:rsidR="00035D76">
        <w:t>T</w:t>
      </w:r>
      <w:r w:rsidR="00CD0087" w:rsidRPr="00442E74">
        <w:t xml:space="preserve">he Department’s expectation </w:t>
      </w:r>
      <w:r w:rsidR="00035D76">
        <w:t xml:space="preserve">is </w:t>
      </w:r>
      <w:r w:rsidR="00CD0087" w:rsidRPr="00442E74">
        <w:t>that ABCs will attempt to resolve non-compliances through</w:t>
      </w:r>
      <w:r w:rsidR="00035D76">
        <w:t xml:space="preserve"> genuine good-faith discussions and, if necessary, issuing </w:t>
      </w:r>
      <w:r w:rsidR="00CD0087" w:rsidRPr="00442E74">
        <w:t>remedial directions before resorting to the issue of an infringement notice. This is consistent with the overall approach of facilitating safe and high quality development outcomes but is, of course, dependent on the nature and severity of the non-compliance.</w:t>
      </w:r>
    </w:p>
    <w:p w14:paraId="558E8388" w14:textId="3E03766E" w:rsidR="00CD0087" w:rsidRPr="00442E74" w:rsidRDefault="00035D76" w:rsidP="00CD0087">
      <w:r>
        <w:t>7.17</w:t>
      </w:r>
      <w:r w:rsidR="00CD0087" w:rsidRPr="00442E74">
        <w:tab/>
        <w:t>The selection of an appropriate enforcement option, where necessary, is to be informed by the completion of a risk assessment. Prior to taking any enforcement action, the ABC must gather and record all available evidence pertaining to the matter.</w:t>
      </w:r>
    </w:p>
    <w:p w14:paraId="5758DBC3" w14:textId="11536F65" w:rsidR="00CD0087" w:rsidRPr="00442E74" w:rsidRDefault="00035D76" w:rsidP="00CD0087">
      <w:r>
        <w:t>7.18</w:t>
      </w:r>
      <w:r w:rsidR="00CD0087" w:rsidRPr="00442E74">
        <w:tab/>
        <w:t xml:space="preserve">ABCs should note that any matter for which the ABC issues an infringement notice may be referred to be dealt with by a court. Evidence prepared by the ABC in taking enforcement action, as described in </w:t>
      </w:r>
      <w:r w:rsidR="000B34F8">
        <w:t>Section 4 of the Manual</w:t>
      </w:r>
      <w:r w:rsidR="00CD0087" w:rsidRPr="00442E74">
        <w:t>, regardless of the type of enforcement action to be taken, must be prepared as though the matter could be referred to a court.</w:t>
      </w:r>
    </w:p>
    <w:p w14:paraId="47CF3BD7" w14:textId="01109B45" w:rsidR="00CD0087" w:rsidRDefault="00035D76" w:rsidP="00CD0087">
      <w:r>
        <w:t>7.19</w:t>
      </w:r>
      <w:r w:rsidR="00CD0087" w:rsidRPr="00442E74">
        <w:tab/>
        <w:t>ABCs should monitor the implementation of solutions identified through compliance and enforcement processes to ensure effective return to, and maintenance of, compliance.</w:t>
      </w:r>
    </w:p>
    <w:p w14:paraId="5A44BF34" w14:textId="1248F234" w:rsidR="00F0649B" w:rsidRDefault="00F0649B" w:rsidP="000B34F8">
      <w:pPr>
        <w:pStyle w:val="Caption"/>
      </w:pPr>
      <w:r>
        <w:t>Infringement notices</w:t>
      </w:r>
    </w:p>
    <w:p w14:paraId="0055B527" w14:textId="6ECBC1A3" w:rsidR="00F0649B" w:rsidRPr="00F0649B" w:rsidRDefault="00035D76" w:rsidP="00035D76">
      <w:pPr>
        <w:autoSpaceDE w:val="0"/>
        <w:autoSpaceDN w:val="0"/>
        <w:adjustRightInd w:val="0"/>
        <w:spacing w:line="280" w:lineRule="atLeast"/>
        <w:textAlignment w:val="center"/>
        <w:rPr>
          <w:rFonts w:cs="Arial"/>
          <w:lang w:bidi="en-US"/>
        </w:rPr>
      </w:pPr>
      <w:r>
        <w:t>7.20</w:t>
      </w:r>
      <w:r w:rsidR="00F0649B">
        <w:tab/>
      </w:r>
      <w:r w:rsidR="00F0649B" w:rsidRPr="00F0649B">
        <w:rPr>
          <w:rFonts w:cs="Arial"/>
          <w:lang w:bidi="en-US"/>
        </w:rPr>
        <w:t xml:space="preserve">Part 5 of the Regulations sets up an infringement notice penalty regime for all building activities at </w:t>
      </w:r>
      <w:r w:rsidR="004526B9">
        <w:rPr>
          <w:rFonts w:cs="Arial"/>
          <w:lang w:bidi="en-US"/>
        </w:rPr>
        <w:t>federally leased</w:t>
      </w:r>
      <w:r w:rsidR="00F0649B" w:rsidRPr="00F0649B">
        <w:rPr>
          <w:rFonts w:cs="Arial"/>
          <w:lang w:bidi="en-US"/>
        </w:rPr>
        <w:t xml:space="preserve"> airports. This system is intended to act as an incentive for sound building control practices where it is apparent that such practices are not being followed. </w:t>
      </w:r>
    </w:p>
    <w:p w14:paraId="7313394F" w14:textId="37241745" w:rsidR="00F0649B" w:rsidRPr="000B34F8" w:rsidRDefault="00035D76" w:rsidP="00035D76">
      <w:pPr>
        <w:autoSpaceDE w:val="0"/>
        <w:autoSpaceDN w:val="0"/>
        <w:adjustRightInd w:val="0"/>
        <w:spacing w:line="280" w:lineRule="atLeast"/>
        <w:textAlignment w:val="center"/>
        <w:rPr>
          <w:rFonts w:cs="Arial"/>
          <w:lang w:bidi="en-US"/>
        </w:rPr>
      </w:pPr>
      <w:r>
        <w:rPr>
          <w:rFonts w:cs="Arial"/>
          <w:lang w:bidi="en-US"/>
        </w:rPr>
        <w:t>7.21</w:t>
      </w:r>
      <w:r w:rsidR="00F0649B" w:rsidRPr="000B34F8">
        <w:rPr>
          <w:rFonts w:cs="Arial"/>
          <w:lang w:bidi="en-US"/>
        </w:rPr>
        <w:tab/>
        <w:t xml:space="preserve">The infringement regime allows the ABC to issue infringement notices against persons who the ABC believes has committed an offence against Part 5 of the Act as an alternative to prosecution. </w:t>
      </w:r>
    </w:p>
    <w:p w14:paraId="438A88FB" w14:textId="49437F94" w:rsidR="00F0649B" w:rsidRPr="000B34F8" w:rsidRDefault="00035D76" w:rsidP="00035D76">
      <w:pPr>
        <w:autoSpaceDE w:val="0"/>
        <w:autoSpaceDN w:val="0"/>
        <w:adjustRightInd w:val="0"/>
        <w:spacing w:line="280" w:lineRule="atLeast"/>
        <w:textAlignment w:val="center"/>
        <w:rPr>
          <w:rFonts w:cs="Arial"/>
          <w:lang w:bidi="en-US"/>
        </w:rPr>
      </w:pPr>
      <w:r>
        <w:rPr>
          <w:rFonts w:cs="Arial"/>
          <w:lang w:bidi="en-US"/>
        </w:rPr>
        <w:lastRenderedPageBreak/>
        <w:t>7.22</w:t>
      </w:r>
      <w:r w:rsidR="00F0649B" w:rsidRPr="000B34F8">
        <w:rPr>
          <w:rFonts w:cs="Arial"/>
          <w:lang w:bidi="en-US"/>
        </w:rPr>
        <w:tab/>
        <w:t xml:space="preserve">Examples of offences include undertaking building activities at </w:t>
      </w:r>
      <w:r>
        <w:rPr>
          <w:rFonts w:cs="Arial"/>
          <w:lang w:bidi="en-US"/>
        </w:rPr>
        <w:t>federally leased</w:t>
      </w:r>
      <w:r w:rsidR="00F0649B" w:rsidRPr="000B34F8">
        <w:rPr>
          <w:rFonts w:cs="Arial"/>
          <w:lang w:bidi="en-US"/>
        </w:rPr>
        <w:t xml:space="preserve"> airports without approval and occupying or using buildings or works that have not been certified as compliant. </w:t>
      </w:r>
    </w:p>
    <w:p w14:paraId="34B5E205" w14:textId="1CF45F3D" w:rsidR="00F0649B" w:rsidRPr="000B34F8" w:rsidRDefault="00035D76" w:rsidP="00035D76">
      <w:pPr>
        <w:autoSpaceDE w:val="0"/>
        <w:autoSpaceDN w:val="0"/>
        <w:adjustRightInd w:val="0"/>
        <w:spacing w:line="280" w:lineRule="atLeast"/>
        <w:textAlignment w:val="center"/>
        <w:rPr>
          <w:rFonts w:cs="Arial"/>
          <w:lang w:bidi="en-US"/>
        </w:rPr>
      </w:pPr>
      <w:r>
        <w:rPr>
          <w:rFonts w:cs="Arial"/>
          <w:lang w:bidi="en-US"/>
        </w:rPr>
        <w:t>7.23</w:t>
      </w:r>
      <w:r w:rsidR="00F0649B" w:rsidRPr="000B34F8">
        <w:rPr>
          <w:rFonts w:cs="Arial"/>
          <w:lang w:bidi="en-US"/>
        </w:rPr>
        <w:tab/>
        <w:t>An ABC may serve, or cause to be served, an infringement notice on the relevant party (r</w:t>
      </w:r>
      <w:r>
        <w:rPr>
          <w:rFonts w:cs="Arial"/>
          <w:lang w:bidi="en-US"/>
        </w:rPr>
        <w:t xml:space="preserve">eg </w:t>
      </w:r>
      <w:r w:rsidR="00F0649B" w:rsidRPr="000B34F8">
        <w:rPr>
          <w:rFonts w:cs="Arial"/>
          <w:lang w:bidi="en-US"/>
        </w:rPr>
        <w:t xml:space="preserve">5.03). </w:t>
      </w:r>
    </w:p>
    <w:p w14:paraId="40ACB5AE" w14:textId="377BC60D" w:rsidR="00F0649B" w:rsidRPr="000B34F8" w:rsidRDefault="00035D76" w:rsidP="00035D76">
      <w:pPr>
        <w:autoSpaceDE w:val="0"/>
        <w:autoSpaceDN w:val="0"/>
        <w:adjustRightInd w:val="0"/>
        <w:spacing w:line="280" w:lineRule="atLeast"/>
        <w:textAlignment w:val="center"/>
        <w:rPr>
          <w:rFonts w:cs="Arial"/>
          <w:lang w:bidi="en-US"/>
        </w:rPr>
      </w:pPr>
      <w:r>
        <w:rPr>
          <w:rFonts w:cs="Arial"/>
          <w:lang w:bidi="en-US"/>
        </w:rPr>
        <w:t>7.24</w:t>
      </w:r>
      <w:r w:rsidR="00F0649B" w:rsidRPr="000B34F8">
        <w:rPr>
          <w:rFonts w:cs="Arial"/>
          <w:lang w:bidi="en-US"/>
        </w:rPr>
        <w:tab/>
        <w:t xml:space="preserve">The infringement notice </w:t>
      </w:r>
      <w:r>
        <w:rPr>
          <w:rFonts w:cs="Arial"/>
          <w:lang w:bidi="en-US"/>
        </w:rPr>
        <w:t>must specify</w:t>
      </w:r>
      <w:r w:rsidR="00F0649B" w:rsidRPr="000B34F8">
        <w:rPr>
          <w:rFonts w:cs="Arial"/>
          <w:lang w:bidi="en-US"/>
        </w:rPr>
        <w:t xml:space="preserve">, amongst other things, details of the alleged offence and how and when the penalty can be paid. The penalties for infringement notices are set as one-fifth of the maximum fine that may be imposed for an offence by a court, </w:t>
      </w:r>
      <w:r w:rsidR="000B34F8">
        <w:rPr>
          <w:rFonts w:cs="Arial"/>
          <w:lang w:bidi="en-US"/>
        </w:rPr>
        <w:t>as</w:t>
      </w:r>
      <w:r w:rsidR="00F0649B" w:rsidRPr="000B34F8">
        <w:rPr>
          <w:rFonts w:cs="Arial"/>
          <w:lang w:bidi="en-US"/>
        </w:rPr>
        <w:t xml:space="preserve"> set out </w:t>
      </w:r>
      <w:r w:rsidR="000B34F8">
        <w:rPr>
          <w:rFonts w:cs="Arial"/>
          <w:lang w:bidi="en-US"/>
        </w:rPr>
        <w:t>under ‘Penalties’ below</w:t>
      </w:r>
      <w:r w:rsidR="00F0649B" w:rsidRPr="000B34F8">
        <w:rPr>
          <w:rFonts w:cs="Arial"/>
          <w:lang w:bidi="en-US"/>
        </w:rPr>
        <w:t xml:space="preserve">. </w:t>
      </w:r>
    </w:p>
    <w:p w14:paraId="3CC2A236" w14:textId="70796CFD" w:rsidR="00F0649B" w:rsidRPr="000B34F8" w:rsidRDefault="00035D76" w:rsidP="00035D76">
      <w:pPr>
        <w:autoSpaceDE w:val="0"/>
        <w:autoSpaceDN w:val="0"/>
        <w:adjustRightInd w:val="0"/>
        <w:spacing w:line="280" w:lineRule="atLeast"/>
        <w:textAlignment w:val="center"/>
        <w:rPr>
          <w:rFonts w:cs="Arial"/>
          <w:lang w:bidi="en-US"/>
        </w:rPr>
      </w:pPr>
      <w:r>
        <w:rPr>
          <w:rFonts w:cs="Arial"/>
          <w:lang w:bidi="en-US"/>
        </w:rPr>
        <w:t>7.25</w:t>
      </w:r>
      <w:r w:rsidR="00F0649B" w:rsidRPr="000B34F8">
        <w:rPr>
          <w:rFonts w:cs="Arial"/>
          <w:lang w:bidi="en-US"/>
        </w:rPr>
        <w:tab/>
        <w:t xml:space="preserve">Under the </w:t>
      </w:r>
      <w:r>
        <w:rPr>
          <w:rFonts w:cs="Arial"/>
          <w:lang w:bidi="en-US"/>
        </w:rPr>
        <w:t>ABCR</w:t>
      </w:r>
      <w:r w:rsidR="00F0649B" w:rsidRPr="000B34F8">
        <w:rPr>
          <w:rFonts w:cs="Arial"/>
          <w:lang w:bidi="en-US"/>
        </w:rPr>
        <w:t xml:space="preserve">, the ABC, or the Secretary, may extend the period for payment of the infringement notice penalty and may </w:t>
      </w:r>
      <w:r>
        <w:rPr>
          <w:rFonts w:cs="Arial"/>
          <w:lang w:bidi="en-US"/>
        </w:rPr>
        <w:t>allow payment by instalments (regs 5.04 and 5.05).</w:t>
      </w:r>
    </w:p>
    <w:p w14:paraId="02E335B9" w14:textId="3024EA4D" w:rsidR="00F0649B" w:rsidRPr="00442E74" w:rsidRDefault="00035D76" w:rsidP="00035D76">
      <w:r>
        <w:rPr>
          <w:rFonts w:cs="Arial"/>
          <w:lang w:bidi="en-US"/>
        </w:rPr>
        <w:t>7.26</w:t>
      </w:r>
      <w:r w:rsidR="00F0649B">
        <w:rPr>
          <w:rFonts w:cs="Arial"/>
          <w:lang w:bidi="en-US"/>
        </w:rPr>
        <w:tab/>
      </w:r>
      <w:r w:rsidR="00F0649B" w:rsidRPr="0050709D">
        <w:rPr>
          <w:rFonts w:cs="Arial"/>
          <w:lang w:bidi="en-US"/>
        </w:rPr>
        <w:t>If the Secretary decides to withdraw an infringement notice which has already been paid, the ABC will arrange to refund the person who paid the penalty (</w:t>
      </w:r>
      <w:r>
        <w:rPr>
          <w:rFonts w:cs="Arial"/>
          <w:lang w:bidi="en-US"/>
        </w:rPr>
        <w:t>reg</w:t>
      </w:r>
      <w:r w:rsidR="00F0649B" w:rsidRPr="0050709D">
        <w:rPr>
          <w:rFonts w:cs="Arial"/>
          <w:lang w:bidi="en-US"/>
        </w:rPr>
        <w:t xml:space="preserve"> 5.11).</w:t>
      </w:r>
    </w:p>
    <w:p w14:paraId="690A2B83" w14:textId="30DD59E1" w:rsidR="00CD0087" w:rsidRDefault="00CD0087" w:rsidP="000B34F8">
      <w:pPr>
        <w:pStyle w:val="Caption"/>
      </w:pPr>
      <w:r w:rsidRPr="00442E74">
        <w:t>Penalties</w:t>
      </w:r>
    </w:p>
    <w:p w14:paraId="19D55396" w14:textId="5728E79E" w:rsidR="00F0649B" w:rsidRPr="00F0649B" w:rsidRDefault="00035D76" w:rsidP="003939E2">
      <w:pPr>
        <w:autoSpaceDE w:val="0"/>
        <w:autoSpaceDN w:val="0"/>
        <w:adjustRightInd w:val="0"/>
        <w:spacing w:line="280" w:lineRule="atLeast"/>
        <w:textAlignment w:val="center"/>
        <w:rPr>
          <w:rFonts w:cs="Arial"/>
          <w:lang w:bidi="en-US"/>
        </w:rPr>
      </w:pPr>
      <w:r>
        <w:t>7.27</w:t>
      </w:r>
      <w:r w:rsidR="00F0649B">
        <w:tab/>
      </w:r>
      <w:r w:rsidR="00F0649B" w:rsidRPr="00F0649B">
        <w:rPr>
          <w:rFonts w:cs="Arial"/>
          <w:lang w:bidi="en-US"/>
        </w:rPr>
        <w:t xml:space="preserve">Penalties are expressed in penalty units. As at </w:t>
      </w:r>
      <w:r w:rsidR="00F0649B">
        <w:rPr>
          <w:rFonts w:cs="Arial"/>
          <w:lang w:bidi="en-US"/>
        </w:rPr>
        <w:t>1 July 2020</w:t>
      </w:r>
      <w:r w:rsidR="00F0649B" w:rsidRPr="00F0649B">
        <w:rPr>
          <w:rFonts w:cs="Arial"/>
          <w:lang w:bidi="en-US"/>
        </w:rPr>
        <w:t>, one penalt</w:t>
      </w:r>
      <w:r w:rsidR="00F0649B">
        <w:rPr>
          <w:rFonts w:cs="Arial"/>
          <w:lang w:bidi="en-US"/>
        </w:rPr>
        <w:t>y unit is equal to $222</w:t>
      </w:r>
      <w:r w:rsidR="00F0649B" w:rsidRPr="00F0649B">
        <w:rPr>
          <w:rFonts w:cs="Arial"/>
          <w:lang w:bidi="en-US"/>
        </w:rPr>
        <w:t>.00.</w:t>
      </w:r>
    </w:p>
    <w:p w14:paraId="27F4562B" w14:textId="13CA4A8C" w:rsidR="00F0649B" w:rsidRDefault="00035D76" w:rsidP="003939E2">
      <w:pPr>
        <w:autoSpaceDE w:val="0"/>
        <w:autoSpaceDN w:val="0"/>
        <w:adjustRightInd w:val="0"/>
        <w:spacing w:line="280" w:lineRule="atLeast"/>
        <w:textAlignment w:val="center"/>
        <w:rPr>
          <w:rFonts w:cs="Arial"/>
          <w:lang w:bidi="en-US"/>
        </w:rPr>
      </w:pPr>
      <w:r>
        <w:rPr>
          <w:rFonts w:cs="Arial"/>
          <w:lang w:bidi="en-US"/>
        </w:rPr>
        <w:t>7.28</w:t>
      </w:r>
      <w:r w:rsidR="00F0649B">
        <w:rPr>
          <w:rFonts w:cs="Arial"/>
          <w:lang w:bidi="en-US"/>
        </w:rPr>
        <w:tab/>
      </w:r>
      <w:r w:rsidR="00F0649B" w:rsidRPr="00F0649B">
        <w:rPr>
          <w:rFonts w:cs="Arial"/>
          <w:lang w:bidi="en-US"/>
        </w:rPr>
        <w:t xml:space="preserve">Penalties specified in the Act are </w:t>
      </w:r>
      <w:r w:rsidR="00F833EE">
        <w:rPr>
          <w:rFonts w:cs="Arial"/>
          <w:lang w:bidi="en-US"/>
        </w:rPr>
        <w:t>set out in Table 5 below.</w:t>
      </w:r>
    </w:p>
    <w:p w14:paraId="2FD939A5" w14:textId="5B8A1B56" w:rsidR="00F833EE" w:rsidRPr="00F833EE" w:rsidRDefault="00F833EE" w:rsidP="00F833EE">
      <w:pPr>
        <w:pStyle w:val="Caption"/>
        <w:keepNext/>
        <w:spacing w:after="80"/>
        <w:rPr>
          <w:sz w:val="18"/>
        </w:rPr>
      </w:pPr>
      <w:r w:rsidRPr="00F833EE">
        <w:rPr>
          <w:sz w:val="18"/>
        </w:rPr>
        <w:t xml:space="preserve">Table </w:t>
      </w:r>
      <w:r w:rsidRPr="00F833EE">
        <w:rPr>
          <w:sz w:val="18"/>
        </w:rPr>
        <w:fldChar w:fldCharType="begin"/>
      </w:r>
      <w:r w:rsidRPr="00F833EE">
        <w:rPr>
          <w:sz w:val="18"/>
        </w:rPr>
        <w:instrText xml:space="preserve"> SEQ Table \* ARABIC </w:instrText>
      </w:r>
      <w:r w:rsidRPr="00F833EE">
        <w:rPr>
          <w:sz w:val="18"/>
        </w:rPr>
        <w:fldChar w:fldCharType="separate"/>
      </w:r>
      <w:r w:rsidR="00230E17">
        <w:rPr>
          <w:noProof/>
          <w:sz w:val="18"/>
        </w:rPr>
        <w:t>5</w:t>
      </w:r>
      <w:r w:rsidRPr="00F833EE">
        <w:rPr>
          <w:sz w:val="18"/>
        </w:rPr>
        <w:fldChar w:fldCharType="end"/>
      </w:r>
      <w:r w:rsidRPr="00F833EE">
        <w:rPr>
          <w:b w:val="0"/>
          <w:sz w:val="18"/>
        </w:rPr>
        <w:t xml:space="preserve"> - Infringement notice penalties</w:t>
      </w:r>
    </w:p>
    <w:tbl>
      <w:tblPr>
        <w:tblStyle w:val="DefaultTable1"/>
        <w:tblW w:w="9864" w:type="dxa"/>
        <w:tblLook w:val="04A0" w:firstRow="1" w:lastRow="0" w:firstColumn="1" w:lastColumn="0" w:noHBand="0" w:noVBand="1"/>
      </w:tblPr>
      <w:tblGrid>
        <w:gridCol w:w="3118"/>
        <w:gridCol w:w="6746"/>
      </w:tblGrid>
      <w:tr w:rsidR="00F833EE" w14:paraId="6911B656" w14:textId="77777777" w:rsidTr="000328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Pr>
          <w:p w14:paraId="18AA2516" w14:textId="192E01F6" w:rsidR="00F833EE" w:rsidRDefault="00F833EE" w:rsidP="0003288A">
            <w:pPr>
              <w:ind w:left="0" w:firstLine="0"/>
              <w:rPr>
                <w:rFonts w:cs="Arial"/>
                <w:lang w:bidi="en-US"/>
              </w:rPr>
            </w:pPr>
            <w:r>
              <w:rPr>
                <w:rFonts w:cs="Arial"/>
                <w:lang w:bidi="en-US"/>
              </w:rPr>
              <w:t>Offence (section of Act)</w:t>
            </w:r>
          </w:p>
        </w:tc>
        <w:tc>
          <w:tcPr>
            <w:tcW w:w="6746" w:type="dxa"/>
          </w:tcPr>
          <w:p w14:paraId="525D8705" w14:textId="5DC7FF55" w:rsidR="00F833EE" w:rsidRDefault="00F833EE" w:rsidP="00F833EE">
            <w:pPr>
              <w:ind w:left="0" w:firstLine="0"/>
              <w:cnfStyle w:val="100000000000" w:firstRow="1" w:lastRow="0" w:firstColumn="0" w:lastColumn="0" w:oddVBand="0" w:evenVBand="0" w:oddHBand="0" w:evenHBand="0" w:firstRowFirstColumn="0" w:firstRowLastColumn="0" w:lastRowFirstColumn="0" w:lastRowLastColumn="0"/>
              <w:rPr>
                <w:rFonts w:cs="Arial"/>
                <w:lang w:bidi="en-US"/>
              </w:rPr>
            </w:pPr>
            <w:r>
              <w:rPr>
                <w:rFonts w:cs="Arial"/>
                <w:lang w:bidi="en-US"/>
              </w:rPr>
              <w:t>Penalty</w:t>
            </w:r>
          </w:p>
        </w:tc>
      </w:tr>
      <w:tr w:rsidR="00F833EE" w14:paraId="4CFAA2BC" w14:textId="77777777" w:rsidTr="0003288A">
        <w:tc>
          <w:tcPr>
            <w:cnfStyle w:val="001000000000" w:firstRow="0" w:lastRow="0" w:firstColumn="1" w:lastColumn="0" w:oddVBand="0" w:evenVBand="0" w:oddHBand="0" w:evenHBand="0" w:firstRowFirstColumn="0" w:firstRowLastColumn="0" w:lastRowFirstColumn="0" w:lastRowLastColumn="0"/>
            <w:tcW w:w="3118" w:type="dxa"/>
          </w:tcPr>
          <w:p w14:paraId="678CF42E" w14:textId="5A922777" w:rsidR="00F833EE" w:rsidRPr="004213EE" w:rsidRDefault="00F833EE" w:rsidP="00F833EE">
            <w:pPr>
              <w:ind w:left="0" w:firstLine="0"/>
              <w:rPr>
                <w:rFonts w:cs="Arial"/>
                <w:sz w:val="18"/>
                <w:szCs w:val="18"/>
                <w:lang w:bidi="en-US"/>
              </w:rPr>
            </w:pPr>
            <w:r>
              <w:rPr>
                <w:rFonts w:cs="Arial"/>
                <w:sz w:val="18"/>
                <w:szCs w:val="18"/>
                <w:lang w:bidi="en-US"/>
              </w:rPr>
              <w:t>Carry out building work without approval (s 99)</w:t>
            </w:r>
          </w:p>
        </w:tc>
        <w:tc>
          <w:tcPr>
            <w:tcW w:w="6746" w:type="dxa"/>
          </w:tcPr>
          <w:p w14:paraId="46DBB6B3" w14:textId="525E311F" w:rsidR="00F833EE" w:rsidRDefault="00F833EE" w:rsidP="00F833EE">
            <w:pPr>
              <w:spacing w:after="0"/>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Pr>
                <w:rFonts w:cs="Arial"/>
                <w:sz w:val="18"/>
                <w:szCs w:val="18"/>
                <w:lang w:bidi="en-US"/>
              </w:rPr>
              <w:t>250 penalty units for an ALC (s 99(2))</w:t>
            </w:r>
          </w:p>
          <w:p w14:paraId="25807AFB" w14:textId="2DB7A787" w:rsidR="00F833EE" w:rsidRPr="004213EE" w:rsidRDefault="00F833EE" w:rsidP="00F833EE">
            <w:pPr>
              <w:spacing w:before="0"/>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Pr>
                <w:rFonts w:cs="Arial"/>
                <w:sz w:val="18"/>
                <w:szCs w:val="18"/>
                <w:lang w:bidi="en-US"/>
              </w:rPr>
              <w:t>50 penalty units for a person other than an ALC (s 99(4))</w:t>
            </w:r>
          </w:p>
        </w:tc>
      </w:tr>
      <w:tr w:rsidR="00F833EE" w14:paraId="26BDC11B" w14:textId="77777777" w:rsidTr="000328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Pr>
          <w:p w14:paraId="4641DEF0" w14:textId="29E67242" w:rsidR="00F833EE" w:rsidRPr="004213EE" w:rsidRDefault="00F833EE" w:rsidP="00F833EE">
            <w:pPr>
              <w:ind w:left="0" w:firstLine="0"/>
              <w:rPr>
                <w:rFonts w:cs="Arial"/>
                <w:sz w:val="18"/>
                <w:szCs w:val="18"/>
                <w:lang w:bidi="en-US"/>
              </w:rPr>
            </w:pPr>
            <w:r>
              <w:rPr>
                <w:rFonts w:cs="Arial"/>
                <w:sz w:val="18"/>
                <w:szCs w:val="18"/>
                <w:lang w:bidi="en-US"/>
              </w:rPr>
              <w:t>Contravene a condition of approval</w:t>
            </w:r>
            <w:r>
              <w:rPr>
                <w:rFonts w:cs="Arial"/>
                <w:sz w:val="18"/>
                <w:szCs w:val="18"/>
                <w:lang w:bidi="en-US"/>
              </w:rPr>
              <w:br/>
              <w:t>(s 102)</w:t>
            </w:r>
          </w:p>
        </w:tc>
        <w:tc>
          <w:tcPr>
            <w:tcW w:w="6746" w:type="dxa"/>
          </w:tcPr>
          <w:p w14:paraId="68127274" w14:textId="382B7A59" w:rsidR="00F833EE" w:rsidRPr="004213EE" w:rsidRDefault="00F833EE" w:rsidP="0003288A">
            <w:pPr>
              <w:ind w:left="0" w:firstLine="0"/>
              <w:cnfStyle w:val="000000010000" w:firstRow="0" w:lastRow="0" w:firstColumn="0" w:lastColumn="0" w:oddVBand="0" w:evenVBand="0" w:oddHBand="0" w:evenHBand="1" w:firstRowFirstColumn="0" w:firstRowLastColumn="0" w:lastRowFirstColumn="0" w:lastRowLastColumn="0"/>
              <w:rPr>
                <w:rFonts w:cs="Arial"/>
                <w:sz w:val="18"/>
                <w:szCs w:val="18"/>
                <w:lang w:bidi="en-US"/>
              </w:rPr>
            </w:pPr>
            <w:r>
              <w:rPr>
                <w:rFonts w:cs="Arial"/>
                <w:sz w:val="18"/>
                <w:szCs w:val="18"/>
                <w:lang w:bidi="en-US"/>
              </w:rPr>
              <w:t>50 penalty units</w:t>
            </w:r>
          </w:p>
        </w:tc>
      </w:tr>
      <w:tr w:rsidR="00F833EE" w14:paraId="7D57FAE7" w14:textId="77777777" w:rsidTr="0003288A">
        <w:tc>
          <w:tcPr>
            <w:cnfStyle w:val="001000000000" w:firstRow="0" w:lastRow="0" w:firstColumn="1" w:lastColumn="0" w:oddVBand="0" w:evenVBand="0" w:oddHBand="0" w:evenHBand="0" w:firstRowFirstColumn="0" w:firstRowLastColumn="0" w:lastRowFirstColumn="0" w:lastRowLastColumn="0"/>
            <w:tcW w:w="3118" w:type="dxa"/>
          </w:tcPr>
          <w:p w14:paraId="58A5F10A" w14:textId="77DD778F" w:rsidR="00F833EE" w:rsidRPr="004213EE" w:rsidRDefault="00F833EE" w:rsidP="00F833EE">
            <w:pPr>
              <w:ind w:left="0" w:firstLine="0"/>
              <w:rPr>
                <w:rFonts w:cs="Arial"/>
                <w:sz w:val="18"/>
                <w:szCs w:val="18"/>
                <w:lang w:bidi="en-US"/>
              </w:rPr>
            </w:pPr>
            <w:r>
              <w:rPr>
                <w:rFonts w:cs="Arial"/>
                <w:sz w:val="18"/>
                <w:szCs w:val="18"/>
                <w:lang w:bidi="en-US"/>
              </w:rPr>
              <w:t>Contravene a remedial direction</w:t>
            </w:r>
            <w:r>
              <w:rPr>
                <w:rFonts w:cs="Arial"/>
                <w:sz w:val="18"/>
                <w:szCs w:val="18"/>
                <w:lang w:bidi="en-US"/>
              </w:rPr>
              <w:br/>
              <w:t>(s 103)</w:t>
            </w:r>
          </w:p>
        </w:tc>
        <w:tc>
          <w:tcPr>
            <w:tcW w:w="6746" w:type="dxa"/>
          </w:tcPr>
          <w:p w14:paraId="711CEA5E" w14:textId="670EAC93" w:rsidR="00F833EE" w:rsidRPr="004213EE" w:rsidRDefault="00F833EE" w:rsidP="0003288A">
            <w:pPr>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Pr>
                <w:rFonts w:cs="Arial"/>
                <w:sz w:val="18"/>
                <w:szCs w:val="18"/>
                <w:lang w:bidi="en-US"/>
              </w:rPr>
              <w:t>50 penalty units</w:t>
            </w:r>
          </w:p>
        </w:tc>
      </w:tr>
      <w:tr w:rsidR="00F833EE" w14:paraId="32829953" w14:textId="77777777" w:rsidTr="000328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Pr>
          <w:p w14:paraId="33415958" w14:textId="0D690836" w:rsidR="00F833EE" w:rsidRDefault="00F833EE" w:rsidP="00F833EE">
            <w:pPr>
              <w:ind w:left="0" w:firstLine="0"/>
              <w:rPr>
                <w:rFonts w:cs="Arial"/>
                <w:sz w:val="18"/>
                <w:szCs w:val="18"/>
                <w:lang w:bidi="en-US"/>
              </w:rPr>
            </w:pPr>
            <w:r>
              <w:rPr>
                <w:rFonts w:cs="Arial"/>
                <w:sz w:val="18"/>
                <w:szCs w:val="18"/>
                <w:lang w:bidi="en-US"/>
              </w:rPr>
              <w:t>Occupy or use without a certificate of compliance (s 106)</w:t>
            </w:r>
          </w:p>
        </w:tc>
        <w:tc>
          <w:tcPr>
            <w:tcW w:w="6746" w:type="dxa"/>
          </w:tcPr>
          <w:p w14:paraId="385FCAFD" w14:textId="5E110840" w:rsidR="00F833EE" w:rsidRDefault="00F833EE" w:rsidP="00F833EE">
            <w:pPr>
              <w:spacing w:after="0"/>
              <w:ind w:left="0" w:firstLine="0"/>
              <w:cnfStyle w:val="000000010000" w:firstRow="0" w:lastRow="0" w:firstColumn="0" w:lastColumn="0" w:oddVBand="0" w:evenVBand="0" w:oddHBand="0" w:evenHBand="1" w:firstRowFirstColumn="0" w:firstRowLastColumn="0" w:lastRowFirstColumn="0" w:lastRowLastColumn="0"/>
              <w:rPr>
                <w:rFonts w:cs="Arial"/>
                <w:sz w:val="18"/>
                <w:szCs w:val="18"/>
                <w:lang w:bidi="en-US"/>
              </w:rPr>
            </w:pPr>
            <w:r>
              <w:rPr>
                <w:rFonts w:cs="Arial"/>
                <w:sz w:val="18"/>
                <w:szCs w:val="18"/>
                <w:lang w:bidi="en-US"/>
              </w:rPr>
              <w:t>250 penalty units for an ALC (s 106(3))</w:t>
            </w:r>
          </w:p>
          <w:p w14:paraId="6D0D4E52" w14:textId="636F99A7" w:rsidR="00F833EE" w:rsidRPr="004213EE" w:rsidRDefault="00F833EE" w:rsidP="00F833EE">
            <w:pPr>
              <w:spacing w:before="0"/>
              <w:ind w:left="0" w:firstLine="0"/>
              <w:cnfStyle w:val="000000010000" w:firstRow="0" w:lastRow="0" w:firstColumn="0" w:lastColumn="0" w:oddVBand="0" w:evenVBand="0" w:oddHBand="0" w:evenHBand="1" w:firstRowFirstColumn="0" w:firstRowLastColumn="0" w:lastRowFirstColumn="0" w:lastRowLastColumn="0"/>
              <w:rPr>
                <w:rFonts w:cs="Arial"/>
                <w:sz w:val="18"/>
                <w:szCs w:val="18"/>
                <w:lang w:bidi="en-US"/>
              </w:rPr>
            </w:pPr>
            <w:r>
              <w:rPr>
                <w:rFonts w:cs="Arial"/>
                <w:sz w:val="18"/>
                <w:szCs w:val="18"/>
                <w:lang w:bidi="en-US"/>
              </w:rPr>
              <w:t>50 penalty units for a sub-lessee of an airport lease (s 106(6))</w:t>
            </w:r>
          </w:p>
        </w:tc>
      </w:tr>
      <w:tr w:rsidR="00F833EE" w14:paraId="4A645615" w14:textId="77777777" w:rsidTr="0003288A">
        <w:tc>
          <w:tcPr>
            <w:cnfStyle w:val="001000000000" w:firstRow="0" w:lastRow="0" w:firstColumn="1" w:lastColumn="0" w:oddVBand="0" w:evenVBand="0" w:oddHBand="0" w:evenHBand="0" w:firstRowFirstColumn="0" w:firstRowLastColumn="0" w:lastRowFirstColumn="0" w:lastRowLastColumn="0"/>
            <w:tcW w:w="3118" w:type="dxa"/>
          </w:tcPr>
          <w:p w14:paraId="5446A4D4" w14:textId="0FF19874" w:rsidR="00F833EE" w:rsidRDefault="00F833EE" w:rsidP="00F833EE">
            <w:pPr>
              <w:ind w:left="0" w:firstLine="0"/>
              <w:rPr>
                <w:rFonts w:cs="Arial"/>
                <w:sz w:val="18"/>
                <w:szCs w:val="18"/>
                <w:lang w:bidi="en-US"/>
              </w:rPr>
            </w:pPr>
            <w:r>
              <w:rPr>
                <w:rFonts w:cs="Arial"/>
                <w:sz w:val="18"/>
                <w:szCs w:val="18"/>
                <w:lang w:bidi="en-US"/>
              </w:rPr>
              <w:t>Contravene a condition of a certificate of compliance (s 108)</w:t>
            </w:r>
          </w:p>
        </w:tc>
        <w:tc>
          <w:tcPr>
            <w:tcW w:w="6746" w:type="dxa"/>
          </w:tcPr>
          <w:p w14:paraId="352E4045" w14:textId="30B444A4" w:rsidR="00F833EE" w:rsidRDefault="00F833EE" w:rsidP="00F833EE">
            <w:pPr>
              <w:spacing w:after="0"/>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Pr>
                <w:rFonts w:cs="Arial"/>
                <w:sz w:val="18"/>
                <w:szCs w:val="18"/>
                <w:lang w:bidi="en-US"/>
              </w:rPr>
              <w:t>50 penalty units</w:t>
            </w:r>
          </w:p>
        </w:tc>
      </w:tr>
      <w:tr w:rsidR="00F833EE" w14:paraId="3240C9DC" w14:textId="77777777" w:rsidTr="000328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Pr>
          <w:p w14:paraId="6AFAAD62" w14:textId="65880D8D" w:rsidR="00F833EE" w:rsidRDefault="00F833EE" w:rsidP="00F833EE">
            <w:pPr>
              <w:ind w:left="0" w:firstLine="0"/>
              <w:rPr>
                <w:rFonts w:cs="Arial"/>
                <w:sz w:val="18"/>
                <w:szCs w:val="18"/>
                <w:lang w:bidi="en-US"/>
              </w:rPr>
            </w:pPr>
            <w:r>
              <w:rPr>
                <w:rFonts w:cs="Arial"/>
                <w:sz w:val="18"/>
                <w:szCs w:val="18"/>
                <w:lang w:bidi="en-US"/>
              </w:rPr>
              <w:t xml:space="preserve">Contravene a remedial direction </w:t>
            </w:r>
            <w:r>
              <w:rPr>
                <w:rFonts w:cs="Arial"/>
                <w:sz w:val="18"/>
                <w:szCs w:val="18"/>
                <w:lang w:bidi="en-US"/>
              </w:rPr>
              <w:br/>
              <w:t>(s 109)</w:t>
            </w:r>
          </w:p>
        </w:tc>
        <w:tc>
          <w:tcPr>
            <w:tcW w:w="6746" w:type="dxa"/>
          </w:tcPr>
          <w:p w14:paraId="2DDA7ED7" w14:textId="30D319C1" w:rsidR="00F833EE" w:rsidRDefault="00F833EE" w:rsidP="00F833EE">
            <w:pPr>
              <w:spacing w:after="0"/>
              <w:ind w:left="0" w:firstLine="0"/>
              <w:cnfStyle w:val="000000010000" w:firstRow="0" w:lastRow="0" w:firstColumn="0" w:lastColumn="0" w:oddVBand="0" w:evenVBand="0" w:oddHBand="0" w:evenHBand="1" w:firstRowFirstColumn="0" w:firstRowLastColumn="0" w:lastRowFirstColumn="0" w:lastRowLastColumn="0"/>
              <w:rPr>
                <w:rFonts w:cs="Arial"/>
                <w:sz w:val="18"/>
                <w:szCs w:val="18"/>
                <w:lang w:bidi="en-US"/>
              </w:rPr>
            </w:pPr>
            <w:r>
              <w:rPr>
                <w:rFonts w:cs="Arial"/>
                <w:sz w:val="18"/>
                <w:szCs w:val="18"/>
                <w:lang w:bidi="en-US"/>
              </w:rPr>
              <w:t>50 penalty units</w:t>
            </w:r>
          </w:p>
        </w:tc>
      </w:tr>
      <w:tr w:rsidR="00F833EE" w14:paraId="716B5138" w14:textId="77777777" w:rsidTr="0003288A">
        <w:tc>
          <w:tcPr>
            <w:cnfStyle w:val="001000000000" w:firstRow="0" w:lastRow="0" w:firstColumn="1" w:lastColumn="0" w:oddVBand="0" w:evenVBand="0" w:oddHBand="0" w:evenHBand="0" w:firstRowFirstColumn="0" w:firstRowLastColumn="0" w:lastRowFirstColumn="0" w:lastRowLastColumn="0"/>
            <w:tcW w:w="3118" w:type="dxa"/>
          </w:tcPr>
          <w:p w14:paraId="0FA0AAAE" w14:textId="52EAFDF1" w:rsidR="00F833EE" w:rsidRDefault="00F833EE" w:rsidP="00F833EE">
            <w:pPr>
              <w:ind w:left="0" w:firstLine="0"/>
              <w:rPr>
                <w:rFonts w:cs="Arial"/>
                <w:sz w:val="18"/>
                <w:szCs w:val="18"/>
                <w:lang w:bidi="en-US"/>
              </w:rPr>
            </w:pPr>
            <w:r>
              <w:rPr>
                <w:rFonts w:cs="Arial"/>
                <w:sz w:val="18"/>
                <w:szCs w:val="18"/>
                <w:lang w:bidi="en-US"/>
              </w:rPr>
              <w:t>Make a false or misleading statement to a Regulatory Official (s 227)</w:t>
            </w:r>
          </w:p>
        </w:tc>
        <w:tc>
          <w:tcPr>
            <w:tcW w:w="6746" w:type="dxa"/>
          </w:tcPr>
          <w:p w14:paraId="21C082EC" w14:textId="58391324" w:rsidR="00F833EE" w:rsidRDefault="00F833EE" w:rsidP="00F833EE">
            <w:pPr>
              <w:spacing w:after="0"/>
              <w:ind w:left="0" w:firstLine="0"/>
              <w:cnfStyle w:val="000000000000" w:firstRow="0" w:lastRow="0" w:firstColumn="0" w:lastColumn="0" w:oddVBand="0" w:evenVBand="0" w:oddHBand="0" w:evenHBand="0" w:firstRowFirstColumn="0" w:firstRowLastColumn="0" w:lastRowFirstColumn="0" w:lastRowLastColumn="0"/>
              <w:rPr>
                <w:rFonts w:cs="Arial"/>
                <w:sz w:val="18"/>
                <w:szCs w:val="18"/>
                <w:lang w:bidi="en-US"/>
              </w:rPr>
            </w:pPr>
            <w:r>
              <w:rPr>
                <w:rFonts w:cs="Arial"/>
                <w:sz w:val="18"/>
                <w:szCs w:val="18"/>
                <w:lang w:bidi="en-US"/>
              </w:rPr>
              <w:t>Imprisonment not exceeding six (6) months</w:t>
            </w:r>
          </w:p>
        </w:tc>
      </w:tr>
    </w:tbl>
    <w:p w14:paraId="645D6735" w14:textId="7F5AC91A" w:rsidR="00F0649B" w:rsidRPr="00A21F73" w:rsidRDefault="00F0649B" w:rsidP="00A21F73">
      <w:pPr>
        <w:pStyle w:val="Caption"/>
      </w:pPr>
      <w:r w:rsidRPr="00A21F73">
        <w:t>Prosecution</w:t>
      </w:r>
    </w:p>
    <w:p w14:paraId="6C6F528C" w14:textId="7B75235F" w:rsidR="00F0649B" w:rsidRDefault="00035D76" w:rsidP="003939E2">
      <w:pPr>
        <w:autoSpaceDE w:val="0"/>
        <w:autoSpaceDN w:val="0"/>
        <w:adjustRightInd w:val="0"/>
        <w:spacing w:line="280" w:lineRule="atLeast"/>
        <w:textAlignment w:val="center"/>
        <w:rPr>
          <w:rFonts w:cs="Arial"/>
          <w:lang w:bidi="en-US"/>
        </w:rPr>
      </w:pPr>
      <w:r>
        <w:rPr>
          <w:rFonts w:cs="Arial"/>
          <w:lang w:bidi="en-US"/>
        </w:rPr>
        <w:t>7.29</w:t>
      </w:r>
      <w:r w:rsidR="00F0649B" w:rsidRPr="00A21F73">
        <w:rPr>
          <w:rFonts w:cs="Arial"/>
          <w:lang w:bidi="en-US"/>
        </w:rPr>
        <w:tab/>
        <w:t xml:space="preserve">The Commonwealth Director of Public Prosecutions may initiate prosecutions </w:t>
      </w:r>
      <w:r w:rsidR="00583B13">
        <w:rPr>
          <w:rFonts w:cs="Arial"/>
          <w:lang w:bidi="en-US"/>
        </w:rPr>
        <w:t xml:space="preserve">for </w:t>
      </w:r>
      <w:r w:rsidR="00F0649B" w:rsidRPr="00A21F73">
        <w:rPr>
          <w:rFonts w:cs="Arial"/>
          <w:lang w:bidi="en-US"/>
        </w:rPr>
        <w:t>matters where the Department recommends this as the appropriate response.</w:t>
      </w:r>
    </w:p>
    <w:p w14:paraId="57DAE64D" w14:textId="29D149FD" w:rsidR="003939E2" w:rsidRDefault="003939E2" w:rsidP="003939E2">
      <w:pPr>
        <w:autoSpaceDE w:val="0"/>
        <w:autoSpaceDN w:val="0"/>
        <w:adjustRightInd w:val="0"/>
        <w:spacing w:line="280" w:lineRule="atLeast"/>
        <w:textAlignment w:val="center"/>
        <w:rPr>
          <w:rFonts w:cs="Arial"/>
          <w:lang w:bidi="en-US"/>
        </w:rPr>
      </w:pPr>
      <w:r>
        <w:rPr>
          <w:rFonts w:cs="Arial"/>
          <w:lang w:bidi="en-US"/>
        </w:rPr>
        <w:t>7.30</w:t>
      </w:r>
      <w:r>
        <w:rPr>
          <w:rFonts w:cs="Arial"/>
          <w:lang w:bidi="en-US"/>
        </w:rPr>
        <w:tab/>
        <w:t>Payment of an infringement notice penalty excuses a person from the possibility of prosecution.</w:t>
      </w:r>
    </w:p>
    <w:p w14:paraId="5D104719" w14:textId="1C9DE64A" w:rsidR="003939E2" w:rsidRPr="00A21F73" w:rsidRDefault="003939E2" w:rsidP="003939E2">
      <w:pPr>
        <w:autoSpaceDE w:val="0"/>
        <w:autoSpaceDN w:val="0"/>
        <w:adjustRightInd w:val="0"/>
        <w:spacing w:line="280" w:lineRule="atLeast"/>
        <w:textAlignment w:val="center"/>
        <w:rPr>
          <w:rFonts w:cs="Arial"/>
          <w:lang w:bidi="en-US"/>
        </w:rPr>
      </w:pPr>
      <w:r>
        <w:rPr>
          <w:rFonts w:cs="Arial"/>
          <w:lang w:bidi="en-US"/>
        </w:rPr>
        <w:t>7.31</w:t>
      </w:r>
      <w:r>
        <w:rPr>
          <w:rFonts w:cs="Arial"/>
          <w:lang w:bidi="en-US"/>
        </w:rPr>
        <w:tab/>
        <w:t>Part 5 of the ABCR provides that a person may be prosecuted for an offence without an infringement notice first being issued, or following the withdrawal of an infringement notice. This should only be considered in the most serious of circumstances, including but not limited to situations where there has been a death, or a real and imminent threat to life.</w:t>
      </w:r>
    </w:p>
    <w:p w14:paraId="05BEBACD" w14:textId="09195314" w:rsidR="00F0649B" w:rsidRPr="00A21F73" w:rsidRDefault="003939E2" w:rsidP="003939E2">
      <w:pPr>
        <w:autoSpaceDE w:val="0"/>
        <w:autoSpaceDN w:val="0"/>
        <w:adjustRightInd w:val="0"/>
        <w:spacing w:line="280" w:lineRule="atLeast"/>
        <w:textAlignment w:val="center"/>
        <w:rPr>
          <w:rFonts w:cs="Arial"/>
          <w:lang w:bidi="en-US"/>
        </w:rPr>
      </w:pPr>
      <w:r>
        <w:rPr>
          <w:rFonts w:cs="Arial"/>
          <w:lang w:bidi="en-US"/>
        </w:rPr>
        <w:t>7.32</w:t>
      </w:r>
      <w:r w:rsidR="00F0649B" w:rsidRPr="00A21F73">
        <w:rPr>
          <w:rFonts w:cs="Arial"/>
          <w:lang w:bidi="en-US"/>
        </w:rPr>
        <w:tab/>
        <w:t xml:space="preserve">ABCs </w:t>
      </w:r>
      <w:r>
        <w:rPr>
          <w:rFonts w:cs="Arial"/>
          <w:lang w:bidi="en-US"/>
        </w:rPr>
        <w:t>must</w:t>
      </w:r>
      <w:r w:rsidR="00F0649B" w:rsidRPr="00A21F73">
        <w:rPr>
          <w:rFonts w:cs="Arial"/>
          <w:lang w:bidi="en-US"/>
        </w:rPr>
        <w:t xml:space="preserve"> liaise closely with the Department when a situation appears to be heading towards litigation. It should be remembered that prosecution </w:t>
      </w:r>
      <w:r>
        <w:rPr>
          <w:rFonts w:cs="Arial"/>
          <w:lang w:bidi="en-US"/>
        </w:rPr>
        <w:t>is the</w:t>
      </w:r>
      <w:r w:rsidR="00F0649B" w:rsidRPr="00A21F73">
        <w:rPr>
          <w:rFonts w:cs="Arial"/>
          <w:lang w:bidi="en-US"/>
        </w:rPr>
        <w:t xml:space="preserve"> last resort.</w:t>
      </w:r>
    </w:p>
    <w:p w14:paraId="034A3CA6" w14:textId="573A73BF" w:rsidR="003939E2" w:rsidRDefault="003939E2" w:rsidP="003939E2">
      <w:pPr>
        <w:autoSpaceDE w:val="0"/>
        <w:autoSpaceDN w:val="0"/>
        <w:adjustRightInd w:val="0"/>
        <w:spacing w:line="280" w:lineRule="atLeast"/>
        <w:textAlignment w:val="center"/>
        <w:rPr>
          <w:rFonts w:cs="Arial"/>
          <w:lang w:bidi="en-US"/>
        </w:rPr>
      </w:pPr>
      <w:r>
        <w:rPr>
          <w:rFonts w:cs="Arial"/>
          <w:lang w:bidi="en-US"/>
        </w:rPr>
        <w:t>7.33</w:t>
      </w:r>
      <w:r w:rsidR="00A21F73">
        <w:rPr>
          <w:rFonts w:cs="Arial"/>
          <w:lang w:bidi="en-US"/>
        </w:rPr>
        <w:tab/>
      </w:r>
      <w:r w:rsidR="00F0649B" w:rsidRPr="00A21F73">
        <w:rPr>
          <w:rFonts w:cs="Arial"/>
          <w:lang w:bidi="en-US"/>
        </w:rPr>
        <w:t>Detailed evidence must be documented at the time the alleged offence is identified by the ABC. If it cannot be documented immediately, it should be documented as soon as possible thereafter.</w:t>
      </w:r>
    </w:p>
    <w:p w14:paraId="78774BE9" w14:textId="77777777" w:rsidR="003939E2" w:rsidRDefault="003939E2">
      <w:pPr>
        <w:suppressAutoHyphens w:val="0"/>
        <w:ind w:left="0" w:firstLine="0"/>
        <w:rPr>
          <w:rFonts w:cs="Arial"/>
          <w:lang w:bidi="en-US"/>
        </w:rPr>
      </w:pPr>
      <w:r>
        <w:rPr>
          <w:rFonts w:cs="Arial"/>
          <w:lang w:bidi="en-US"/>
        </w:rPr>
        <w:br w:type="page"/>
      </w:r>
    </w:p>
    <w:p w14:paraId="10335083" w14:textId="389EC53B" w:rsidR="009D1C99" w:rsidRPr="00442E74" w:rsidRDefault="009D1C99" w:rsidP="00890267">
      <w:pPr>
        <w:pStyle w:val="Heading1Numbered"/>
        <w:rPr>
          <w:b/>
        </w:rPr>
      </w:pPr>
      <w:bookmarkStart w:id="105" w:name="_Toc95210768"/>
      <w:r w:rsidRPr="00442E74">
        <w:rPr>
          <w:b/>
        </w:rPr>
        <w:lastRenderedPageBreak/>
        <w:t>Administration, Information and Governance</w:t>
      </w:r>
      <w:bookmarkEnd w:id="105"/>
    </w:p>
    <w:p w14:paraId="1BA47999" w14:textId="4C97169D" w:rsidR="00563AA9" w:rsidRPr="00442E74" w:rsidRDefault="00563AA9" w:rsidP="00890267">
      <w:pPr>
        <w:pStyle w:val="Heading2"/>
        <w:rPr>
          <w:b/>
        </w:rPr>
      </w:pPr>
      <w:bookmarkStart w:id="106" w:name="_Toc95210769"/>
      <w:r w:rsidRPr="00442E74">
        <w:rPr>
          <w:b/>
        </w:rPr>
        <w:t>Work Health and Safety</w:t>
      </w:r>
      <w:bookmarkEnd w:id="106"/>
    </w:p>
    <w:p w14:paraId="0460D852" w14:textId="5F4E49EA" w:rsidR="000E6B19" w:rsidRPr="00442E74" w:rsidRDefault="00A21F73" w:rsidP="003939E2">
      <w:pPr>
        <w:spacing w:after="0"/>
      </w:pPr>
      <w:r>
        <w:t>8</w:t>
      </w:r>
      <w:r w:rsidR="000E6B19" w:rsidRPr="00442E74">
        <w:t>.01</w:t>
      </w:r>
      <w:r w:rsidR="000E6B19" w:rsidRPr="00442E74">
        <w:tab/>
        <w:t>When using the Department’s premises or facilities, ABCs and their personnel must comply with all Departmental policies and procedures in effect at those premises or relating to those facilities. These may relate to:</w:t>
      </w:r>
    </w:p>
    <w:p w14:paraId="125774E5" w14:textId="77777777" w:rsidR="000E6B19" w:rsidRPr="00442E74" w:rsidRDefault="000E6B19" w:rsidP="003939E2">
      <w:pPr>
        <w:pStyle w:val="ListParagraph"/>
        <w:numPr>
          <w:ilvl w:val="0"/>
          <w:numId w:val="29"/>
        </w:numPr>
        <w:spacing w:before="0"/>
        <w:ind w:left="1134" w:hanging="283"/>
      </w:pPr>
      <w:r w:rsidRPr="00442E74">
        <w:t>work health and safety (including the smoke free workplace policy);</w:t>
      </w:r>
    </w:p>
    <w:p w14:paraId="402C2406" w14:textId="77777777" w:rsidR="000E6B19" w:rsidRPr="00442E74" w:rsidRDefault="000E6B19" w:rsidP="003939E2">
      <w:pPr>
        <w:pStyle w:val="ListParagraph"/>
        <w:numPr>
          <w:ilvl w:val="0"/>
          <w:numId w:val="29"/>
        </w:numPr>
        <w:ind w:left="1134" w:hanging="283"/>
      </w:pPr>
      <w:r w:rsidRPr="00442E74">
        <w:t>the Australian Public Service and Departmental Codes of Conduct;</w:t>
      </w:r>
    </w:p>
    <w:p w14:paraId="26BC6F7D" w14:textId="77777777" w:rsidR="000E6B19" w:rsidRPr="00442E74" w:rsidRDefault="000E6B19" w:rsidP="003939E2">
      <w:pPr>
        <w:pStyle w:val="ListParagraph"/>
        <w:numPr>
          <w:ilvl w:val="0"/>
          <w:numId w:val="29"/>
        </w:numPr>
        <w:ind w:left="1134" w:hanging="283"/>
      </w:pPr>
      <w:r w:rsidRPr="00442E74">
        <w:t xml:space="preserve">safety and security; and </w:t>
      </w:r>
    </w:p>
    <w:p w14:paraId="5B4B550F" w14:textId="6AF3D197" w:rsidR="000E6B19" w:rsidRPr="00442E74" w:rsidRDefault="000E6B19" w:rsidP="003939E2">
      <w:pPr>
        <w:pStyle w:val="ListParagraph"/>
        <w:numPr>
          <w:ilvl w:val="0"/>
          <w:numId w:val="29"/>
        </w:numPr>
        <w:ind w:left="1134" w:hanging="283"/>
      </w:pPr>
      <w:r w:rsidRPr="00442E74">
        <w:t>workplace harassment and bullying.</w:t>
      </w:r>
    </w:p>
    <w:p w14:paraId="0FD9AB6A" w14:textId="762670C9" w:rsidR="009D1C99" w:rsidRPr="00442E74" w:rsidRDefault="009D1C99" w:rsidP="00890267">
      <w:pPr>
        <w:pStyle w:val="Heading2"/>
        <w:rPr>
          <w:b/>
        </w:rPr>
      </w:pPr>
      <w:bookmarkStart w:id="107" w:name="_Toc95210770"/>
      <w:r w:rsidRPr="00442E74">
        <w:rPr>
          <w:b/>
        </w:rPr>
        <w:t>Insurance</w:t>
      </w:r>
      <w:bookmarkEnd w:id="107"/>
    </w:p>
    <w:p w14:paraId="3F1164B5" w14:textId="7AB58D41" w:rsidR="000E6B19" w:rsidRPr="00442E74" w:rsidRDefault="00A21F73" w:rsidP="000E6B19">
      <w:r>
        <w:t>8</w:t>
      </w:r>
      <w:r w:rsidR="000E6B19" w:rsidRPr="00442E74">
        <w:t>.02</w:t>
      </w:r>
      <w:r w:rsidR="000E6B19" w:rsidRPr="00442E74">
        <w:tab/>
        <w:t xml:space="preserve">Certifiers and contractors have certain </w:t>
      </w:r>
      <w:r w:rsidR="004368E8">
        <w:t xml:space="preserve">professional </w:t>
      </w:r>
      <w:r w:rsidR="000E6B19" w:rsidRPr="00442E74">
        <w:t>obligations under state and territory law, and under federal law administered by other agencies. Having the appropriate professional indemnity and public liability policies is the responsibility of individual entities.</w:t>
      </w:r>
    </w:p>
    <w:p w14:paraId="19514E1F" w14:textId="13A5210E" w:rsidR="000E6B19" w:rsidRPr="00442E74" w:rsidRDefault="00A21F73" w:rsidP="000E6B19">
      <w:r>
        <w:t>8</w:t>
      </w:r>
      <w:r w:rsidR="000E6B19" w:rsidRPr="00442E74">
        <w:t>.03</w:t>
      </w:r>
      <w:r w:rsidR="000E6B19" w:rsidRPr="00442E74">
        <w:tab/>
        <w:t>Currently, each state and territory has its own methods and requirements for professional indemnity and public liability insurances. In determining acceptable criteria, the ABC should adopt the current practice in the relevant state or territory.</w:t>
      </w:r>
    </w:p>
    <w:p w14:paraId="5F2EB0FC" w14:textId="17147615" w:rsidR="000E6B19" w:rsidRPr="00442E74" w:rsidRDefault="00A21F73" w:rsidP="000E6B19">
      <w:r>
        <w:t>8</w:t>
      </w:r>
      <w:r w:rsidR="000E6B19" w:rsidRPr="00442E74">
        <w:t>.04</w:t>
      </w:r>
      <w:r w:rsidR="000E6B19" w:rsidRPr="00442E74">
        <w:tab/>
        <w:t xml:space="preserve">ABCs may request evidence of professional indemnity </w:t>
      </w:r>
      <w:r w:rsidR="003939E2">
        <w:t xml:space="preserve">insurance </w:t>
      </w:r>
      <w:r w:rsidR="000E6B19" w:rsidRPr="00442E74">
        <w:t>or public liability insurance in order to qualify its suitability.</w:t>
      </w:r>
    </w:p>
    <w:p w14:paraId="1D489674" w14:textId="14DBC634" w:rsidR="000E6B19" w:rsidRPr="00442E74" w:rsidRDefault="00A21F73" w:rsidP="000E6B19">
      <w:r>
        <w:t>8</w:t>
      </w:r>
      <w:r w:rsidR="000E6B19" w:rsidRPr="00442E74">
        <w:t>.05</w:t>
      </w:r>
      <w:r w:rsidR="000E6B19" w:rsidRPr="00442E74">
        <w:tab/>
        <w:t>Relevantly, nothing in the ABCR affects the operation of any state or territory laws relating to builde</w:t>
      </w:r>
      <w:r w:rsidR="003939E2">
        <w:t>r’s insurance (see sub-reg</w:t>
      </w:r>
      <w:r w:rsidR="000E6B19" w:rsidRPr="00442E74">
        <w:t xml:space="preserve"> 1.03(b)). </w:t>
      </w:r>
    </w:p>
    <w:p w14:paraId="5617C8CB" w14:textId="1F132403" w:rsidR="000E6B19" w:rsidRPr="00442E74" w:rsidRDefault="00A21F73" w:rsidP="000E6B19">
      <w:r>
        <w:t>8</w:t>
      </w:r>
      <w:r w:rsidR="000E6B19" w:rsidRPr="00442E74">
        <w:t>.06</w:t>
      </w:r>
      <w:r w:rsidR="000E6B19" w:rsidRPr="00442E74">
        <w:tab/>
        <w:t xml:space="preserve">Additionally, an ALC will typically not issue a </w:t>
      </w:r>
      <w:r w:rsidR="003939E2">
        <w:t>PERCOW</w:t>
      </w:r>
      <w:r w:rsidR="000E6B19" w:rsidRPr="00442E74">
        <w:t xml:space="preserve"> until it is satisfied that the ALC, and its employees and agents, are appropriately indemnified against damage, suits and claims for personal injuries and property damage by the relevant construction contractor(s).</w:t>
      </w:r>
    </w:p>
    <w:p w14:paraId="2C91CA44" w14:textId="00A7E7B9" w:rsidR="00563AA9" w:rsidRPr="00442E74" w:rsidRDefault="00563AA9" w:rsidP="00890267">
      <w:pPr>
        <w:pStyle w:val="Heading2"/>
        <w:rPr>
          <w:b/>
        </w:rPr>
      </w:pPr>
      <w:bookmarkStart w:id="108" w:name="_Toc95210771"/>
      <w:r w:rsidRPr="00442E74">
        <w:rPr>
          <w:b/>
        </w:rPr>
        <w:t xml:space="preserve">Records </w:t>
      </w:r>
      <w:r w:rsidR="0003288A">
        <w:rPr>
          <w:b/>
        </w:rPr>
        <w:t>m</w:t>
      </w:r>
      <w:r w:rsidRPr="00442E74">
        <w:rPr>
          <w:b/>
        </w:rPr>
        <w:t>anagement</w:t>
      </w:r>
      <w:bookmarkEnd w:id="108"/>
    </w:p>
    <w:p w14:paraId="1B848E1E" w14:textId="20DE8D71" w:rsidR="000E6B19" w:rsidRPr="00442E74" w:rsidRDefault="00A21F73" w:rsidP="000E6B19">
      <w:r>
        <w:t>8</w:t>
      </w:r>
      <w:r w:rsidR="000E6B19" w:rsidRPr="00442E74">
        <w:t>.07</w:t>
      </w:r>
      <w:r w:rsidR="000E6B19" w:rsidRPr="00442E74">
        <w:tab/>
        <w:t>All relevant information relating to building control activities must be captured and retained in the Department’s electronic document and records management system (EDRMS). All documents uploaded to ABCO, including those generated by ABCO itself, are automatically deposited in the EDRMS without any manual input by any party.</w:t>
      </w:r>
    </w:p>
    <w:p w14:paraId="474CDE41" w14:textId="0115B09C" w:rsidR="000E6B19" w:rsidRPr="00442E74" w:rsidRDefault="00A21F73" w:rsidP="000E6B19">
      <w:r>
        <w:t>8</w:t>
      </w:r>
      <w:r w:rsidR="000E6B19" w:rsidRPr="00442E74">
        <w:t>.08</w:t>
      </w:r>
      <w:r w:rsidR="000E6B19" w:rsidRPr="00442E74">
        <w:tab/>
        <w:t>ABCs are required to document decisions and outcomes, including records of meetings and discussions, which are not otherwise uploaded to or automatically captured by ABCO. This can be achieved using ABCO’s ‘Assessment notes’ function or by uploading a separate file note (or similar) to ABCO as a reference document. In many instances, this will include discussions or email exchanges with the Department relating to a specific application.</w:t>
      </w:r>
    </w:p>
    <w:p w14:paraId="6AF74248" w14:textId="51198F9A" w:rsidR="000E6B19" w:rsidRPr="00442E74" w:rsidRDefault="00A21F73" w:rsidP="000E6B19">
      <w:r>
        <w:t>8</w:t>
      </w:r>
      <w:r w:rsidR="000E6B19" w:rsidRPr="00442E74">
        <w:t>.09</w:t>
      </w:r>
      <w:r w:rsidR="000E6B19" w:rsidRPr="00442E74">
        <w:tab/>
        <w:t>ABC functions may be subject to the Department’s internal audit process as well as reviews by the Australian National Audit Office. Such processes may include desktop reviews of any and all documents and records relating to one or more building activity application(s).</w:t>
      </w:r>
    </w:p>
    <w:p w14:paraId="47C5F6A1" w14:textId="69CCD0A4" w:rsidR="00A21F73" w:rsidRDefault="00A21F73" w:rsidP="003939E2">
      <w:r>
        <w:t>8</w:t>
      </w:r>
      <w:r w:rsidR="000E6B19" w:rsidRPr="00442E74">
        <w:t>.10</w:t>
      </w:r>
      <w:r w:rsidR="000E6B19" w:rsidRPr="00442E74">
        <w:tab/>
        <w:t>Recordkeeping, and the gathering of evidence, are critical elements of the regulatory process.</w:t>
      </w:r>
    </w:p>
    <w:p w14:paraId="23997284" w14:textId="511FB094" w:rsidR="00885155" w:rsidRDefault="00A21F73" w:rsidP="000E6B19">
      <w:r>
        <w:t>8</w:t>
      </w:r>
      <w:r w:rsidR="00885155">
        <w:t>.11</w:t>
      </w:r>
      <w:r w:rsidR="00885155">
        <w:tab/>
        <w:t>Whilst ABCO is intended as</w:t>
      </w:r>
      <w:r w:rsidR="003D7856">
        <w:t xml:space="preserve"> the primary application and document handling mechanism for all on-airport building activity, it is recognised that some documentation will be provided to ABCs in hard copy form. These hard copies are to be scanned and uploaded to ABCO as soon as possible to ensure a complete record is held for each application.</w:t>
      </w:r>
    </w:p>
    <w:p w14:paraId="5A4B8E5E" w14:textId="67ED5467" w:rsidR="003D7856" w:rsidRPr="00442E74" w:rsidRDefault="00A21F73" w:rsidP="000E6B19">
      <w:r>
        <w:lastRenderedPageBreak/>
        <w:t>8</w:t>
      </w:r>
      <w:r w:rsidR="003D7856">
        <w:t>.12</w:t>
      </w:r>
      <w:r w:rsidR="003D7856">
        <w:tab/>
        <w:t>At the completion of a project, both ABC and applicant are to ensure all relevant documents are uploaded to ABCO prior to the ABCO application being set to ‘closed’. The complete ABCO record for each project is automatically archived in the Department’s EDRMS for future reference by the ABC and the Department if required.</w:t>
      </w:r>
    </w:p>
    <w:p w14:paraId="7009547D" w14:textId="044F6C83" w:rsidR="00563AA9" w:rsidRPr="00442E74" w:rsidRDefault="00563AA9" w:rsidP="00890267">
      <w:pPr>
        <w:pStyle w:val="Heading2"/>
        <w:rPr>
          <w:b/>
        </w:rPr>
      </w:pPr>
      <w:bookmarkStart w:id="109" w:name="_Toc95210772"/>
      <w:r w:rsidRPr="00442E74">
        <w:rPr>
          <w:b/>
        </w:rPr>
        <w:t xml:space="preserve">Confidentiality and </w:t>
      </w:r>
      <w:r w:rsidR="0003288A">
        <w:rPr>
          <w:b/>
        </w:rPr>
        <w:t>p</w:t>
      </w:r>
      <w:r w:rsidRPr="00442E74">
        <w:rPr>
          <w:b/>
        </w:rPr>
        <w:t>rivacy</w:t>
      </w:r>
      <w:bookmarkEnd w:id="109"/>
    </w:p>
    <w:p w14:paraId="7895E32D" w14:textId="43235962" w:rsidR="000E6B19" w:rsidRPr="00442E74" w:rsidRDefault="00A21F73" w:rsidP="000E6B19">
      <w:r>
        <w:t>8.13</w:t>
      </w:r>
      <w:r w:rsidR="000E6B19" w:rsidRPr="00442E74">
        <w:tab/>
        <w:t xml:space="preserve">ABCs and Departmental staff must not disclose any information obtained in the performance of the airport building control function or the exercise of any powers under the Act and the </w:t>
      </w:r>
      <w:r w:rsidR="00154CD9">
        <w:t>ABCR</w:t>
      </w:r>
      <w:r w:rsidR="000E6B19" w:rsidRPr="00442E74">
        <w:t xml:space="preserve"> (the ABC function) to any person who does not have a lawful and proper need to access the information.</w:t>
      </w:r>
    </w:p>
    <w:p w14:paraId="293925BE" w14:textId="47BC7C63" w:rsidR="000E6B19" w:rsidRPr="00442E74" w:rsidRDefault="00A21F73" w:rsidP="003939E2">
      <w:pPr>
        <w:spacing w:after="0"/>
      </w:pPr>
      <w:r>
        <w:t>8.14</w:t>
      </w:r>
      <w:r w:rsidR="000E6B19" w:rsidRPr="00442E74">
        <w:tab/>
        <w:t>In relation to the Protection of Personal Information, ABCs and Department staff must:</w:t>
      </w:r>
    </w:p>
    <w:p w14:paraId="1069AF2F" w14:textId="77777777" w:rsidR="000E6B19" w:rsidRPr="00442E74" w:rsidRDefault="000E6B19" w:rsidP="003939E2">
      <w:pPr>
        <w:pStyle w:val="ListParagraph"/>
        <w:numPr>
          <w:ilvl w:val="0"/>
          <w:numId w:val="29"/>
        </w:numPr>
        <w:spacing w:before="0"/>
        <w:ind w:left="1134" w:hanging="283"/>
      </w:pPr>
      <w:r w:rsidRPr="00442E74">
        <w:t>only use or disclose information obtained through the performance of the ABC function in accordance with legislative and contractual obligations;</w:t>
      </w:r>
    </w:p>
    <w:p w14:paraId="41726AA7" w14:textId="77777777" w:rsidR="000E6B19" w:rsidRPr="00442E74" w:rsidRDefault="000E6B19" w:rsidP="003939E2">
      <w:pPr>
        <w:pStyle w:val="ListParagraph"/>
        <w:numPr>
          <w:ilvl w:val="0"/>
          <w:numId w:val="29"/>
        </w:numPr>
        <w:ind w:left="1134" w:hanging="283"/>
      </w:pPr>
      <w:r w:rsidRPr="00442E74">
        <w:t xml:space="preserve">not engage in any practice which would breach an Information Privacy Principle contained in section 14 of the </w:t>
      </w:r>
      <w:r w:rsidRPr="003939E2">
        <w:rPr>
          <w:i/>
        </w:rPr>
        <w:t>Privacy Act 1988</w:t>
      </w:r>
      <w:r w:rsidRPr="00442E74">
        <w:t>;</w:t>
      </w:r>
    </w:p>
    <w:p w14:paraId="4497207E" w14:textId="77777777" w:rsidR="000E6B19" w:rsidRPr="00442E74" w:rsidRDefault="000E6B19" w:rsidP="003939E2">
      <w:pPr>
        <w:pStyle w:val="ListParagraph"/>
        <w:numPr>
          <w:ilvl w:val="0"/>
          <w:numId w:val="29"/>
        </w:numPr>
        <w:ind w:left="1134" w:hanging="283"/>
      </w:pPr>
      <w:r w:rsidRPr="00442E74">
        <w:t>comply, as far as possible, with any policy or guidelines issued by the Privacy Commissioner or the Department; and</w:t>
      </w:r>
    </w:p>
    <w:p w14:paraId="588DD522" w14:textId="7F8C4DF1" w:rsidR="000E6B19" w:rsidRPr="00442E74" w:rsidRDefault="000E6B19" w:rsidP="003939E2">
      <w:pPr>
        <w:pStyle w:val="ListParagraph"/>
        <w:numPr>
          <w:ilvl w:val="0"/>
          <w:numId w:val="29"/>
        </w:numPr>
        <w:ind w:left="1134" w:hanging="283"/>
      </w:pPr>
      <w:r w:rsidRPr="00442E74">
        <w:t>ensure any other party who may be required to deal with Personal Information is made aware of the obligations in relation to the Protection of Personal Information.</w:t>
      </w:r>
    </w:p>
    <w:p w14:paraId="30FB2BAF" w14:textId="79AC865C" w:rsidR="009D1C99" w:rsidRPr="00442E74" w:rsidRDefault="009D1C99" w:rsidP="00890267">
      <w:pPr>
        <w:pStyle w:val="Heading2"/>
        <w:rPr>
          <w:b/>
        </w:rPr>
      </w:pPr>
      <w:bookmarkStart w:id="110" w:name="_Toc95210773"/>
      <w:r w:rsidRPr="00442E74">
        <w:rPr>
          <w:b/>
        </w:rPr>
        <w:t xml:space="preserve">Reporting </w:t>
      </w:r>
      <w:r w:rsidR="0003288A">
        <w:rPr>
          <w:b/>
        </w:rPr>
        <w:t>r</w:t>
      </w:r>
      <w:r w:rsidRPr="00442E74">
        <w:rPr>
          <w:b/>
        </w:rPr>
        <w:t>equirements</w:t>
      </w:r>
      <w:bookmarkEnd w:id="110"/>
    </w:p>
    <w:p w14:paraId="0B6249D9" w14:textId="32B03E50" w:rsidR="003F01E1" w:rsidRPr="00442E74" w:rsidRDefault="00A21F73" w:rsidP="000E6B19">
      <w:r>
        <w:t>8.15</w:t>
      </w:r>
      <w:r w:rsidR="000E6B19" w:rsidRPr="00442E74">
        <w:tab/>
      </w:r>
      <w:r w:rsidR="003F01E1" w:rsidRPr="00442E74">
        <w:t>The Services Agreements between the Commonwealth and the ABC service providers include various periodic reporting requirements.</w:t>
      </w:r>
    </w:p>
    <w:p w14:paraId="508CACFB" w14:textId="51FA48DD" w:rsidR="000E6B19" w:rsidRPr="00442E74" w:rsidRDefault="00A21F73" w:rsidP="003939E2">
      <w:pPr>
        <w:spacing w:after="0"/>
      </w:pPr>
      <w:r>
        <w:t>8.16</w:t>
      </w:r>
      <w:r w:rsidR="003F01E1" w:rsidRPr="00442E74">
        <w:tab/>
        <w:t>ABC service providers are required to provide quarterly reports detailing:</w:t>
      </w:r>
    </w:p>
    <w:p w14:paraId="41EE7916" w14:textId="1ACD0C27" w:rsidR="003F01E1" w:rsidRPr="00442E74" w:rsidRDefault="003F01E1" w:rsidP="003939E2">
      <w:pPr>
        <w:pStyle w:val="ListParagraph"/>
        <w:numPr>
          <w:ilvl w:val="0"/>
          <w:numId w:val="29"/>
        </w:numPr>
        <w:spacing w:before="0"/>
        <w:ind w:left="1134" w:hanging="283"/>
      </w:pPr>
      <w:r w:rsidRPr="00442E74">
        <w:t>the hours spent on technical and compliance roles;</w:t>
      </w:r>
    </w:p>
    <w:p w14:paraId="47580012" w14:textId="13ED75FC" w:rsidR="003F01E1" w:rsidRPr="00442E74" w:rsidRDefault="003F01E1" w:rsidP="003939E2">
      <w:pPr>
        <w:pStyle w:val="ListParagraph"/>
        <w:numPr>
          <w:ilvl w:val="0"/>
          <w:numId w:val="29"/>
        </w:numPr>
        <w:ind w:left="1134" w:hanging="283"/>
      </w:pPr>
      <w:r w:rsidRPr="00442E74">
        <w:t>progress with developments of interest;</w:t>
      </w:r>
    </w:p>
    <w:p w14:paraId="17D40FED" w14:textId="67DF6D9C" w:rsidR="003F01E1" w:rsidRPr="00442E74" w:rsidRDefault="003F01E1" w:rsidP="003939E2">
      <w:pPr>
        <w:pStyle w:val="ListParagraph"/>
        <w:numPr>
          <w:ilvl w:val="0"/>
          <w:numId w:val="29"/>
        </w:numPr>
        <w:ind w:left="1134" w:hanging="283"/>
      </w:pPr>
      <w:r w:rsidRPr="00442E74">
        <w:t>instances of non-compliance;</w:t>
      </w:r>
    </w:p>
    <w:p w14:paraId="017CE6FF" w14:textId="2B7D4B0C" w:rsidR="003F01E1" w:rsidRPr="00442E74" w:rsidRDefault="003F01E1" w:rsidP="003939E2">
      <w:pPr>
        <w:pStyle w:val="ListParagraph"/>
        <w:numPr>
          <w:ilvl w:val="0"/>
          <w:numId w:val="29"/>
        </w:numPr>
        <w:ind w:left="1134" w:hanging="283"/>
      </w:pPr>
      <w:r w:rsidRPr="00442E74">
        <w:t>known issues and emerging trends (of a nature which might affect ABC service delivery);</w:t>
      </w:r>
    </w:p>
    <w:p w14:paraId="00B4CEB9" w14:textId="4F0917BF" w:rsidR="003F01E1" w:rsidRPr="00442E74" w:rsidRDefault="003F01E1" w:rsidP="003939E2">
      <w:pPr>
        <w:pStyle w:val="ListParagraph"/>
        <w:numPr>
          <w:ilvl w:val="0"/>
          <w:numId w:val="29"/>
        </w:numPr>
        <w:ind w:left="1134" w:hanging="283"/>
      </w:pPr>
      <w:r w:rsidRPr="00442E74">
        <w:t>stakeholder engagement;</w:t>
      </w:r>
    </w:p>
    <w:p w14:paraId="2AE0CF35" w14:textId="710335E3" w:rsidR="003F01E1" w:rsidRPr="00442E74" w:rsidRDefault="003F01E1" w:rsidP="003939E2">
      <w:pPr>
        <w:pStyle w:val="ListParagraph"/>
        <w:numPr>
          <w:ilvl w:val="0"/>
          <w:numId w:val="29"/>
        </w:numPr>
        <w:ind w:left="1134" w:hanging="283"/>
      </w:pPr>
      <w:r w:rsidRPr="00442E74">
        <w:t>development prospects; and</w:t>
      </w:r>
    </w:p>
    <w:p w14:paraId="2337460B" w14:textId="79DB4FBA" w:rsidR="003F01E1" w:rsidRPr="00442E74" w:rsidRDefault="003F01E1" w:rsidP="003939E2">
      <w:pPr>
        <w:pStyle w:val="ListParagraph"/>
        <w:numPr>
          <w:ilvl w:val="0"/>
          <w:numId w:val="29"/>
        </w:numPr>
        <w:ind w:left="1134" w:hanging="283"/>
      </w:pPr>
      <w:r w:rsidRPr="00442E74">
        <w:t>forward compliance monitoring program.</w:t>
      </w:r>
    </w:p>
    <w:p w14:paraId="6D8E825C" w14:textId="2655C7E9" w:rsidR="003F01E1" w:rsidRPr="00442E74" w:rsidRDefault="00A21F73" w:rsidP="003F01E1">
      <w:r>
        <w:t>8.17</w:t>
      </w:r>
      <w:r w:rsidR="003F01E1" w:rsidRPr="00442E74">
        <w:tab/>
        <w:t xml:space="preserve">The ABC Quarterly Report template is included at </w:t>
      </w:r>
      <w:r>
        <w:t>Tool 6 in Section 9 of the Manual</w:t>
      </w:r>
      <w:r w:rsidR="003F01E1" w:rsidRPr="00442E74">
        <w:t>.</w:t>
      </w:r>
    </w:p>
    <w:p w14:paraId="1EB1571D" w14:textId="04848F7E" w:rsidR="003F01E1" w:rsidRPr="00442E74" w:rsidRDefault="00A21F73" w:rsidP="003F01E1">
      <w:r>
        <w:t>8.18</w:t>
      </w:r>
      <w:r w:rsidR="003F01E1" w:rsidRPr="00442E74">
        <w:tab/>
        <w:t>In addition to their quarterly reports, each member of an ABC service provider’s staff is required, on a fortnightly basis, to submit a timesheet detailing the activities on which they have spent their time.</w:t>
      </w:r>
    </w:p>
    <w:p w14:paraId="2EC79E2F" w14:textId="24852704" w:rsidR="009D1C99" w:rsidRPr="00442E74" w:rsidRDefault="009D1C99" w:rsidP="00890267">
      <w:pPr>
        <w:pStyle w:val="Heading2"/>
        <w:rPr>
          <w:b/>
        </w:rPr>
      </w:pPr>
      <w:bookmarkStart w:id="111" w:name="_Toc95210774"/>
      <w:r w:rsidRPr="00442E74">
        <w:rPr>
          <w:b/>
        </w:rPr>
        <w:t>Freedom of Information</w:t>
      </w:r>
      <w:bookmarkEnd w:id="111"/>
    </w:p>
    <w:p w14:paraId="4EDD7109" w14:textId="6C82F058" w:rsidR="000E6B19" w:rsidRDefault="00A21F73" w:rsidP="000E6B19">
      <w:r>
        <w:t>8.19</w:t>
      </w:r>
      <w:r w:rsidR="000E6B19" w:rsidRPr="00442E74">
        <w:tab/>
        <w:t xml:space="preserve">Documentation relating to the decisions and functions of ABCs are discoverable under the </w:t>
      </w:r>
      <w:r w:rsidR="000E6B19" w:rsidRPr="003939E2">
        <w:rPr>
          <w:i/>
        </w:rPr>
        <w:t>Freedom of Information Act 1982</w:t>
      </w:r>
      <w:r w:rsidR="00885155">
        <w:t xml:space="preserve"> (the FOI Act)</w:t>
      </w:r>
      <w:r w:rsidR="000E6B19" w:rsidRPr="00442E74">
        <w:t>. As such, all relevant documentation (as discussed under ‘Records management’ above) must be recorded formally with due regard for the public trust invested in ABCs and in the Department.</w:t>
      </w:r>
    </w:p>
    <w:p w14:paraId="204633E6" w14:textId="10214B75" w:rsidR="000E6B19" w:rsidRPr="00442E74" w:rsidRDefault="00A21F73" w:rsidP="000E6B19">
      <w:r>
        <w:t>8.20</w:t>
      </w:r>
      <w:r w:rsidR="000E6B19" w:rsidRPr="00442E74">
        <w:tab/>
        <w:t>If an ABC receives a request for information, they should contact the ABC Network Coordinator without delay so that the Department’s Freedom of Information Officer can be promptly notified and coordinate the request.</w:t>
      </w:r>
    </w:p>
    <w:p w14:paraId="23368CE9" w14:textId="32E372C0" w:rsidR="000E6B19" w:rsidRPr="00442E74" w:rsidRDefault="00A21F73" w:rsidP="000E6B19">
      <w:r>
        <w:t>8.21</w:t>
      </w:r>
      <w:r w:rsidR="000E6B19" w:rsidRPr="00442E74">
        <w:tab/>
        <w:t>No information held by an ABC or ABC office is to be released to any person who does not, by virtue of their direct involvement in a development, have a lawful and proper need to access the information.</w:t>
      </w:r>
    </w:p>
    <w:p w14:paraId="507FFC1D" w14:textId="6D099C9A" w:rsidR="003D7856" w:rsidRDefault="003D7856" w:rsidP="003D7856">
      <w:pPr>
        <w:pStyle w:val="Heading2"/>
        <w:rPr>
          <w:b/>
        </w:rPr>
      </w:pPr>
      <w:bookmarkStart w:id="112" w:name="_Toc95210775"/>
      <w:r>
        <w:rPr>
          <w:b/>
        </w:rPr>
        <w:lastRenderedPageBreak/>
        <w:t>Security</w:t>
      </w:r>
      <w:bookmarkEnd w:id="112"/>
    </w:p>
    <w:p w14:paraId="24C9BF53" w14:textId="710ADF02" w:rsidR="003D7856" w:rsidRDefault="00A21F73" w:rsidP="003939E2">
      <w:r>
        <w:t>8.22</w:t>
      </w:r>
      <w:r w:rsidR="003D7856">
        <w:tab/>
        <w:t>All ABCs and their support staff are required to hold an Australian Government Baseline security clearance. The Department can assist in commencing this process.</w:t>
      </w:r>
    </w:p>
    <w:p w14:paraId="0DBF0922" w14:textId="353F7D91" w:rsidR="003D7856" w:rsidRPr="003D7856" w:rsidRDefault="00A21F73" w:rsidP="003939E2">
      <w:pPr>
        <w:autoSpaceDE w:val="0"/>
        <w:autoSpaceDN w:val="0"/>
        <w:adjustRightInd w:val="0"/>
        <w:spacing w:line="280" w:lineRule="atLeast"/>
        <w:rPr>
          <w:rFonts w:cs="Arial"/>
          <w:kern w:val="0"/>
          <w:lang w:bidi="en-US"/>
        </w:rPr>
      </w:pPr>
      <w:r>
        <w:rPr>
          <w:rFonts w:cs="Arial"/>
          <w:lang w:bidi="en-US"/>
        </w:rPr>
        <w:t>8.23</w:t>
      </w:r>
      <w:r w:rsidR="003D7856">
        <w:rPr>
          <w:rFonts w:cs="Arial"/>
          <w:lang w:bidi="en-US"/>
        </w:rPr>
        <w:tab/>
      </w:r>
      <w:r w:rsidR="003D7856" w:rsidRPr="003D7856">
        <w:rPr>
          <w:rFonts w:cs="Arial"/>
          <w:lang w:bidi="en-US"/>
        </w:rPr>
        <w:t>An Australian Security Identification Card (ASIC) is required</w:t>
      </w:r>
      <w:r w:rsidR="003D7856">
        <w:rPr>
          <w:rFonts w:cs="Arial"/>
          <w:lang w:bidi="en-US"/>
        </w:rPr>
        <w:t xml:space="preserve"> for ABCs and other staff</w:t>
      </w:r>
      <w:r w:rsidR="003D7856" w:rsidRPr="003D7856">
        <w:rPr>
          <w:rFonts w:cs="Arial"/>
          <w:lang w:bidi="en-US"/>
        </w:rPr>
        <w:t xml:space="preserve"> to obtain unescorted access to the secure areas of security controlled airports that have regular public transport services. ABCs can apply for an ASIC through the ALC (refer </w:t>
      </w:r>
      <w:r w:rsidR="003D7856" w:rsidRPr="003D7856">
        <w:rPr>
          <w:rFonts w:cs="Arial"/>
          <w:i/>
          <w:lang w:bidi="en-US"/>
        </w:rPr>
        <w:t>Aviation Transport Security Regulations 2005</w:t>
      </w:r>
      <w:r w:rsidR="003D7856" w:rsidRPr="003D7856">
        <w:rPr>
          <w:rFonts w:cs="Arial"/>
          <w:lang w:bidi="en-US"/>
        </w:rPr>
        <w:t>, Subdivision 6.5.2). The ALC will then arrange the necessary security clearance(s) that are required before an ASIC can be issued.</w:t>
      </w:r>
    </w:p>
    <w:p w14:paraId="15EF0187" w14:textId="0988DC00" w:rsidR="003D7856" w:rsidRDefault="00A21F73" w:rsidP="003939E2">
      <w:pPr>
        <w:autoSpaceDE w:val="0"/>
        <w:autoSpaceDN w:val="0"/>
        <w:adjustRightInd w:val="0"/>
        <w:spacing w:line="280" w:lineRule="atLeast"/>
        <w:rPr>
          <w:rFonts w:cs="Arial"/>
          <w:lang w:bidi="en-US"/>
        </w:rPr>
      </w:pPr>
      <w:r>
        <w:rPr>
          <w:rFonts w:cs="Arial"/>
          <w:lang w:bidi="en-US"/>
        </w:rPr>
        <w:t>8.24</w:t>
      </w:r>
      <w:r w:rsidR="003D7856">
        <w:rPr>
          <w:rFonts w:cs="Arial"/>
          <w:lang w:bidi="en-US"/>
        </w:rPr>
        <w:tab/>
      </w:r>
      <w:r w:rsidR="003D7856" w:rsidRPr="003D7856">
        <w:rPr>
          <w:rFonts w:cs="Arial"/>
          <w:lang w:bidi="en-US"/>
        </w:rPr>
        <w:t xml:space="preserve">While using the Department’s premises, ABCs (and their personnel) must clearly display their Departmental Access Pass at all times. ABCs must comply with all relevant security requirements specified in the Protective Security Policy Framework. </w:t>
      </w:r>
    </w:p>
    <w:p w14:paraId="66D85211" w14:textId="6E69466F" w:rsidR="003D7856" w:rsidRPr="003D7856" w:rsidRDefault="00A21F73" w:rsidP="003939E2">
      <w:pPr>
        <w:autoSpaceDE w:val="0"/>
        <w:autoSpaceDN w:val="0"/>
        <w:adjustRightInd w:val="0"/>
        <w:spacing w:line="280" w:lineRule="atLeast"/>
        <w:rPr>
          <w:rFonts w:cs="Arial"/>
          <w:lang w:bidi="en-US"/>
        </w:rPr>
      </w:pPr>
      <w:r>
        <w:rPr>
          <w:rFonts w:cs="Arial"/>
          <w:lang w:bidi="en-US"/>
        </w:rPr>
        <w:t>8.25</w:t>
      </w:r>
      <w:r w:rsidR="003D7856">
        <w:rPr>
          <w:rFonts w:cs="Arial"/>
          <w:lang w:bidi="en-US"/>
        </w:rPr>
        <w:tab/>
        <w:t>Where work is to be undertaken at the Department’s premises, ABCs and their personnel must protect and secure departmental assets and information including information technology systems under their control, in accordance with the Protective Security Policy Framework, the Department’s Protective Security Manual, Protective Security Policy, Secure IT Information Technology and Electronic Information Security Policy.</w:t>
      </w:r>
    </w:p>
    <w:p w14:paraId="2C138D5F" w14:textId="356401F4" w:rsidR="003F01E1" w:rsidRPr="00442E74" w:rsidRDefault="003F01E1">
      <w:pPr>
        <w:suppressAutoHyphens w:val="0"/>
        <w:ind w:left="0" w:firstLine="0"/>
      </w:pPr>
      <w:r w:rsidRPr="00442E74">
        <w:br w:type="page"/>
      </w:r>
    </w:p>
    <w:p w14:paraId="4E57F0EC" w14:textId="77777777" w:rsidR="0080701D" w:rsidRPr="00442E74" w:rsidRDefault="0080701D" w:rsidP="00890267">
      <w:pPr>
        <w:pStyle w:val="Heading1Numbered"/>
        <w:rPr>
          <w:b/>
        </w:rPr>
      </w:pPr>
      <w:bookmarkStart w:id="113" w:name="_Toc95210776"/>
      <w:r w:rsidRPr="00442E74">
        <w:rPr>
          <w:b/>
        </w:rPr>
        <w:lastRenderedPageBreak/>
        <w:t>Compliance Management Toolkit</w:t>
      </w:r>
      <w:bookmarkEnd w:id="113"/>
    </w:p>
    <w:p w14:paraId="1EC2779C" w14:textId="60E2EC8C" w:rsidR="0080701D" w:rsidRDefault="0080701D" w:rsidP="00890267">
      <w:r w:rsidRPr="00442E74">
        <w:rPr>
          <w:b/>
        </w:rPr>
        <w:t>Tool 1</w:t>
      </w:r>
      <w:r w:rsidRPr="00442E74">
        <w:t xml:space="preserve"> – </w:t>
      </w:r>
      <w:r w:rsidR="003F01E1" w:rsidRPr="00442E74">
        <w:t xml:space="preserve">ABC </w:t>
      </w:r>
      <w:r w:rsidRPr="00442E74">
        <w:t>Process Map</w:t>
      </w:r>
    </w:p>
    <w:p w14:paraId="7C99981D" w14:textId="51FCE94F" w:rsidR="004E2048" w:rsidRPr="00442E74" w:rsidRDefault="004E2048" w:rsidP="00890267">
      <w:r>
        <w:rPr>
          <w:b/>
        </w:rPr>
        <w:t xml:space="preserve">Tool 2 </w:t>
      </w:r>
      <w:r>
        <w:t xml:space="preserve">– </w:t>
      </w:r>
      <w:r w:rsidR="009464BC">
        <w:t>ABCO Application Lifecycle</w:t>
      </w:r>
    </w:p>
    <w:p w14:paraId="25736867" w14:textId="7AAA680B" w:rsidR="0080701D" w:rsidRPr="00442E74" w:rsidRDefault="0080701D" w:rsidP="00890267">
      <w:r w:rsidRPr="00442E74">
        <w:rPr>
          <w:b/>
        </w:rPr>
        <w:t xml:space="preserve">Tool </w:t>
      </w:r>
      <w:r w:rsidR="004E2048">
        <w:rPr>
          <w:b/>
        </w:rPr>
        <w:t>3</w:t>
      </w:r>
      <w:r w:rsidRPr="00442E74">
        <w:t xml:space="preserve"> – Non-Compliance Management</w:t>
      </w:r>
      <w:r w:rsidR="00BF46DC" w:rsidRPr="00442E74">
        <w:t xml:space="preserve"> Process Map</w:t>
      </w:r>
    </w:p>
    <w:p w14:paraId="5DD0AD53" w14:textId="681C26C3" w:rsidR="00BF46DC" w:rsidRPr="00442E74" w:rsidRDefault="004E2048" w:rsidP="00890267">
      <w:r>
        <w:rPr>
          <w:b/>
        </w:rPr>
        <w:t>Tool 4</w:t>
      </w:r>
      <w:r w:rsidR="00BF46DC" w:rsidRPr="00442E74">
        <w:t xml:space="preserve"> – Department’s Risk Management Framework</w:t>
      </w:r>
    </w:p>
    <w:p w14:paraId="2D2CEE3E" w14:textId="48BA9FEB" w:rsidR="00C34AA7" w:rsidRPr="00442E74" w:rsidRDefault="004E2048" w:rsidP="00C34AA7">
      <w:r>
        <w:rPr>
          <w:b/>
        </w:rPr>
        <w:t>Tool 5</w:t>
      </w:r>
      <w:r w:rsidR="00C34AA7" w:rsidRPr="00442E74">
        <w:t xml:space="preserve"> – Land Clearing Guidelines</w:t>
      </w:r>
    </w:p>
    <w:p w14:paraId="030B0BAE" w14:textId="2CD01382" w:rsidR="0080701D" w:rsidRPr="00442E74" w:rsidRDefault="004E2048" w:rsidP="00890267">
      <w:r>
        <w:rPr>
          <w:b/>
        </w:rPr>
        <w:t>Tool 6</w:t>
      </w:r>
      <w:r w:rsidR="0080701D" w:rsidRPr="00442E74">
        <w:t xml:space="preserve"> – </w:t>
      </w:r>
      <w:r w:rsidR="00C34AA7" w:rsidRPr="00442E74">
        <w:t xml:space="preserve">ABC </w:t>
      </w:r>
      <w:r w:rsidR="0080701D" w:rsidRPr="00442E74">
        <w:t>Quarterly Report Template</w:t>
      </w:r>
    </w:p>
    <w:p w14:paraId="59CBBA12" w14:textId="3E874FF0" w:rsidR="0080701D" w:rsidRDefault="004E2048" w:rsidP="00890267">
      <w:r>
        <w:rPr>
          <w:b/>
        </w:rPr>
        <w:t>Tool 7</w:t>
      </w:r>
      <w:r w:rsidR="0080701D" w:rsidRPr="00442E74">
        <w:t xml:space="preserve"> – Standard templates</w:t>
      </w:r>
    </w:p>
    <w:p w14:paraId="68128752" w14:textId="7CACA791" w:rsidR="004E2048" w:rsidRDefault="004E2048" w:rsidP="00890267">
      <w:r>
        <w:rPr>
          <w:b/>
        </w:rPr>
        <w:t>Tool 8</w:t>
      </w:r>
      <w:r>
        <w:t xml:space="preserve"> – ABCO User Rights Matrix</w:t>
      </w:r>
    </w:p>
    <w:p w14:paraId="06A56309" w14:textId="66D6E179" w:rsidR="00CD500D" w:rsidRPr="004E2048" w:rsidRDefault="00CD500D" w:rsidP="00890267">
      <w:r>
        <w:rPr>
          <w:b/>
        </w:rPr>
        <w:t xml:space="preserve">Tool 9 </w:t>
      </w:r>
      <w:r>
        <w:t>– Schedule of Application Fees</w:t>
      </w:r>
    </w:p>
    <w:p w14:paraId="367D4749" w14:textId="00BE03C0" w:rsidR="00564C60" w:rsidRPr="00442E74" w:rsidRDefault="00A13EFC" w:rsidP="003F01E1">
      <w:pPr>
        <w:suppressAutoHyphens w:val="0"/>
        <w:ind w:left="0" w:firstLine="0"/>
        <w:sectPr w:rsidR="00564C60" w:rsidRPr="00442E74" w:rsidSect="007C1CBF">
          <w:headerReference w:type="default" r:id="rId29"/>
          <w:headerReference w:type="first" r:id="rId30"/>
          <w:pgSz w:w="11906" w:h="16838" w:code="9"/>
          <w:pgMar w:top="1021" w:right="1021" w:bottom="1021" w:left="1021" w:header="510" w:footer="184" w:gutter="0"/>
          <w:cols w:space="708"/>
          <w:docGrid w:linePitch="360"/>
        </w:sectPr>
      </w:pPr>
      <w:r w:rsidRPr="00442E74">
        <w:br w:type="page"/>
      </w:r>
    </w:p>
    <w:p w14:paraId="095E17DD" w14:textId="74A3E09A" w:rsidR="0044428F" w:rsidRPr="009464BC" w:rsidRDefault="0044428F" w:rsidP="009464BC">
      <w:pPr>
        <w:pStyle w:val="Heading2"/>
        <w:rPr>
          <w:b/>
        </w:rPr>
      </w:pPr>
      <w:bookmarkStart w:id="114" w:name="_Toc95210777"/>
      <w:r w:rsidRPr="009464BC">
        <w:rPr>
          <w:b/>
        </w:rPr>
        <w:lastRenderedPageBreak/>
        <w:t>Tool</w:t>
      </w:r>
      <w:r w:rsidR="001E3E2F" w:rsidRPr="009464BC">
        <w:rPr>
          <w:b/>
        </w:rPr>
        <w:t xml:space="preserve"> </w:t>
      </w:r>
      <w:r w:rsidRPr="009464BC">
        <w:rPr>
          <w:b/>
        </w:rPr>
        <w:t xml:space="preserve">1: </w:t>
      </w:r>
      <w:r w:rsidR="00C34AA7" w:rsidRPr="009464BC">
        <w:rPr>
          <w:b/>
        </w:rPr>
        <w:t>ABC Process</w:t>
      </w:r>
      <w:r w:rsidRPr="009464BC">
        <w:rPr>
          <w:b/>
        </w:rPr>
        <w:t xml:space="preserve"> Map</w:t>
      </w:r>
      <w:r w:rsidR="00C34AA7" w:rsidRPr="009464BC">
        <w:rPr>
          <w:b/>
        </w:rPr>
        <w:t xml:space="preserve"> (Detailed)</w:t>
      </w:r>
      <w:bookmarkEnd w:id="114"/>
    </w:p>
    <w:p w14:paraId="3F5D95E0" w14:textId="2FC28E99" w:rsidR="00480C08" w:rsidRDefault="003D5AB2">
      <w:pPr>
        <w:suppressAutoHyphens w:val="0"/>
        <w:ind w:left="0" w:firstLine="0"/>
        <w:rPr>
          <w:rFonts w:asciiTheme="majorHAnsi" w:eastAsiaTheme="majorEastAsia" w:hAnsiTheme="majorHAnsi" w:cstheme="majorBidi"/>
          <w:b/>
          <w:color w:val="081E3E" w:themeColor="text2"/>
          <w:sz w:val="36"/>
          <w:szCs w:val="26"/>
        </w:rPr>
      </w:pPr>
      <w:r>
        <w:rPr>
          <w:b/>
        </w:rPr>
        <w:object w:dxaOrig="17850" w:dyaOrig="12622" w14:anchorId="1C7FE8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9.75pt;height:449.25pt" o:ole="">
            <v:imagedata r:id="rId31" o:title=""/>
          </v:shape>
          <o:OLEObject Type="Embed" ProgID="NuancePDF.Document" ShapeID="_x0000_i1025" DrawAspect="Content" ObjectID="_1707115154" r:id="rId32"/>
        </w:object>
      </w:r>
      <w:r w:rsidR="00480C08">
        <w:rPr>
          <w:b/>
        </w:rPr>
        <w:br w:type="page"/>
      </w:r>
    </w:p>
    <w:p w14:paraId="7ED10F13" w14:textId="73DB4E73" w:rsidR="00476DF9" w:rsidRDefault="00A907F0" w:rsidP="009464BC">
      <w:pPr>
        <w:pStyle w:val="Heading2"/>
        <w:rPr>
          <w:b/>
        </w:rPr>
      </w:pPr>
      <w:bookmarkStart w:id="115" w:name="_Toc95210778"/>
      <w:r w:rsidRPr="009464BC">
        <w:rPr>
          <w:b/>
        </w:rPr>
        <w:lastRenderedPageBreak/>
        <w:t xml:space="preserve">Tool 2: </w:t>
      </w:r>
      <w:r w:rsidR="009464BC" w:rsidRPr="009464BC">
        <w:rPr>
          <w:b/>
        </w:rPr>
        <w:t>ABCO Application Lifecycle</w:t>
      </w:r>
      <w:bookmarkEnd w:id="115"/>
    </w:p>
    <w:p w14:paraId="012CF608" w14:textId="5176DA7C" w:rsidR="00A907F0" w:rsidRPr="009464BC" w:rsidRDefault="00476DF9" w:rsidP="009464BC">
      <w:pPr>
        <w:pStyle w:val="Heading2"/>
        <w:rPr>
          <w:b/>
        </w:rPr>
      </w:pPr>
      <w:bookmarkStart w:id="116" w:name="_Toc77585326"/>
      <w:bookmarkStart w:id="117" w:name="_Toc77609956"/>
      <w:bookmarkStart w:id="118" w:name="_Toc77610036"/>
      <w:bookmarkStart w:id="119" w:name="_Toc77610116"/>
      <w:bookmarkStart w:id="120" w:name="_Toc95210779"/>
      <w:r>
        <w:rPr>
          <w:noProof/>
          <w:lang w:eastAsia="en-AU"/>
        </w:rPr>
        <w:drawing>
          <wp:inline distT="0" distB="0" distL="0" distR="0" wp14:anchorId="57A8B737" wp14:editId="5EACAB83">
            <wp:extent cx="8772525" cy="5598443"/>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N lifecycle.PNG"/>
                    <pic:cNvPicPr/>
                  </pic:nvPicPr>
                  <pic:blipFill>
                    <a:blip r:embed="rId33">
                      <a:extLst>
                        <a:ext uri="{28A0092B-C50C-407E-A947-70E740481C1C}">
                          <a14:useLocalDpi xmlns:a14="http://schemas.microsoft.com/office/drawing/2010/main" val="0"/>
                        </a:ext>
                      </a:extLst>
                    </a:blip>
                    <a:stretch>
                      <a:fillRect/>
                    </a:stretch>
                  </pic:blipFill>
                  <pic:spPr>
                    <a:xfrm>
                      <a:off x="0" y="0"/>
                      <a:ext cx="8786925" cy="5607632"/>
                    </a:xfrm>
                    <a:prstGeom prst="rect">
                      <a:avLst/>
                    </a:prstGeom>
                  </pic:spPr>
                </pic:pic>
              </a:graphicData>
            </a:graphic>
          </wp:inline>
        </w:drawing>
      </w:r>
      <w:bookmarkEnd w:id="116"/>
      <w:bookmarkEnd w:id="117"/>
      <w:bookmarkEnd w:id="118"/>
      <w:bookmarkEnd w:id="119"/>
      <w:bookmarkEnd w:id="120"/>
      <w:r w:rsidR="00A907F0" w:rsidRPr="009464BC">
        <w:rPr>
          <w:b/>
        </w:rPr>
        <w:br w:type="page"/>
      </w:r>
    </w:p>
    <w:p w14:paraId="40A18C96" w14:textId="538EB0C1" w:rsidR="0044428F" w:rsidRPr="009464BC" w:rsidRDefault="001E3E2F" w:rsidP="009464BC">
      <w:pPr>
        <w:pStyle w:val="Heading2"/>
        <w:rPr>
          <w:b/>
        </w:rPr>
      </w:pPr>
      <w:bookmarkStart w:id="121" w:name="_Toc95210780"/>
      <w:r w:rsidRPr="009464BC">
        <w:rPr>
          <w:b/>
        </w:rPr>
        <w:lastRenderedPageBreak/>
        <w:t xml:space="preserve">Tool </w:t>
      </w:r>
      <w:r w:rsidR="00A907F0" w:rsidRPr="009464BC">
        <w:rPr>
          <w:b/>
        </w:rPr>
        <w:t>3</w:t>
      </w:r>
      <w:r w:rsidRPr="009464BC">
        <w:rPr>
          <w:b/>
        </w:rPr>
        <w:t xml:space="preserve">: </w:t>
      </w:r>
      <w:r w:rsidR="00F05F12" w:rsidRPr="009464BC">
        <w:rPr>
          <w:b/>
        </w:rPr>
        <w:t>Non-compliance Management Process</w:t>
      </w:r>
      <w:r w:rsidRPr="009464BC">
        <w:rPr>
          <w:b/>
        </w:rPr>
        <w:t xml:space="preserve"> Map</w:t>
      </w:r>
      <w:bookmarkEnd w:id="121"/>
    </w:p>
    <w:p w14:paraId="69B30FE3" w14:textId="0CB76E00" w:rsidR="00F05F12" w:rsidRPr="00442E74" w:rsidRDefault="00F44D3C" w:rsidP="00F05F12">
      <w:r w:rsidRPr="00442E74">
        <w:rPr>
          <w:noProof/>
          <w:lang w:eastAsia="en-AU"/>
        </w:rPr>
        <w:drawing>
          <wp:inline distT="0" distB="0" distL="0" distR="0" wp14:anchorId="7403B709" wp14:editId="78CA3CB1">
            <wp:extent cx="9226932" cy="5562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ool 3 - ABC Non Compliance Management V1.1.PNG"/>
                    <pic:cNvPicPr/>
                  </pic:nvPicPr>
                  <pic:blipFill>
                    <a:blip r:embed="rId34">
                      <a:extLst>
                        <a:ext uri="{28A0092B-C50C-407E-A947-70E740481C1C}">
                          <a14:useLocalDpi xmlns:a14="http://schemas.microsoft.com/office/drawing/2010/main" val="0"/>
                        </a:ext>
                      </a:extLst>
                    </a:blip>
                    <a:stretch>
                      <a:fillRect/>
                    </a:stretch>
                  </pic:blipFill>
                  <pic:spPr>
                    <a:xfrm>
                      <a:off x="0" y="0"/>
                      <a:ext cx="9249786" cy="5576378"/>
                    </a:xfrm>
                    <a:prstGeom prst="rect">
                      <a:avLst/>
                    </a:prstGeom>
                  </pic:spPr>
                </pic:pic>
              </a:graphicData>
            </a:graphic>
          </wp:inline>
        </w:drawing>
      </w:r>
    </w:p>
    <w:p w14:paraId="47D4C784" w14:textId="77777777" w:rsidR="001E3E2F" w:rsidRPr="00442E74" w:rsidRDefault="001E3E2F" w:rsidP="00F05F12">
      <w:pPr>
        <w:sectPr w:rsidR="001E3E2F" w:rsidRPr="00442E74" w:rsidSect="001E3E2F">
          <w:pgSz w:w="16838" w:h="11906" w:orient="landscape" w:code="9"/>
          <w:pgMar w:top="1021" w:right="1021" w:bottom="1021" w:left="1021" w:header="510" w:footer="184" w:gutter="0"/>
          <w:cols w:space="708"/>
          <w:docGrid w:linePitch="360"/>
        </w:sectPr>
      </w:pPr>
    </w:p>
    <w:p w14:paraId="3702F5F3" w14:textId="5DE8CEFA" w:rsidR="00BF46DC" w:rsidRPr="009464BC" w:rsidRDefault="00A907F0" w:rsidP="009464BC">
      <w:pPr>
        <w:pStyle w:val="Heading2"/>
        <w:rPr>
          <w:b/>
        </w:rPr>
      </w:pPr>
      <w:bookmarkStart w:id="122" w:name="_Toc95210781"/>
      <w:r w:rsidRPr="009464BC">
        <w:rPr>
          <w:b/>
        </w:rPr>
        <w:lastRenderedPageBreak/>
        <w:t>Tool 4</w:t>
      </w:r>
      <w:r w:rsidR="00BF46DC" w:rsidRPr="009464BC">
        <w:rPr>
          <w:b/>
        </w:rPr>
        <w:t>: Risk Management Framework</w:t>
      </w:r>
      <w:bookmarkEnd w:id="122"/>
    </w:p>
    <w:p w14:paraId="07A24D10" w14:textId="21A89DE2" w:rsidR="00BF46DC" w:rsidRPr="00442E74" w:rsidRDefault="00BF46DC" w:rsidP="00BF46DC">
      <w:r w:rsidRPr="00442E74">
        <w:object w:dxaOrig="8928" w:dyaOrig="12629" w14:anchorId="77F1AE39">
          <v:shape id="_x0000_i1026" type="#_x0000_t75" style="width:469.5pt;height:663pt" o:ole="">
            <v:imagedata r:id="rId35" o:title=""/>
          </v:shape>
          <o:OLEObject Type="Embed" ProgID="NuancePDF.Document" ShapeID="_x0000_i1026" DrawAspect="Content" ObjectID="_1707115155" r:id="rId36"/>
        </w:object>
      </w:r>
    </w:p>
    <w:p w14:paraId="787313DC" w14:textId="77777777" w:rsidR="00BF46DC" w:rsidRPr="00442E74" w:rsidRDefault="00BF46DC" w:rsidP="00BF46DC">
      <w:r w:rsidRPr="00442E74">
        <w:br w:type="page"/>
      </w:r>
    </w:p>
    <w:p w14:paraId="71CDCFD6" w14:textId="2C7C8010" w:rsidR="00BF46DC" w:rsidRPr="00442E74" w:rsidRDefault="00BF46DC" w:rsidP="00BF46DC">
      <w:r w:rsidRPr="00442E74">
        <w:object w:dxaOrig="8928" w:dyaOrig="12629" w14:anchorId="0DB5C449">
          <v:shape id="_x0000_i1027" type="#_x0000_t75" style="width:487.5pt;height:689.25pt" o:ole="">
            <v:imagedata r:id="rId37" o:title=""/>
          </v:shape>
          <o:OLEObject Type="Embed" ProgID="NuancePDF.Document" ShapeID="_x0000_i1027" DrawAspect="Content" ObjectID="_1707115156" r:id="rId38"/>
        </w:object>
      </w:r>
    </w:p>
    <w:p w14:paraId="7FAB3AC0" w14:textId="77777777" w:rsidR="00BF46DC" w:rsidRPr="00442E74" w:rsidRDefault="00BF46DC" w:rsidP="00BF46DC">
      <w:r w:rsidRPr="00442E74">
        <w:br w:type="page"/>
      </w:r>
    </w:p>
    <w:p w14:paraId="66F9DB3F" w14:textId="0036DC47" w:rsidR="00BF46DC" w:rsidRPr="00442E74" w:rsidRDefault="00BF46DC" w:rsidP="00BF46DC">
      <w:r w:rsidRPr="00442E74">
        <w:object w:dxaOrig="8928" w:dyaOrig="12629" w14:anchorId="1137D680">
          <v:shape id="_x0000_i1028" type="#_x0000_t75" style="width:487.5pt;height:689.25pt" o:ole="">
            <v:imagedata r:id="rId39" o:title=""/>
          </v:shape>
          <o:OLEObject Type="Embed" ProgID="NuancePDF.Document" ShapeID="_x0000_i1028" DrawAspect="Content" ObjectID="_1707115157" r:id="rId40"/>
        </w:object>
      </w:r>
    </w:p>
    <w:p w14:paraId="1A5CF7B3" w14:textId="77777777" w:rsidR="00BF46DC" w:rsidRPr="00442E74" w:rsidRDefault="00BF46DC" w:rsidP="00BF46DC">
      <w:r w:rsidRPr="00442E74">
        <w:br w:type="page"/>
      </w:r>
    </w:p>
    <w:p w14:paraId="7B975282" w14:textId="2C9BE871" w:rsidR="00BF46DC" w:rsidRPr="00442E74" w:rsidRDefault="00BF46DC" w:rsidP="00BF46DC">
      <w:r w:rsidRPr="00442E74">
        <w:object w:dxaOrig="8928" w:dyaOrig="12629" w14:anchorId="262CA5E6">
          <v:shape id="_x0000_i1029" type="#_x0000_t75" style="width:486.75pt;height:686.25pt" o:ole="">
            <v:imagedata r:id="rId41" o:title=""/>
          </v:shape>
          <o:OLEObject Type="Embed" ProgID="NuancePDF.Document" ShapeID="_x0000_i1029" DrawAspect="Content" ObjectID="_1707115158" r:id="rId42"/>
        </w:object>
      </w:r>
    </w:p>
    <w:p w14:paraId="7745462D" w14:textId="77777777" w:rsidR="00BF46DC" w:rsidRPr="00442E74" w:rsidRDefault="00BF46DC" w:rsidP="00BF46DC">
      <w:r w:rsidRPr="00442E74">
        <w:br w:type="page"/>
      </w:r>
    </w:p>
    <w:p w14:paraId="37A21D6A" w14:textId="64E3ADDD" w:rsidR="00BF46DC" w:rsidRPr="00442E74" w:rsidRDefault="00BF46DC" w:rsidP="00BF46DC">
      <w:r w:rsidRPr="00442E74">
        <w:object w:dxaOrig="8928" w:dyaOrig="12629" w14:anchorId="19E52147">
          <v:shape id="_x0000_i1030" type="#_x0000_t75" style="width:487.5pt;height:689.25pt" o:ole="">
            <v:imagedata r:id="rId43" o:title=""/>
          </v:shape>
          <o:OLEObject Type="Embed" ProgID="NuancePDF.Document" ShapeID="_x0000_i1030" DrawAspect="Content" ObjectID="_1707115159" r:id="rId44"/>
        </w:object>
      </w:r>
    </w:p>
    <w:p w14:paraId="614F4917" w14:textId="77777777" w:rsidR="00BF46DC" w:rsidRPr="00442E74" w:rsidRDefault="00BF46DC" w:rsidP="00BF46DC">
      <w:r w:rsidRPr="00442E74">
        <w:br w:type="page"/>
      </w:r>
    </w:p>
    <w:p w14:paraId="39B3F28A" w14:textId="227D5EB5" w:rsidR="00BF46DC" w:rsidRPr="00442E74" w:rsidRDefault="00BF46DC" w:rsidP="00BF46DC">
      <w:r w:rsidRPr="00442E74">
        <w:object w:dxaOrig="8928" w:dyaOrig="12629" w14:anchorId="063A6787">
          <v:shape id="_x0000_i1031" type="#_x0000_t75" style="width:487.5pt;height:689.25pt" o:ole="">
            <v:imagedata r:id="rId45" o:title=""/>
          </v:shape>
          <o:OLEObject Type="Embed" ProgID="NuancePDF.Document" ShapeID="_x0000_i1031" DrawAspect="Content" ObjectID="_1707115160" r:id="rId46"/>
        </w:object>
      </w:r>
    </w:p>
    <w:p w14:paraId="476C6349" w14:textId="77777777" w:rsidR="00BF46DC" w:rsidRPr="00442E74" w:rsidRDefault="00BF46DC" w:rsidP="00BF46DC">
      <w:r w:rsidRPr="00442E74">
        <w:br w:type="page"/>
      </w:r>
    </w:p>
    <w:p w14:paraId="2429C87B" w14:textId="149E3A82" w:rsidR="00BF46DC" w:rsidRPr="00442E74" w:rsidRDefault="00BF46DC" w:rsidP="00BF46DC">
      <w:r w:rsidRPr="00442E74">
        <w:object w:dxaOrig="8928" w:dyaOrig="12629" w14:anchorId="09A26B81">
          <v:shape id="_x0000_i1032" type="#_x0000_t75" style="width:487.5pt;height:689.25pt" o:ole="">
            <v:imagedata r:id="rId47" o:title=""/>
          </v:shape>
          <o:OLEObject Type="Embed" ProgID="NuancePDF.Document" ShapeID="_x0000_i1032" DrawAspect="Content" ObjectID="_1707115161" r:id="rId48"/>
        </w:object>
      </w:r>
    </w:p>
    <w:p w14:paraId="59D09BCE" w14:textId="77777777" w:rsidR="00BF46DC" w:rsidRPr="00442E74" w:rsidRDefault="00BF46DC">
      <w:pPr>
        <w:suppressAutoHyphens w:val="0"/>
        <w:ind w:left="0" w:firstLine="0"/>
        <w:rPr>
          <w:rFonts w:asciiTheme="majorHAnsi" w:eastAsiaTheme="majorEastAsia" w:hAnsiTheme="majorHAnsi" w:cstheme="majorBidi"/>
          <w:color w:val="081E3E" w:themeColor="text2"/>
          <w:sz w:val="44"/>
          <w:szCs w:val="32"/>
        </w:rPr>
      </w:pPr>
      <w:r w:rsidRPr="00442E74">
        <w:br w:type="page"/>
      </w:r>
    </w:p>
    <w:p w14:paraId="7F248326" w14:textId="24C1ACAE" w:rsidR="00BF1D39" w:rsidRPr="009464BC" w:rsidRDefault="009464BC" w:rsidP="009464BC">
      <w:pPr>
        <w:pStyle w:val="Heading2"/>
        <w:rPr>
          <w:b/>
        </w:rPr>
      </w:pPr>
      <w:bookmarkStart w:id="123" w:name="_Toc95210782"/>
      <w:r w:rsidRPr="009464BC">
        <w:rPr>
          <w:b/>
        </w:rPr>
        <w:lastRenderedPageBreak/>
        <w:t>Tool 5</w:t>
      </w:r>
      <w:r w:rsidR="00F44D3C" w:rsidRPr="009464BC">
        <w:rPr>
          <w:b/>
        </w:rPr>
        <w:t xml:space="preserve">: </w:t>
      </w:r>
      <w:r w:rsidR="004A2D4B" w:rsidRPr="009464BC">
        <w:rPr>
          <w:b/>
        </w:rPr>
        <w:t>Land Clearing Guidelines</w:t>
      </w:r>
      <w:bookmarkEnd w:id="123"/>
    </w:p>
    <w:p w14:paraId="36C83B85" w14:textId="662590F0" w:rsidR="004A2D4B" w:rsidRPr="00442E74" w:rsidRDefault="00AD2C4F" w:rsidP="00F44D3C">
      <w:pPr>
        <w:ind w:left="0" w:firstLine="0"/>
      </w:pPr>
      <w:r w:rsidRPr="00442E74">
        <w:t>The following guidelines are intended to clarify the term ‘</w:t>
      </w:r>
      <w:r w:rsidR="00F44D3C" w:rsidRPr="00442E74">
        <w:t>l</w:t>
      </w:r>
      <w:r w:rsidRPr="00442E74">
        <w:t xml:space="preserve">and clearing’ and supersede the previous </w:t>
      </w:r>
      <w:r w:rsidRPr="00442E74">
        <w:rPr>
          <w:i/>
        </w:rPr>
        <w:t>Land Clearing – leased Federal airports Guidelines for ABCs and AEOs</w:t>
      </w:r>
      <w:r w:rsidRPr="00442E74">
        <w:t xml:space="preserve"> issued on 3 April 2013.</w:t>
      </w:r>
    </w:p>
    <w:p w14:paraId="3AA03AC1" w14:textId="77777777" w:rsidR="00AD2C4F" w:rsidRPr="00442E74" w:rsidRDefault="00AD2C4F" w:rsidP="00F44D3C">
      <w:pPr>
        <w:ind w:left="0" w:firstLine="0"/>
      </w:pPr>
      <w:r w:rsidRPr="00442E74">
        <w:t>In 2007, land clearing was added to the Airports Act 1996 at s. 98(1)(f)</w:t>
      </w:r>
      <w:r w:rsidR="00D83189" w:rsidRPr="00442E74">
        <w:t xml:space="preserve"> </w:t>
      </w:r>
      <w:r w:rsidRPr="00442E74">
        <w:t>as a category of building activity and therefore as an activity for which a works permit is required.</w:t>
      </w:r>
    </w:p>
    <w:p w14:paraId="2FFAC4FF" w14:textId="77777777" w:rsidR="00D83189" w:rsidRPr="00442E74" w:rsidRDefault="00D83189" w:rsidP="00890267">
      <w:pPr>
        <w:rPr>
          <w:b/>
        </w:rPr>
      </w:pPr>
      <w:r w:rsidRPr="00442E74">
        <w:rPr>
          <w:b/>
        </w:rPr>
        <w:t>Definition</w:t>
      </w:r>
    </w:p>
    <w:p w14:paraId="42643E08" w14:textId="77777777" w:rsidR="00D83189" w:rsidRPr="00442E74" w:rsidRDefault="00D83189" w:rsidP="00C34AA7">
      <w:pPr>
        <w:ind w:left="0" w:firstLine="0"/>
      </w:pPr>
      <w:r w:rsidRPr="00442E74">
        <w:t xml:space="preserve">For the purposes of s. 98(1)(f) of the </w:t>
      </w:r>
      <w:r w:rsidR="00684E30" w:rsidRPr="00442E74">
        <w:t>A</w:t>
      </w:r>
      <w:r w:rsidRPr="00442E74">
        <w:t>ct, and where other relevant references are made to land clearing on federally leased airport sites, ‘land clearing’ is defined as:</w:t>
      </w:r>
    </w:p>
    <w:p w14:paraId="1AAC991E" w14:textId="77777777" w:rsidR="00D83189" w:rsidRPr="00442E74" w:rsidRDefault="00D83189" w:rsidP="00C34AA7">
      <w:pPr>
        <w:ind w:firstLine="0"/>
        <w:rPr>
          <w:i/>
        </w:rPr>
      </w:pPr>
      <w:r w:rsidRPr="00442E74">
        <w:rPr>
          <w:i/>
        </w:rPr>
        <w:t>Land clearing is the removal of vegetation from any site, parcel or lo</w:t>
      </w:r>
      <w:r w:rsidR="00684E30" w:rsidRPr="00442E74">
        <w:rPr>
          <w:i/>
        </w:rPr>
        <w:t>t</w:t>
      </w:r>
      <w:r w:rsidRPr="00442E74">
        <w:rPr>
          <w:i/>
        </w:rPr>
        <w:t xml:space="preserve"> on a federally leased airport.</w:t>
      </w:r>
    </w:p>
    <w:p w14:paraId="6A7AD010" w14:textId="77777777" w:rsidR="00D83189" w:rsidRPr="00442E74" w:rsidRDefault="00D83189" w:rsidP="00F44D3C">
      <w:pPr>
        <w:spacing w:after="0"/>
        <w:ind w:firstLine="0"/>
        <w:rPr>
          <w:i/>
        </w:rPr>
      </w:pPr>
      <w:r w:rsidRPr="00442E74">
        <w:rPr>
          <w:i/>
        </w:rPr>
        <w:t>Land clearing includes:</w:t>
      </w:r>
    </w:p>
    <w:p w14:paraId="048CF08D" w14:textId="77777777" w:rsidR="00D83189" w:rsidRPr="00442E74" w:rsidRDefault="00D83189" w:rsidP="00F44D3C">
      <w:pPr>
        <w:pStyle w:val="ListParagraph"/>
        <w:numPr>
          <w:ilvl w:val="1"/>
          <w:numId w:val="15"/>
        </w:numPr>
        <w:spacing w:before="0"/>
        <w:ind w:left="1276" w:hanging="283"/>
        <w:rPr>
          <w:i/>
        </w:rPr>
      </w:pPr>
      <w:r w:rsidRPr="00442E74">
        <w:rPr>
          <w:i/>
        </w:rPr>
        <w:t>cutting down, felling, thinning, logging or removal of vegetation;</w:t>
      </w:r>
    </w:p>
    <w:p w14:paraId="2DF4F291" w14:textId="77777777" w:rsidR="00D83189" w:rsidRPr="00442E74" w:rsidRDefault="00684E30" w:rsidP="00C34AA7">
      <w:pPr>
        <w:pStyle w:val="ListParagraph"/>
        <w:numPr>
          <w:ilvl w:val="1"/>
          <w:numId w:val="15"/>
        </w:numPr>
        <w:ind w:left="1276" w:hanging="283"/>
        <w:rPr>
          <w:i/>
        </w:rPr>
      </w:pPr>
      <w:r w:rsidRPr="00442E74">
        <w:rPr>
          <w:i/>
        </w:rPr>
        <w:t>k</w:t>
      </w:r>
      <w:r w:rsidR="00D83189" w:rsidRPr="00442E74">
        <w:rPr>
          <w:i/>
        </w:rPr>
        <w:t xml:space="preserve">illing, destroying, poisoning, ringbarking, uprooting or burning </w:t>
      </w:r>
      <w:r w:rsidRPr="00442E74">
        <w:rPr>
          <w:i/>
        </w:rPr>
        <w:t>v</w:t>
      </w:r>
      <w:r w:rsidR="00D83189" w:rsidRPr="00442E74">
        <w:rPr>
          <w:i/>
        </w:rPr>
        <w:t>egetation;</w:t>
      </w:r>
    </w:p>
    <w:p w14:paraId="290A77FF" w14:textId="77777777" w:rsidR="00D83189" w:rsidRPr="00442E74" w:rsidRDefault="00684E30" w:rsidP="00C34AA7">
      <w:pPr>
        <w:pStyle w:val="ListParagraph"/>
        <w:numPr>
          <w:ilvl w:val="1"/>
          <w:numId w:val="15"/>
        </w:numPr>
        <w:ind w:left="1276" w:hanging="283"/>
        <w:rPr>
          <w:i/>
        </w:rPr>
      </w:pPr>
      <w:r w:rsidRPr="00442E74">
        <w:rPr>
          <w:i/>
        </w:rPr>
        <w:t>i</w:t>
      </w:r>
      <w:r w:rsidR="00D83189" w:rsidRPr="00442E74">
        <w:rPr>
          <w:i/>
        </w:rPr>
        <w:t>nfilling of wetlands or dumping material on dry land vegetation;</w:t>
      </w:r>
    </w:p>
    <w:p w14:paraId="11AA4AE1" w14:textId="77777777" w:rsidR="00D83189" w:rsidRPr="00442E74" w:rsidRDefault="00D83189" w:rsidP="00C34AA7">
      <w:pPr>
        <w:pStyle w:val="ListParagraph"/>
        <w:numPr>
          <w:ilvl w:val="1"/>
          <w:numId w:val="15"/>
        </w:numPr>
        <w:ind w:left="1276" w:hanging="283"/>
        <w:rPr>
          <w:i/>
        </w:rPr>
      </w:pPr>
      <w:r w:rsidRPr="00442E74">
        <w:rPr>
          <w:i/>
        </w:rPr>
        <w:t>drowning of vegetation through the cons</w:t>
      </w:r>
      <w:r w:rsidR="00684E30" w:rsidRPr="00442E74">
        <w:rPr>
          <w:i/>
        </w:rPr>
        <w:t>t</w:t>
      </w:r>
      <w:r w:rsidRPr="00442E74">
        <w:rPr>
          <w:i/>
        </w:rPr>
        <w:t>ruction of impoundments; and</w:t>
      </w:r>
    </w:p>
    <w:p w14:paraId="4D075A07" w14:textId="77777777" w:rsidR="00D83189" w:rsidRPr="00442E74" w:rsidRDefault="00684E30" w:rsidP="00C34AA7">
      <w:pPr>
        <w:pStyle w:val="ListParagraph"/>
        <w:numPr>
          <w:ilvl w:val="1"/>
          <w:numId w:val="15"/>
        </w:numPr>
        <w:ind w:left="1276" w:hanging="283"/>
        <w:rPr>
          <w:i/>
        </w:rPr>
      </w:pPr>
      <w:r w:rsidRPr="00442E74">
        <w:rPr>
          <w:i/>
        </w:rPr>
        <w:t>s</w:t>
      </w:r>
      <w:r w:rsidR="00D83189" w:rsidRPr="00442E74">
        <w:rPr>
          <w:i/>
        </w:rPr>
        <w:t>ub</w:t>
      </w:r>
      <w:r w:rsidR="00B76707" w:rsidRPr="00442E74">
        <w:rPr>
          <w:i/>
        </w:rPr>
        <w:t>s</w:t>
      </w:r>
      <w:r w:rsidR="00D83189" w:rsidRPr="00442E74">
        <w:rPr>
          <w:i/>
        </w:rPr>
        <w:t>tantially damaging or injuring vegetation in any other way.</w:t>
      </w:r>
    </w:p>
    <w:p w14:paraId="2E15928A" w14:textId="77777777" w:rsidR="00684E30" w:rsidRPr="00442E74" w:rsidRDefault="00684E30" w:rsidP="00890267">
      <w:pPr>
        <w:rPr>
          <w:b/>
        </w:rPr>
      </w:pPr>
      <w:r w:rsidRPr="00442E74">
        <w:rPr>
          <w:b/>
        </w:rPr>
        <w:t>Exemption</w:t>
      </w:r>
    </w:p>
    <w:p w14:paraId="0CA3835D" w14:textId="095092C2" w:rsidR="00684E30" w:rsidRPr="00442E74" w:rsidRDefault="00684E30" w:rsidP="00C34AA7">
      <w:pPr>
        <w:ind w:left="0" w:firstLine="0"/>
      </w:pPr>
      <w:r w:rsidRPr="00442E74">
        <w:t xml:space="preserve">For the purposes of s. 99 of the Act and Regulation 2.24 of the </w:t>
      </w:r>
      <w:r w:rsidR="00154CD9">
        <w:t>ABCR</w:t>
      </w:r>
      <w:r w:rsidRPr="00442E74">
        <w:t>, the following land clearing activities are considered exempt from Subdivision C of Division 5 of Part 5 of the Act:</w:t>
      </w:r>
    </w:p>
    <w:p w14:paraId="77F34858" w14:textId="77777777" w:rsidR="00684E30" w:rsidRPr="00442E74" w:rsidRDefault="00684E30" w:rsidP="00C34AA7">
      <w:pPr>
        <w:pStyle w:val="ListParagraph"/>
        <w:numPr>
          <w:ilvl w:val="1"/>
          <w:numId w:val="15"/>
        </w:numPr>
        <w:ind w:left="709" w:hanging="283"/>
      </w:pPr>
      <w:r w:rsidRPr="00442E74">
        <w:t>mowing and pruning so as to maintain vegetation in a healthy, viable condition;</w:t>
      </w:r>
    </w:p>
    <w:p w14:paraId="4B2B55B3" w14:textId="77777777" w:rsidR="00684E30" w:rsidRPr="00442E74" w:rsidRDefault="00684E30" w:rsidP="00C34AA7">
      <w:pPr>
        <w:pStyle w:val="ListParagraph"/>
        <w:numPr>
          <w:ilvl w:val="1"/>
          <w:numId w:val="15"/>
        </w:numPr>
        <w:ind w:left="709" w:hanging="283"/>
      </w:pPr>
      <w:r w:rsidRPr="00442E74">
        <w:t>weed control;</w:t>
      </w:r>
    </w:p>
    <w:p w14:paraId="58838613" w14:textId="77777777" w:rsidR="00684E30" w:rsidRPr="00442E74" w:rsidRDefault="00684E30" w:rsidP="00C34AA7">
      <w:pPr>
        <w:pStyle w:val="ListParagraph"/>
        <w:numPr>
          <w:ilvl w:val="1"/>
          <w:numId w:val="15"/>
        </w:numPr>
        <w:ind w:left="709" w:hanging="283"/>
      </w:pPr>
      <w:r w:rsidRPr="00442E74">
        <w:t xml:space="preserve">works </w:t>
      </w:r>
      <w:r w:rsidR="007A2F1D" w:rsidRPr="00442E74">
        <w:t xml:space="preserve">for the purpose of maintaining </w:t>
      </w:r>
      <w:r w:rsidRPr="00442E74">
        <w:t>landscaping, garden beds and streetscapes;</w:t>
      </w:r>
    </w:p>
    <w:p w14:paraId="48BB5CC5" w14:textId="77777777" w:rsidR="00684E30" w:rsidRPr="00442E74" w:rsidRDefault="007A2F1D" w:rsidP="00C34AA7">
      <w:pPr>
        <w:pStyle w:val="ListParagraph"/>
        <w:numPr>
          <w:ilvl w:val="1"/>
          <w:numId w:val="15"/>
        </w:numPr>
        <w:ind w:left="709" w:hanging="283"/>
      </w:pPr>
      <w:r w:rsidRPr="00442E74">
        <w:t>maintenance of on-airport drains, existing easements and roads;</w:t>
      </w:r>
    </w:p>
    <w:p w14:paraId="56E2D18C" w14:textId="77777777" w:rsidR="007A2F1D" w:rsidRPr="00442E74" w:rsidRDefault="007A2F1D" w:rsidP="00C34AA7">
      <w:pPr>
        <w:pStyle w:val="ListParagraph"/>
        <w:numPr>
          <w:ilvl w:val="1"/>
          <w:numId w:val="15"/>
        </w:numPr>
        <w:ind w:left="709" w:hanging="283"/>
      </w:pPr>
      <w:r w:rsidRPr="00442E74">
        <w:t>maintaining clearance around air navigation and communication equipment, aprons, taxiways and runways as stipulated in the Manual of Standards Part 139;</w:t>
      </w:r>
    </w:p>
    <w:p w14:paraId="568DDBD9" w14:textId="77777777" w:rsidR="007A2F1D" w:rsidRPr="00442E74" w:rsidRDefault="007A2F1D" w:rsidP="00C34AA7">
      <w:pPr>
        <w:pStyle w:val="ListParagraph"/>
        <w:numPr>
          <w:ilvl w:val="1"/>
          <w:numId w:val="15"/>
        </w:numPr>
        <w:ind w:left="709" w:hanging="283"/>
      </w:pPr>
      <w:r w:rsidRPr="00442E74">
        <w:t>ensuring that Obstacle Limitation Surface is not infringed;</w:t>
      </w:r>
    </w:p>
    <w:p w14:paraId="1B37F491" w14:textId="77777777" w:rsidR="007A2F1D" w:rsidRPr="00442E74" w:rsidRDefault="007A2F1D" w:rsidP="00C34AA7">
      <w:pPr>
        <w:pStyle w:val="ListParagraph"/>
        <w:numPr>
          <w:ilvl w:val="1"/>
          <w:numId w:val="15"/>
        </w:numPr>
        <w:ind w:left="709" w:hanging="283"/>
      </w:pPr>
      <w:r w:rsidRPr="00442E74">
        <w:t>clearing undertaken solely for the purposes of fire control where the requirements of fire control are specified in an airport master plan or environment strategy, and/or where a state, territory or local fire legislation is in force which mandates the undertaking of fire risk prevention measures such as clearing around assets;</w:t>
      </w:r>
    </w:p>
    <w:p w14:paraId="4CAE2542" w14:textId="77777777" w:rsidR="007A2F1D" w:rsidRPr="00442E74" w:rsidRDefault="007A2F1D" w:rsidP="00C34AA7">
      <w:pPr>
        <w:pStyle w:val="ListParagraph"/>
        <w:numPr>
          <w:ilvl w:val="1"/>
          <w:numId w:val="15"/>
        </w:numPr>
        <w:ind w:left="709" w:hanging="283"/>
      </w:pPr>
      <w:r w:rsidRPr="00442E74">
        <w:t>the trimming or removal of vegetation that poses a security risk;</w:t>
      </w:r>
    </w:p>
    <w:p w14:paraId="4FD832DC" w14:textId="77777777" w:rsidR="007A2F1D" w:rsidRPr="00442E74" w:rsidRDefault="007A2F1D" w:rsidP="00C34AA7">
      <w:pPr>
        <w:pStyle w:val="ListParagraph"/>
        <w:numPr>
          <w:ilvl w:val="1"/>
          <w:numId w:val="15"/>
        </w:numPr>
        <w:ind w:left="709" w:hanging="283"/>
      </w:pPr>
      <w:r w:rsidRPr="00442E74">
        <w:t>clearing of vegetation for the purpose of implementing feral pest control measures as identified in an approved management plan; and</w:t>
      </w:r>
    </w:p>
    <w:p w14:paraId="3424129D" w14:textId="77777777" w:rsidR="007A2F1D" w:rsidRPr="00442E74" w:rsidRDefault="007A2F1D" w:rsidP="00C34AA7">
      <w:pPr>
        <w:pStyle w:val="ListParagraph"/>
        <w:numPr>
          <w:ilvl w:val="1"/>
          <w:numId w:val="15"/>
        </w:numPr>
        <w:ind w:left="709" w:hanging="283"/>
      </w:pPr>
      <w:r w:rsidRPr="00442E74">
        <w:t>clearing of vegetation due to an obvious safety risk affecting airport operators and/or users that requires immediate action to prevent serious injury.</w:t>
      </w:r>
    </w:p>
    <w:p w14:paraId="66EAF211" w14:textId="77777777" w:rsidR="007A2F1D" w:rsidRPr="00442E74" w:rsidRDefault="007E5002" w:rsidP="00C34AA7">
      <w:pPr>
        <w:ind w:left="0" w:firstLine="0"/>
      </w:pPr>
      <w:r w:rsidRPr="00442E74">
        <w:t>I</w:t>
      </w:r>
      <w:r w:rsidR="007A2F1D" w:rsidRPr="00442E74">
        <w:t>n consultation with the ABC and AEO prior to lodging a building activity application or exemption notification, the following activities may be exempt from Subdivision C of Division 5 of Part 5 of the Act:</w:t>
      </w:r>
    </w:p>
    <w:p w14:paraId="5E5558A1" w14:textId="77777777" w:rsidR="007A2F1D" w:rsidRPr="00442E74" w:rsidRDefault="007E5002" w:rsidP="00C34AA7">
      <w:pPr>
        <w:pStyle w:val="ListParagraph"/>
        <w:numPr>
          <w:ilvl w:val="1"/>
          <w:numId w:val="15"/>
        </w:numPr>
        <w:ind w:left="709" w:hanging="283"/>
      </w:pPr>
      <w:r w:rsidRPr="00442E74">
        <w:t>b</w:t>
      </w:r>
      <w:r w:rsidR="007A2F1D" w:rsidRPr="00442E74">
        <w:t>urning of vegetation where i</w:t>
      </w:r>
      <w:r w:rsidRPr="00442E74">
        <w:t>t</w:t>
      </w:r>
      <w:r w:rsidR="007A2F1D" w:rsidRPr="00442E74">
        <w:t xml:space="preserve"> is an accepted management regime as part of an approved management </w:t>
      </w:r>
      <w:r w:rsidRPr="00442E74">
        <w:t>p</w:t>
      </w:r>
      <w:r w:rsidR="007A2F1D" w:rsidRPr="00442E74">
        <w:t>lan; and</w:t>
      </w:r>
    </w:p>
    <w:p w14:paraId="0B360C42" w14:textId="77777777" w:rsidR="007A2F1D" w:rsidRPr="00442E74" w:rsidRDefault="007E5002" w:rsidP="00C34AA7">
      <w:pPr>
        <w:pStyle w:val="ListParagraph"/>
        <w:numPr>
          <w:ilvl w:val="1"/>
          <w:numId w:val="15"/>
        </w:numPr>
        <w:ind w:left="709" w:hanging="283"/>
      </w:pPr>
      <w:r w:rsidRPr="00442E74">
        <w:t>d</w:t>
      </w:r>
      <w:r w:rsidR="007A2F1D" w:rsidRPr="00442E74">
        <w:t>isturbance of exotic grasses or exotic pastures.</w:t>
      </w:r>
    </w:p>
    <w:p w14:paraId="3380E571" w14:textId="77777777" w:rsidR="007E5002" w:rsidRPr="00442E74" w:rsidRDefault="007E5002" w:rsidP="00890267">
      <w:pPr>
        <w:rPr>
          <w:b/>
        </w:rPr>
      </w:pPr>
      <w:r w:rsidRPr="00442E74">
        <w:rPr>
          <w:b/>
        </w:rPr>
        <w:t>ABC and AEO considerations</w:t>
      </w:r>
    </w:p>
    <w:p w14:paraId="72EEF2FE" w14:textId="77777777" w:rsidR="007E5002" w:rsidRPr="00442E74" w:rsidRDefault="007E5002" w:rsidP="00C34AA7">
      <w:pPr>
        <w:ind w:left="0" w:firstLine="0"/>
      </w:pPr>
      <w:r w:rsidRPr="00442E74">
        <w:t>The ABC (and AEO where such referral is indicated) needs to be satisfied, via</w:t>
      </w:r>
      <w:r w:rsidR="00C6526E" w:rsidRPr="00442E74">
        <w:t xml:space="preserve"> the documentation accompanying the application and the ALC consent</w:t>
      </w:r>
      <w:r w:rsidRPr="00442E74">
        <w:t xml:space="preserve"> that the proposed land clearing does not constitute a significant environmental or ecological impact, or that the proposal is consistent with an approved MDP</w:t>
      </w:r>
      <w:r w:rsidR="00C6526E" w:rsidRPr="00442E74">
        <w:t xml:space="preserve"> which addresses any potentially significant environmental or ecological impact</w:t>
      </w:r>
      <w:r w:rsidRPr="00442E74">
        <w:t>.</w:t>
      </w:r>
    </w:p>
    <w:p w14:paraId="65CF8B0C" w14:textId="77777777" w:rsidR="009464BC" w:rsidRDefault="009464BC">
      <w:pPr>
        <w:suppressAutoHyphens w:val="0"/>
        <w:ind w:left="0" w:firstLine="0"/>
      </w:pPr>
      <w:r>
        <w:br w:type="page"/>
      </w:r>
    </w:p>
    <w:p w14:paraId="3F972A24" w14:textId="3C2B57AE" w:rsidR="007E5002" w:rsidRPr="00442E74" w:rsidRDefault="007E5002" w:rsidP="00890267">
      <w:r w:rsidRPr="00442E74">
        <w:lastRenderedPageBreak/>
        <w:t xml:space="preserve">Depending on the scale of clearing proposed, the ABC and AEO may also </w:t>
      </w:r>
      <w:r w:rsidR="00C6526E" w:rsidRPr="00442E74">
        <w:t>consider:</w:t>
      </w:r>
    </w:p>
    <w:p w14:paraId="25387BAD" w14:textId="77777777" w:rsidR="00C6526E" w:rsidRPr="00442E74" w:rsidRDefault="00611E16" w:rsidP="00C34AA7">
      <w:pPr>
        <w:pStyle w:val="ListParagraph"/>
        <w:numPr>
          <w:ilvl w:val="1"/>
          <w:numId w:val="15"/>
        </w:numPr>
        <w:ind w:left="709" w:hanging="283"/>
      </w:pPr>
      <w:r w:rsidRPr="00442E74">
        <w:t>t</w:t>
      </w:r>
      <w:r w:rsidR="00C6526E" w:rsidRPr="00442E74">
        <w:t>he nature of the vegetation to be cleared, i.e. whether there are any listed, rare, endangered or threatened flora or fauna species present – although areas containing such species are typically zoned as environmentally significant in the master plan and environment strategy for the airport, this should not be assumed;</w:t>
      </w:r>
    </w:p>
    <w:p w14:paraId="02ED521A" w14:textId="77777777" w:rsidR="00C6526E" w:rsidRPr="00442E74" w:rsidRDefault="00611E16" w:rsidP="00C34AA7">
      <w:pPr>
        <w:pStyle w:val="ListParagraph"/>
        <w:numPr>
          <w:ilvl w:val="1"/>
          <w:numId w:val="15"/>
        </w:numPr>
        <w:ind w:left="709" w:hanging="283"/>
      </w:pPr>
      <w:r w:rsidRPr="00442E74">
        <w:t>w</w:t>
      </w:r>
      <w:r w:rsidR="00C6526E" w:rsidRPr="00442E74">
        <w:t>hether the area proposed for clearing constitutes habitat (permanent or transient) for native fauna;</w:t>
      </w:r>
    </w:p>
    <w:p w14:paraId="6573500A" w14:textId="77777777" w:rsidR="00C6526E" w:rsidRPr="00442E74" w:rsidRDefault="00611E16" w:rsidP="00C34AA7">
      <w:pPr>
        <w:pStyle w:val="ListParagraph"/>
        <w:numPr>
          <w:ilvl w:val="1"/>
          <w:numId w:val="15"/>
        </w:numPr>
        <w:ind w:left="709" w:hanging="283"/>
      </w:pPr>
      <w:r w:rsidRPr="00442E74">
        <w:t>w</w:t>
      </w:r>
      <w:r w:rsidR="00C6526E" w:rsidRPr="00442E74">
        <w:t>hether the area proposed for clearing contains any sites of (potential) heritage value;</w:t>
      </w:r>
    </w:p>
    <w:p w14:paraId="13D26A00" w14:textId="77777777" w:rsidR="00C6526E" w:rsidRPr="00442E74" w:rsidRDefault="00611E16" w:rsidP="00C34AA7">
      <w:pPr>
        <w:pStyle w:val="ListParagraph"/>
        <w:numPr>
          <w:ilvl w:val="1"/>
          <w:numId w:val="15"/>
        </w:numPr>
        <w:ind w:left="709" w:hanging="283"/>
      </w:pPr>
      <w:r w:rsidRPr="00442E74">
        <w:t>t</w:t>
      </w:r>
      <w:r w:rsidR="00C6526E" w:rsidRPr="00442E74">
        <w:t>he measures proposed by the ALC and/or the applicant to minimise the adverse impacts of the proposed clearing – even where species present are not listed, rare, endangered o</w:t>
      </w:r>
      <w:r w:rsidRPr="00442E74">
        <w:t>r</w:t>
      </w:r>
      <w:r w:rsidR="00C6526E" w:rsidRPr="00442E74">
        <w:t xml:space="preserve"> threatened, relocation or other management strategies may be appropriate to lessen the environmental and ecological imp</w:t>
      </w:r>
      <w:r w:rsidRPr="00442E74">
        <w:t>a</w:t>
      </w:r>
      <w:r w:rsidR="00C6526E" w:rsidRPr="00442E74">
        <w:t xml:space="preserve">cts </w:t>
      </w:r>
      <w:r w:rsidRPr="00442E74">
        <w:t>of</w:t>
      </w:r>
      <w:r w:rsidR="00C6526E" w:rsidRPr="00442E74">
        <w:t xml:space="preserve"> the clearing;</w:t>
      </w:r>
    </w:p>
    <w:p w14:paraId="0A394EBB" w14:textId="77777777" w:rsidR="00C6526E" w:rsidRPr="00442E74" w:rsidRDefault="00611E16" w:rsidP="00C34AA7">
      <w:pPr>
        <w:pStyle w:val="ListParagraph"/>
        <w:numPr>
          <w:ilvl w:val="1"/>
          <w:numId w:val="15"/>
        </w:numPr>
        <w:ind w:left="709" w:hanging="283"/>
      </w:pPr>
      <w:r w:rsidRPr="00442E74">
        <w:t>t</w:t>
      </w:r>
      <w:r w:rsidR="00C6526E" w:rsidRPr="00442E74">
        <w:t>he effect of land clearing on the environment on and around the airport site;</w:t>
      </w:r>
    </w:p>
    <w:p w14:paraId="538E0F69" w14:textId="77777777" w:rsidR="00C6526E" w:rsidRPr="00442E74" w:rsidRDefault="00611E16" w:rsidP="00C34AA7">
      <w:pPr>
        <w:pStyle w:val="ListParagraph"/>
        <w:numPr>
          <w:ilvl w:val="1"/>
          <w:numId w:val="15"/>
        </w:numPr>
        <w:ind w:left="709" w:hanging="283"/>
      </w:pPr>
      <w:r w:rsidRPr="00442E74">
        <w:t>t</w:t>
      </w:r>
      <w:r w:rsidR="00C6526E" w:rsidRPr="00442E74">
        <w:t>he level of interest in environmental matters from groups or individuals off the airport, and the extent and appropriateness of any consultation undertaken with those groups or individuals;</w:t>
      </w:r>
    </w:p>
    <w:p w14:paraId="0BF200D2" w14:textId="77777777" w:rsidR="00C6526E" w:rsidRPr="00442E74" w:rsidRDefault="00611E16" w:rsidP="00C34AA7">
      <w:pPr>
        <w:pStyle w:val="ListParagraph"/>
        <w:numPr>
          <w:ilvl w:val="1"/>
          <w:numId w:val="15"/>
        </w:numPr>
        <w:ind w:left="709" w:hanging="283"/>
      </w:pPr>
      <w:r w:rsidRPr="00442E74">
        <w:t>t</w:t>
      </w:r>
      <w:r w:rsidR="00C6526E" w:rsidRPr="00442E74">
        <w:t>he effect on local area hydrology;</w:t>
      </w:r>
    </w:p>
    <w:p w14:paraId="09137C32" w14:textId="77777777" w:rsidR="00C34AA7" w:rsidRPr="00442E74" w:rsidRDefault="00611E16" w:rsidP="00C34AA7">
      <w:pPr>
        <w:pStyle w:val="ListParagraph"/>
        <w:numPr>
          <w:ilvl w:val="1"/>
          <w:numId w:val="15"/>
        </w:numPr>
        <w:ind w:left="709" w:hanging="283"/>
      </w:pPr>
      <w:r w:rsidRPr="00442E74">
        <w:t>a</w:t>
      </w:r>
      <w:r w:rsidR="00C6526E" w:rsidRPr="00442E74">
        <w:t>ny du</w:t>
      </w:r>
      <w:r w:rsidRPr="00442E74">
        <w:t>s</w:t>
      </w:r>
      <w:r w:rsidR="00C6526E" w:rsidRPr="00442E74">
        <w:t>t, sediment and erosion control measures proposed; and</w:t>
      </w:r>
    </w:p>
    <w:p w14:paraId="138890A7" w14:textId="205C1EBA" w:rsidR="00C6526E" w:rsidRPr="00442E74" w:rsidRDefault="00611E16" w:rsidP="00C34AA7">
      <w:pPr>
        <w:pStyle w:val="ListParagraph"/>
        <w:numPr>
          <w:ilvl w:val="1"/>
          <w:numId w:val="15"/>
        </w:numPr>
        <w:ind w:left="709" w:hanging="283"/>
      </w:pPr>
      <w:r w:rsidRPr="00442E74">
        <w:t>t</w:t>
      </w:r>
      <w:r w:rsidR="00C6526E" w:rsidRPr="00442E74">
        <w:t>he presence of unexploded ordnance or soil or groundwater contamination which might be disturbed by the proposed clearing.</w:t>
      </w:r>
    </w:p>
    <w:p w14:paraId="7922226B" w14:textId="77777777" w:rsidR="00C6526E" w:rsidRPr="00442E74" w:rsidRDefault="00C6526E" w:rsidP="00C34AA7">
      <w:pPr>
        <w:ind w:left="0" w:firstLine="0"/>
      </w:pPr>
      <w:r w:rsidRPr="00442E74">
        <w:t>ABCs can impose conditions on building, works and demolition permits. Such conditions must be reasonable, specific and measurable.</w:t>
      </w:r>
    </w:p>
    <w:p w14:paraId="2D8F5537" w14:textId="77777777" w:rsidR="00C6526E" w:rsidRPr="00442E74" w:rsidRDefault="00C6526E" w:rsidP="00C34AA7">
      <w:pPr>
        <w:ind w:left="0" w:firstLine="0"/>
        <w:rPr>
          <w:i/>
        </w:rPr>
      </w:pPr>
      <w:r w:rsidRPr="00442E74">
        <w:rPr>
          <w:i/>
        </w:rPr>
        <w:t>These Guidelines do not constitute advice on land clearing for the purposes of the En</w:t>
      </w:r>
      <w:r w:rsidR="00611E16" w:rsidRPr="00442E74">
        <w:rPr>
          <w:i/>
        </w:rPr>
        <w:t>vironment Protection and Biodiv</w:t>
      </w:r>
      <w:r w:rsidRPr="00442E74">
        <w:rPr>
          <w:i/>
        </w:rPr>
        <w:t>er</w:t>
      </w:r>
      <w:r w:rsidR="00611E16" w:rsidRPr="00442E74">
        <w:rPr>
          <w:i/>
        </w:rPr>
        <w:t>s</w:t>
      </w:r>
      <w:r w:rsidRPr="00442E74">
        <w:rPr>
          <w:i/>
        </w:rPr>
        <w:t>ity Conservation Act 1999. In particular, it does not remove the obligation for ALCs to notify the relevant Department or agency responsible for administering the EPBC Act if they propose to undertake an action which will have, or is likely to have, a significant impact on a matter of national environmental significance.</w:t>
      </w:r>
    </w:p>
    <w:p w14:paraId="6EC4D9A6" w14:textId="77777777" w:rsidR="00BF1D39" w:rsidRPr="00442E74" w:rsidRDefault="00BF1D39" w:rsidP="00890267"/>
    <w:p w14:paraId="10DE97C4" w14:textId="77777777" w:rsidR="00BF1D39" w:rsidRPr="00442E74" w:rsidRDefault="00BF1D39" w:rsidP="00890267">
      <w:pPr>
        <w:sectPr w:rsidR="00BF1D39" w:rsidRPr="00442E74" w:rsidSect="004A2D4B">
          <w:pgSz w:w="11906" w:h="16838" w:code="9"/>
          <w:pgMar w:top="1021" w:right="1021" w:bottom="1021" w:left="1021" w:header="510" w:footer="184" w:gutter="0"/>
          <w:cols w:space="708"/>
          <w:docGrid w:linePitch="360"/>
        </w:sectPr>
      </w:pPr>
    </w:p>
    <w:p w14:paraId="5D1E437C" w14:textId="79E68FF7" w:rsidR="003449D7" w:rsidRPr="009464BC" w:rsidRDefault="009464BC" w:rsidP="009464BC">
      <w:pPr>
        <w:pStyle w:val="Heading2"/>
        <w:rPr>
          <w:b/>
        </w:rPr>
      </w:pPr>
      <w:bookmarkStart w:id="124" w:name="_Toc95210783"/>
      <w:r w:rsidRPr="009464BC">
        <w:rPr>
          <w:b/>
        </w:rPr>
        <w:lastRenderedPageBreak/>
        <w:t>Tool 6</w:t>
      </w:r>
      <w:r w:rsidR="00F44D3C" w:rsidRPr="009464BC">
        <w:rPr>
          <w:b/>
        </w:rPr>
        <w:t>: ABC Quarterly Report Template</w:t>
      </w:r>
      <w:bookmarkEnd w:id="124"/>
    </w:p>
    <w:bookmarkStart w:id="125" w:name="_Toc76119423"/>
    <w:bookmarkStart w:id="126" w:name="_Toc76119510"/>
    <w:bookmarkStart w:id="127" w:name="_Toc77233426"/>
    <w:bookmarkStart w:id="128" w:name="_Toc77240427"/>
    <w:bookmarkStart w:id="129" w:name="_Toc77240536"/>
    <w:bookmarkStart w:id="130" w:name="_Toc77240612"/>
    <w:bookmarkStart w:id="131" w:name="_Toc77585331"/>
    <w:bookmarkStart w:id="132" w:name="_Toc77609961"/>
    <w:bookmarkStart w:id="133" w:name="_Toc77610041"/>
    <w:bookmarkStart w:id="134" w:name="_Toc77610121"/>
    <w:bookmarkStart w:id="135" w:name="_Toc95210784"/>
    <w:bookmarkEnd w:id="125"/>
    <w:bookmarkEnd w:id="126"/>
    <w:bookmarkEnd w:id="127"/>
    <w:bookmarkEnd w:id="128"/>
    <w:bookmarkEnd w:id="129"/>
    <w:bookmarkEnd w:id="130"/>
    <w:bookmarkEnd w:id="131"/>
    <w:bookmarkEnd w:id="132"/>
    <w:bookmarkEnd w:id="133"/>
    <w:bookmarkEnd w:id="134"/>
    <w:bookmarkEnd w:id="135"/>
    <w:p w14:paraId="67C57A1D" w14:textId="306B6FBE" w:rsidR="00F44D3C" w:rsidRPr="00442E74" w:rsidRDefault="009464BC" w:rsidP="00C9253A">
      <w:pPr>
        <w:pStyle w:val="AppendixHeading1"/>
        <w:numPr>
          <w:ilvl w:val="0"/>
          <w:numId w:val="0"/>
        </w:numPr>
        <w:jc w:val="both"/>
        <w:sectPr w:rsidR="00F44D3C" w:rsidRPr="00442E74" w:rsidSect="00F44D3C">
          <w:pgSz w:w="11906" w:h="16838" w:code="9"/>
          <w:pgMar w:top="1021" w:right="1021" w:bottom="1021" w:left="1021" w:header="510" w:footer="184" w:gutter="0"/>
          <w:cols w:space="708"/>
          <w:docGrid w:linePitch="360"/>
        </w:sectPr>
      </w:pPr>
      <w:r w:rsidRPr="00442E74">
        <w:object w:dxaOrig="8928" w:dyaOrig="12629" w14:anchorId="4613A871">
          <v:shape id="_x0000_i1033" type="#_x0000_t75" style="width:477.75pt;height:673.5pt" o:ole="">
            <v:imagedata r:id="rId49" o:title=""/>
          </v:shape>
          <o:OLEObject Type="Embed" ProgID="NuancePDF.Document" ShapeID="_x0000_i1033" DrawAspect="Content" ObjectID="_1707115162" r:id="rId50"/>
        </w:object>
      </w:r>
    </w:p>
    <w:p w14:paraId="0CD562D0" w14:textId="77777777" w:rsidR="00C9253A" w:rsidRPr="00442E74" w:rsidRDefault="00C9253A">
      <w:pPr>
        <w:suppressAutoHyphens w:val="0"/>
        <w:ind w:left="0" w:firstLine="0"/>
      </w:pPr>
      <w:r w:rsidRPr="00442E74">
        <w:object w:dxaOrig="8928" w:dyaOrig="12629" w14:anchorId="710C5BA5">
          <v:shape id="_x0000_i1034" type="#_x0000_t75" style="width:487.5pt;height:689.25pt" o:ole="">
            <v:imagedata r:id="rId51" o:title=""/>
          </v:shape>
          <o:OLEObject Type="Embed" ProgID="NuancePDF.Document" ShapeID="_x0000_i1034" DrawAspect="Content" ObjectID="_1707115163" r:id="rId52"/>
        </w:object>
      </w:r>
    </w:p>
    <w:p w14:paraId="3710A7E7" w14:textId="77777777" w:rsidR="00C9253A" w:rsidRPr="00442E74" w:rsidRDefault="00C9253A">
      <w:pPr>
        <w:suppressAutoHyphens w:val="0"/>
        <w:ind w:left="0" w:firstLine="0"/>
      </w:pPr>
      <w:r w:rsidRPr="00442E74">
        <w:br w:type="page"/>
      </w:r>
    </w:p>
    <w:p w14:paraId="4931C439" w14:textId="77777777" w:rsidR="00C9253A" w:rsidRPr="00442E74" w:rsidRDefault="00C9253A">
      <w:pPr>
        <w:suppressAutoHyphens w:val="0"/>
        <w:ind w:left="0" w:firstLine="0"/>
      </w:pPr>
      <w:r w:rsidRPr="00442E74">
        <w:object w:dxaOrig="8928" w:dyaOrig="12629" w14:anchorId="0D7E09FF">
          <v:shape id="_x0000_i1035" type="#_x0000_t75" style="width:489pt;height:689.25pt" o:ole="">
            <v:imagedata r:id="rId53" o:title=""/>
          </v:shape>
          <o:OLEObject Type="Embed" ProgID="NuancePDF.Document" ShapeID="_x0000_i1035" DrawAspect="Content" ObjectID="_1707115164" r:id="rId54"/>
        </w:object>
      </w:r>
    </w:p>
    <w:p w14:paraId="13578413" w14:textId="77777777" w:rsidR="00C9253A" w:rsidRPr="00442E74" w:rsidRDefault="00C9253A">
      <w:pPr>
        <w:suppressAutoHyphens w:val="0"/>
        <w:ind w:left="0" w:firstLine="0"/>
      </w:pPr>
      <w:r w:rsidRPr="00442E74">
        <w:br w:type="page"/>
      </w:r>
    </w:p>
    <w:p w14:paraId="04B50410" w14:textId="77777777" w:rsidR="00C9253A" w:rsidRPr="00442E74" w:rsidRDefault="00C9253A">
      <w:pPr>
        <w:suppressAutoHyphens w:val="0"/>
        <w:ind w:left="0" w:firstLine="0"/>
      </w:pPr>
      <w:r w:rsidRPr="00442E74">
        <w:object w:dxaOrig="8928" w:dyaOrig="12629" w14:anchorId="01DBCC9D">
          <v:shape id="_x0000_i1036" type="#_x0000_t75" style="width:490.5pt;height:692.25pt" o:ole="">
            <v:imagedata r:id="rId55" o:title=""/>
          </v:shape>
          <o:OLEObject Type="Embed" ProgID="NuancePDF.Document" ShapeID="_x0000_i1036" DrawAspect="Content" ObjectID="_1707115165" r:id="rId56"/>
        </w:object>
      </w:r>
    </w:p>
    <w:p w14:paraId="7E7DEBA3" w14:textId="77777777" w:rsidR="00C9253A" w:rsidRPr="00442E74" w:rsidRDefault="00C9253A">
      <w:pPr>
        <w:suppressAutoHyphens w:val="0"/>
        <w:ind w:left="0" w:firstLine="0"/>
      </w:pPr>
      <w:r w:rsidRPr="00442E74">
        <w:br w:type="page"/>
      </w:r>
    </w:p>
    <w:p w14:paraId="43AAE7FE" w14:textId="77777777" w:rsidR="00C9253A" w:rsidRPr="00442E74" w:rsidRDefault="00C9253A">
      <w:pPr>
        <w:suppressAutoHyphens w:val="0"/>
        <w:ind w:left="0" w:firstLine="0"/>
      </w:pPr>
      <w:r w:rsidRPr="00442E74">
        <w:object w:dxaOrig="8928" w:dyaOrig="12629" w14:anchorId="65D74B21">
          <v:shape id="_x0000_i1037" type="#_x0000_t75" style="width:489pt;height:689.25pt" o:ole="">
            <v:imagedata r:id="rId57" o:title=""/>
          </v:shape>
          <o:OLEObject Type="Embed" ProgID="NuancePDF.Document" ShapeID="_x0000_i1037" DrawAspect="Content" ObjectID="_1707115166" r:id="rId58"/>
        </w:object>
      </w:r>
    </w:p>
    <w:p w14:paraId="2FD044AF" w14:textId="77777777" w:rsidR="00C9253A" w:rsidRPr="00442E74" w:rsidRDefault="00C9253A">
      <w:pPr>
        <w:suppressAutoHyphens w:val="0"/>
        <w:ind w:left="0" w:firstLine="0"/>
      </w:pPr>
      <w:r w:rsidRPr="00442E74">
        <w:br w:type="page"/>
      </w:r>
    </w:p>
    <w:p w14:paraId="05D0993D" w14:textId="77777777" w:rsidR="00C9253A" w:rsidRPr="00442E74" w:rsidRDefault="00C9253A">
      <w:pPr>
        <w:suppressAutoHyphens w:val="0"/>
        <w:ind w:left="0" w:firstLine="0"/>
      </w:pPr>
      <w:r w:rsidRPr="00442E74">
        <w:object w:dxaOrig="8928" w:dyaOrig="12629" w14:anchorId="18FFD4A0">
          <v:shape id="_x0000_i1038" type="#_x0000_t75" style="width:489pt;height:689.25pt" o:ole="">
            <v:imagedata r:id="rId59" o:title=""/>
          </v:shape>
          <o:OLEObject Type="Embed" ProgID="NuancePDF.Document" ShapeID="_x0000_i1038" DrawAspect="Content" ObjectID="_1707115167" r:id="rId60"/>
        </w:object>
      </w:r>
    </w:p>
    <w:p w14:paraId="67F803AE" w14:textId="77777777" w:rsidR="00C9253A" w:rsidRPr="00442E74" w:rsidRDefault="00C9253A">
      <w:pPr>
        <w:suppressAutoHyphens w:val="0"/>
        <w:ind w:left="0" w:firstLine="0"/>
      </w:pPr>
      <w:r w:rsidRPr="00442E74">
        <w:br w:type="page"/>
      </w:r>
    </w:p>
    <w:p w14:paraId="7C63F6FB" w14:textId="77777777" w:rsidR="00C9253A" w:rsidRPr="00442E74" w:rsidRDefault="00C9253A">
      <w:pPr>
        <w:suppressAutoHyphens w:val="0"/>
        <w:ind w:left="0" w:firstLine="0"/>
      </w:pPr>
      <w:r w:rsidRPr="00442E74">
        <w:object w:dxaOrig="8928" w:dyaOrig="12629" w14:anchorId="674596E4">
          <v:shape id="_x0000_i1039" type="#_x0000_t75" style="width:489pt;height:689.25pt" o:ole="">
            <v:imagedata r:id="rId61" o:title=""/>
          </v:shape>
          <o:OLEObject Type="Embed" ProgID="NuancePDF.Document" ShapeID="_x0000_i1039" DrawAspect="Content" ObjectID="_1707115168" r:id="rId62"/>
        </w:object>
      </w:r>
    </w:p>
    <w:p w14:paraId="02A182CD" w14:textId="77777777" w:rsidR="00C9253A" w:rsidRPr="00442E74" w:rsidRDefault="00C9253A">
      <w:pPr>
        <w:suppressAutoHyphens w:val="0"/>
        <w:ind w:left="0" w:firstLine="0"/>
      </w:pPr>
      <w:r w:rsidRPr="00442E74">
        <w:br w:type="page"/>
      </w:r>
    </w:p>
    <w:p w14:paraId="5F56A169" w14:textId="77777777" w:rsidR="00C9253A" w:rsidRPr="00442E74" w:rsidRDefault="00C9253A">
      <w:pPr>
        <w:suppressAutoHyphens w:val="0"/>
        <w:ind w:left="0" w:firstLine="0"/>
      </w:pPr>
      <w:r w:rsidRPr="00442E74">
        <w:object w:dxaOrig="8928" w:dyaOrig="12629" w14:anchorId="7A099338">
          <v:shape id="_x0000_i1040" type="#_x0000_t75" style="width:487.5pt;height:689.25pt" o:ole="">
            <v:imagedata r:id="rId63" o:title=""/>
          </v:shape>
          <o:OLEObject Type="Embed" ProgID="NuancePDF.Document" ShapeID="_x0000_i1040" DrawAspect="Content" ObjectID="_1707115169" r:id="rId64"/>
        </w:object>
      </w:r>
    </w:p>
    <w:p w14:paraId="253A5531" w14:textId="77777777" w:rsidR="00C9253A" w:rsidRPr="00442E74" w:rsidRDefault="00C9253A">
      <w:pPr>
        <w:suppressAutoHyphens w:val="0"/>
        <w:ind w:left="0" w:firstLine="0"/>
      </w:pPr>
      <w:r w:rsidRPr="00442E74">
        <w:br w:type="page"/>
      </w:r>
    </w:p>
    <w:p w14:paraId="331105D4" w14:textId="77777777" w:rsidR="00C9253A" w:rsidRPr="00442E74" w:rsidRDefault="00C9253A">
      <w:pPr>
        <w:suppressAutoHyphens w:val="0"/>
        <w:ind w:left="0" w:firstLine="0"/>
      </w:pPr>
      <w:r w:rsidRPr="00442E74">
        <w:object w:dxaOrig="8928" w:dyaOrig="12629" w14:anchorId="0DDC4F35">
          <v:shape id="_x0000_i1041" type="#_x0000_t75" style="width:489pt;height:689.25pt" o:ole="">
            <v:imagedata r:id="rId65" o:title=""/>
          </v:shape>
          <o:OLEObject Type="Embed" ProgID="NuancePDF.Document" ShapeID="_x0000_i1041" DrawAspect="Content" ObjectID="_1707115170" r:id="rId66"/>
        </w:object>
      </w:r>
    </w:p>
    <w:p w14:paraId="7ABD3A91" w14:textId="77777777" w:rsidR="00C9253A" w:rsidRPr="00442E74" w:rsidRDefault="00C9253A">
      <w:pPr>
        <w:suppressAutoHyphens w:val="0"/>
        <w:ind w:left="0" w:firstLine="0"/>
      </w:pPr>
      <w:r w:rsidRPr="00442E74">
        <w:br w:type="page"/>
      </w:r>
    </w:p>
    <w:p w14:paraId="1EB34664" w14:textId="05C656CF" w:rsidR="00C9253A" w:rsidRPr="00442E74" w:rsidRDefault="00C9253A">
      <w:pPr>
        <w:suppressAutoHyphens w:val="0"/>
        <w:ind w:left="0" w:firstLine="0"/>
        <w:rPr>
          <w:rFonts w:asciiTheme="majorHAnsi" w:eastAsiaTheme="majorEastAsia" w:hAnsiTheme="majorHAnsi" w:cstheme="majorBidi"/>
          <w:color w:val="081E3E" w:themeColor="text2"/>
          <w:sz w:val="44"/>
          <w:szCs w:val="32"/>
        </w:rPr>
      </w:pPr>
      <w:r w:rsidRPr="00442E74">
        <w:object w:dxaOrig="8928" w:dyaOrig="12629" w14:anchorId="12D5F882">
          <v:shape id="_x0000_i1042" type="#_x0000_t75" style="width:487.5pt;height:689.25pt" o:ole="">
            <v:imagedata r:id="rId67" o:title=""/>
          </v:shape>
          <o:OLEObject Type="Embed" ProgID="NuancePDF.Document" ShapeID="_x0000_i1042" DrawAspect="Content" ObjectID="_1707115171" r:id="rId68"/>
        </w:object>
      </w:r>
      <w:r w:rsidRPr="00442E74">
        <w:br w:type="page"/>
      </w:r>
    </w:p>
    <w:p w14:paraId="6D0FD8FD" w14:textId="6F405BE4" w:rsidR="003449D7" w:rsidRPr="009464BC" w:rsidRDefault="00C9253A" w:rsidP="009464BC">
      <w:pPr>
        <w:pStyle w:val="Heading2"/>
        <w:rPr>
          <w:b/>
        </w:rPr>
      </w:pPr>
      <w:bookmarkStart w:id="136" w:name="_Toc95210785"/>
      <w:r w:rsidRPr="009464BC">
        <w:rPr>
          <w:b/>
        </w:rPr>
        <w:lastRenderedPageBreak/>
        <w:t xml:space="preserve">Tool </w:t>
      </w:r>
      <w:r w:rsidR="009464BC" w:rsidRPr="009464BC">
        <w:rPr>
          <w:b/>
        </w:rPr>
        <w:t>7</w:t>
      </w:r>
      <w:r w:rsidRPr="009464BC">
        <w:rPr>
          <w:b/>
        </w:rPr>
        <w:t xml:space="preserve">: </w:t>
      </w:r>
      <w:r w:rsidR="003449D7" w:rsidRPr="009464BC">
        <w:rPr>
          <w:b/>
        </w:rPr>
        <w:t xml:space="preserve">Standard </w:t>
      </w:r>
      <w:r w:rsidRPr="009464BC">
        <w:rPr>
          <w:b/>
        </w:rPr>
        <w:t>Templates</w:t>
      </w:r>
      <w:bookmarkEnd w:id="136"/>
    </w:p>
    <w:p w14:paraId="3A1A03A5" w14:textId="273D8DBF" w:rsidR="00C9253A" w:rsidRPr="00442E74" w:rsidRDefault="00C9253A" w:rsidP="00C9253A">
      <w:pPr>
        <w:rPr>
          <w:b/>
          <w:u w:val="single"/>
        </w:rPr>
      </w:pPr>
      <w:r w:rsidRPr="00442E74">
        <w:rPr>
          <w:b/>
          <w:u w:val="single"/>
        </w:rPr>
        <w:t>Standard Language for ALC Consent</w:t>
      </w:r>
    </w:p>
    <w:p w14:paraId="14046629" w14:textId="77777777" w:rsidR="003449D7" w:rsidRPr="00442E74" w:rsidRDefault="003449D7" w:rsidP="00C9253A">
      <w:pPr>
        <w:ind w:left="0" w:firstLine="0"/>
        <w:rPr>
          <w:i/>
        </w:rPr>
      </w:pPr>
      <w:r w:rsidRPr="00442E74">
        <w:rPr>
          <w:i/>
        </w:rPr>
        <w:t xml:space="preserve">The following standard language is expected to appear (and may be appropriately adapted in consultation with the relevant ABC to suit various ALCs’ requirements) in all ALC consent documents included in applications made on or after </w:t>
      </w:r>
      <w:r w:rsidR="00EC7DFB" w:rsidRPr="00442E74">
        <w:rPr>
          <w:i/>
          <w:highlight w:val="yellow"/>
        </w:rPr>
        <w:t>DD Month</w:t>
      </w:r>
      <w:r w:rsidRPr="00442E74">
        <w:rPr>
          <w:i/>
          <w:highlight w:val="yellow"/>
        </w:rPr>
        <w:t xml:space="preserve"> 2021</w:t>
      </w:r>
      <w:r w:rsidRPr="00442E74">
        <w:rPr>
          <w:i/>
        </w:rPr>
        <w:t>.</w:t>
      </w:r>
    </w:p>
    <w:p w14:paraId="07CFFD4D" w14:textId="77777777" w:rsidR="003449D7" w:rsidRPr="00442E74" w:rsidRDefault="003449D7" w:rsidP="00890267"/>
    <w:p w14:paraId="5135349C" w14:textId="77777777" w:rsidR="00B26A27" w:rsidRPr="00442E74" w:rsidRDefault="00B26A27" w:rsidP="00BF46DC">
      <w:pPr>
        <w:spacing w:before="0" w:after="120"/>
        <w:ind w:left="0" w:firstLine="0"/>
      </w:pPr>
      <w:r w:rsidRPr="00442E74">
        <w:t>In providing this consent on behalf of &lt;&lt;insert ALC name&gt;&gt; I declare that I have reviewed and assessed the application against each of the following</w:t>
      </w:r>
      <w:r w:rsidR="00B735AE" w:rsidRPr="00442E74">
        <w:t xml:space="preserve"> criteria and requirements.</w:t>
      </w:r>
    </w:p>
    <w:p w14:paraId="01302303" w14:textId="77777777" w:rsidR="00952C3A" w:rsidRPr="00442E74" w:rsidRDefault="00952C3A" w:rsidP="00BF46DC">
      <w:pPr>
        <w:spacing w:after="0"/>
        <w:rPr>
          <w:b/>
        </w:rPr>
      </w:pPr>
      <w:r w:rsidRPr="00442E74">
        <w:rPr>
          <w:b/>
        </w:rPr>
        <w:t>Building activity application content requirements</w:t>
      </w:r>
    </w:p>
    <w:p w14:paraId="2EBBD181" w14:textId="5CED0D37" w:rsidR="00952C3A" w:rsidRPr="00442E74" w:rsidRDefault="00952C3A" w:rsidP="00BF46DC">
      <w:pPr>
        <w:spacing w:before="0" w:after="120"/>
        <w:ind w:left="0" w:firstLine="0"/>
      </w:pPr>
      <w:r w:rsidRPr="00442E74">
        <w:t xml:space="preserve">I confirm, to the extent possible within my role and qualifications, that the application as presented to &lt;&lt;ALC&gt;&gt; contains all the information and documentation, including suitably prepared design drawings and design and engineering certificates, required for the purposes of regulations 2.05 to 2.09 of the </w:t>
      </w:r>
      <w:r w:rsidR="00154CD9">
        <w:t>ABCR</w:t>
      </w:r>
      <w:r w:rsidRPr="00442E74">
        <w:t>.</w:t>
      </w:r>
    </w:p>
    <w:p w14:paraId="76610A2B" w14:textId="77777777" w:rsidR="00B735AE" w:rsidRPr="00442E74" w:rsidRDefault="00B735AE" w:rsidP="00BF46DC">
      <w:pPr>
        <w:spacing w:after="0"/>
        <w:rPr>
          <w:b/>
        </w:rPr>
      </w:pPr>
      <w:r w:rsidRPr="00442E74">
        <w:rPr>
          <w:b/>
        </w:rPr>
        <w:t>Final Master Plan for the airport</w:t>
      </w:r>
    </w:p>
    <w:p w14:paraId="03D003D5" w14:textId="77777777" w:rsidR="00B735AE" w:rsidRPr="00442E74" w:rsidRDefault="00B735AE" w:rsidP="00BF46DC">
      <w:pPr>
        <w:spacing w:before="0" w:after="120"/>
        <w:ind w:left="0" w:firstLine="0"/>
      </w:pPr>
      <w:r w:rsidRPr="00442E74">
        <w:t xml:space="preserve">The proposed development is consistent with the final master plan for the airport in that it &lt;&lt;insert details about precincts/zoning, </w:t>
      </w:r>
      <w:r w:rsidR="007900DB" w:rsidRPr="00442E74">
        <w:t>protected</w:t>
      </w:r>
      <w:r w:rsidRPr="00442E74">
        <w:t xml:space="preserve"> airspace, neighbouring land uses, ground transport impacts/connections, aviation capacity, </w:t>
      </w:r>
      <w:r w:rsidR="004744D6" w:rsidRPr="00442E74">
        <w:t>etc.&gt;&gt;.</w:t>
      </w:r>
    </w:p>
    <w:p w14:paraId="5E2FA2F9" w14:textId="77777777" w:rsidR="004744D6" w:rsidRPr="00442E74" w:rsidRDefault="004744D6" w:rsidP="00BF46DC">
      <w:pPr>
        <w:spacing w:after="0"/>
        <w:rPr>
          <w:b/>
        </w:rPr>
      </w:pPr>
      <w:r w:rsidRPr="00442E74">
        <w:rPr>
          <w:b/>
        </w:rPr>
        <w:t>Major Development Plan</w:t>
      </w:r>
    </w:p>
    <w:p w14:paraId="648C04D2" w14:textId="77777777" w:rsidR="004744D6" w:rsidRPr="00442E74" w:rsidRDefault="004744D6" w:rsidP="00BF46DC">
      <w:pPr>
        <w:spacing w:before="0" w:after="120"/>
        <w:ind w:left="0" w:firstLine="0"/>
      </w:pPr>
      <w:r w:rsidRPr="00442E74">
        <w:t>The proposed development does/does not form part of an approved Major Development Plan</w:t>
      </w:r>
      <w:r w:rsidR="00EC7DFB" w:rsidRPr="00442E74">
        <w:t xml:space="preserve"> (MDP)</w:t>
      </w:r>
      <w:r w:rsidRPr="00442E74">
        <w:t>.</w:t>
      </w:r>
    </w:p>
    <w:p w14:paraId="6AA1C860" w14:textId="77777777" w:rsidR="00245F95" w:rsidRPr="00442E74" w:rsidRDefault="00245F95" w:rsidP="00BF46DC">
      <w:pPr>
        <w:spacing w:before="0" w:after="120"/>
        <w:ind w:left="0" w:firstLine="0"/>
      </w:pPr>
      <w:r w:rsidRPr="00442E74">
        <w:t>Where the proposal does form part of an approved MDP, the application is consistent with that MDP on the basis that it a within the footprint of the development as described in the MDP, it does not create impacts which have not been addressed in the MDP and it adequately addresses all commitm</w:t>
      </w:r>
      <w:r w:rsidR="001929DE" w:rsidRPr="00442E74">
        <w:t>ents and conditions made during</w:t>
      </w:r>
      <w:r w:rsidRPr="00442E74">
        <w:t xml:space="preserve"> t</w:t>
      </w:r>
      <w:r w:rsidR="001929DE" w:rsidRPr="00442E74">
        <w:t>h</w:t>
      </w:r>
      <w:r w:rsidRPr="00442E74">
        <w:t>e approval process</w:t>
      </w:r>
      <w:r w:rsidR="001929DE" w:rsidRPr="00442E74">
        <w:t xml:space="preserve"> </w:t>
      </w:r>
      <w:r w:rsidRPr="00442E74">
        <w:t>for the MDP.</w:t>
      </w:r>
    </w:p>
    <w:p w14:paraId="5B90EDC7" w14:textId="77777777" w:rsidR="00245F95" w:rsidRPr="00442E74" w:rsidRDefault="00245F95" w:rsidP="00BF46DC">
      <w:pPr>
        <w:spacing w:before="0" w:after="120"/>
        <w:ind w:left="0" w:firstLine="0"/>
      </w:pPr>
      <w:r w:rsidRPr="00442E74">
        <w:t>Where the proposed development does not form part of an approved MDP, I declare it is &lt;&lt;ALC’s&gt;&gt; view that an MDP is not required for this proposed development because &lt;&lt;insert details&gt;&gt;.</w:t>
      </w:r>
    </w:p>
    <w:p w14:paraId="61FEE281" w14:textId="77777777" w:rsidR="007900DB" w:rsidRPr="00442E74" w:rsidRDefault="007900DB" w:rsidP="00BF46DC">
      <w:pPr>
        <w:spacing w:after="0"/>
        <w:rPr>
          <w:b/>
        </w:rPr>
      </w:pPr>
      <w:r w:rsidRPr="00442E74">
        <w:rPr>
          <w:b/>
        </w:rPr>
        <w:t>ALC’s planning objectives for the airport</w:t>
      </w:r>
    </w:p>
    <w:p w14:paraId="0A444855" w14:textId="77777777" w:rsidR="007900DB" w:rsidRPr="00442E74" w:rsidRDefault="007900DB" w:rsidP="00BF46DC">
      <w:pPr>
        <w:spacing w:before="0" w:after="120"/>
        <w:ind w:left="0" w:firstLine="0"/>
      </w:pPr>
      <w:r w:rsidRPr="00442E74">
        <w:t>The proposed development is consistent with &lt;&lt;ALC’s&gt;&gt; planning objectives for the airport in that it &lt;&lt;insert details&gt;&gt;. &lt;&lt;ALC&gt;&gt; has had regard to the matters set out at sub-regulation 2.04(4) in addition to &lt;&lt;other matters relevant to the application&gt;&gt;.</w:t>
      </w:r>
    </w:p>
    <w:p w14:paraId="789793B5" w14:textId="77777777" w:rsidR="007900DB" w:rsidRPr="00442E74" w:rsidRDefault="00EC7DFB" w:rsidP="00BF46DC">
      <w:pPr>
        <w:spacing w:after="0"/>
        <w:rPr>
          <w:b/>
        </w:rPr>
      </w:pPr>
      <w:r w:rsidRPr="00442E74">
        <w:rPr>
          <w:b/>
        </w:rPr>
        <w:t>Final Environment Strategy for the airport</w:t>
      </w:r>
    </w:p>
    <w:p w14:paraId="6A0A74BF" w14:textId="77777777" w:rsidR="00EC7DFB" w:rsidRPr="00442E74" w:rsidRDefault="00EC7DFB" w:rsidP="00BF46DC">
      <w:pPr>
        <w:spacing w:before="0" w:after="120"/>
        <w:ind w:left="0" w:firstLine="0"/>
      </w:pPr>
      <w:r w:rsidRPr="00442E74">
        <w:t>The proposed development is consistent with the final environment strategy for the airport.</w:t>
      </w:r>
    </w:p>
    <w:p w14:paraId="2E2DB61A" w14:textId="77777777" w:rsidR="00EC7DFB" w:rsidRPr="00442E74" w:rsidRDefault="00EC7DFB" w:rsidP="00BF46DC">
      <w:pPr>
        <w:spacing w:before="0" w:after="120"/>
        <w:ind w:left="0" w:firstLine="0"/>
      </w:pPr>
      <w:r w:rsidRPr="00442E74">
        <w:t>The application adequately addresses all environmental impacts which might reasonably be expected to occur on the site, including &lt;&lt;add as appropriate&gt;&gt;. The application contains a suitable Construction Environment Management Plan (if required) and Operational Environment Management Plan (if required) for the development. Management plans are also included in the application for &lt;&lt;PFAS, acid sulphate soils, construction noise, dust suppression, etc. as appropriate&gt;&gt;.</w:t>
      </w:r>
    </w:p>
    <w:p w14:paraId="2AAFE0CF" w14:textId="77777777" w:rsidR="007900DB" w:rsidRPr="00442E74" w:rsidRDefault="007900DB" w:rsidP="00BF46DC">
      <w:pPr>
        <w:spacing w:after="0"/>
        <w:rPr>
          <w:b/>
        </w:rPr>
      </w:pPr>
      <w:r w:rsidRPr="00442E74">
        <w:rPr>
          <w:b/>
        </w:rPr>
        <w:t>Aviation considerations</w:t>
      </w:r>
    </w:p>
    <w:p w14:paraId="3850251D" w14:textId="77777777" w:rsidR="007900DB" w:rsidRPr="00442E74" w:rsidRDefault="007900DB" w:rsidP="00BF46DC">
      <w:pPr>
        <w:spacing w:before="0" w:after="120"/>
        <w:ind w:left="0" w:firstLine="0"/>
      </w:pPr>
      <w:r w:rsidRPr="00442E74">
        <w:t>I confirm that &lt;&lt;ALC&gt;&gt; has considered the potential for aviation impacts (such as penetration of protected airspace, lighting, aircraft noise, aviation security and public safety, and the efficiency of aviation operations at the airport).</w:t>
      </w:r>
    </w:p>
    <w:p w14:paraId="75ACA10C" w14:textId="77777777" w:rsidR="00952C3A" w:rsidRPr="00442E74" w:rsidRDefault="00952C3A" w:rsidP="00BF46DC">
      <w:pPr>
        <w:spacing w:after="0"/>
        <w:rPr>
          <w:b/>
        </w:rPr>
      </w:pPr>
      <w:r w:rsidRPr="00442E74">
        <w:rPr>
          <w:b/>
        </w:rPr>
        <w:t>Publication</w:t>
      </w:r>
    </w:p>
    <w:p w14:paraId="7AAB4F8D" w14:textId="3E838215" w:rsidR="00952C3A" w:rsidRPr="00442E74" w:rsidRDefault="00952C3A" w:rsidP="00BF46DC">
      <w:pPr>
        <w:spacing w:before="0" w:after="120"/>
        <w:ind w:left="0" w:firstLine="0"/>
      </w:pPr>
      <w:r w:rsidRPr="00442E74">
        <w:t xml:space="preserve">I confirm that the details of the application and &lt;&lt;ALC’s decision on consent&gt;&gt; have been duly published to &lt;&lt;ALC’s&gt;&gt; website for the purposes of regulations 2.04A and 2.04B of the </w:t>
      </w:r>
      <w:r w:rsidR="00154CD9">
        <w:t>ABCR</w:t>
      </w:r>
      <w:r w:rsidRPr="00442E74">
        <w:t>.</w:t>
      </w:r>
    </w:p>
    <w:p w14:paraId="7E2E06C2" w14:textId="0C52226F" w:rsidR="00BF46DC" w:rsidRPr="00442E74" w:rsidRDefault="00BF46DC">
      <w:pPr>
        <w:suppressAutoHyphens w:val="0"/>
        <w:ind w:left="0" w:firstLine="0"/>
      </w:pPr>
      <w:r w:rsidRPr="00442E74">
        <w:br w:type="page"/>
      </w:r>
    </w:p>
    <w:p w14:paraId="45FFB438" w14:textId="6B9DB60C" w:rsidR="00BF46DC" w:rsidRPr="00442E74" w:rsidRDefault="00BF46DC" w:rsidP="00BF46DC">
      <w:pPr>
        <w:rPr>
          <w:b/>
          <w:u w:val="single"/>
        </w:rPr>
      </w:pPr>
      <w:r w:rsidRPr="00442E74">
        <w:rPr>
          <w:b/>
          <w:u w:val="single"/>
        </w:rPr>
        <w:lastRenderedPageBreak/>
        <w:t>Template for Notification of Withdrawal and Request for Refund</w:t>
      </w:r>
    </w:p>
    <w:p w14:paraId="1A8AF474" w14:textId="77777777" w:rsidR="00BF46DC" w:rsidRPr="00442E74" w:rsidRDefault="00BF46DC" w:rsidP="00BF46DC">
      <w:pPr>
        <w:spacing w:before="0" w:after="120"/>
      </w:pPr>
      <w:r w:rsidRPr="00442E74">
        <w:t>Dear ABC</w:t>
      </w:r>
    </w:p>
    <w:p w14:paraId="5FD0D26A" w14:textId="77777777" w:rsidR="00BF46DC" w:rsidRPr="00442E74" w:rsidRDefault="00BF46DC" w:rsidP="00BF46DC">
      <w:pPr>
        <w:spacing w:before="0" w:after="120"/>
        <w:ind w:left="0" w:firstLine="0"/>
      </w:pPr>
      <w:r w:rsidRPr="00442E74">
        <w:t>I am writing to advise that I/we wish to withdraw building activity application BAN-YY-APT-NNNN. I/we also wish to request a refund of the application fee on the basis that no decision has yet been made to issue a building, works or demolition permit.</w:t>
      </w:r>
    </w:p>
    <w:p w14:paraId="69252943" w14:textId="77777777" w:rsidR="00BF46DC" w:rsidRPr="00442E74" w:rsidRDefault="00BF46DC" w:rsidP="00BF46DC">
      <w:pPr>
        <w:spacing w:before="0" w:after="120"/>
      </w:pPr>
      <w:r w:rsidRPr="00442E74">
        <w:t>Please see below the required information for the Department to process the requested refund.</w:t>
      </w:r>
    </w:p>
    <w:p w14:paraId="51ACD9BD" w14:textId="77777777" w:rsidR="00BF46DC" w:rsidRPr="00442E74" w:rsidRDefault="00BF46DC" w:rsidP="00BF46DC">
      <w:pPr>
        <w:pStyle w:val="yiv9983858550msonormal"/>
        <w:spacing w:before="0" w:beforeAutospacing="0" w:after="120" w:afterAutospacing="0"/>
      </w:pPr>
      <w:r w:rsidRPr="00442E74">
        <w:t>Payer name (Legal Entity name):</w:t>
      </w:r>
    </w:p>
    <w:p w14:paraId="6F29FECD" w14:textId="77777777" w:rsidR="00BF46DC" w:rsidRPr="00442E74" w:rsidRDefault="00BF46DC" w:rsidP="00BF46DC">
      <w:pPr>
        <w:pStyle w:val="yiv9983858550msonormal"/>
        <w:spacing w:before="0" w:beforeAutospacing="0" w:after="120" w:afterAutospacing="0"/>
      </w:pPr>
      <w:r w:rsidRPr="00442E74">
        <w:t>Date of initial (electronic fund transfer or credit card payment) payment:</w:t>
      </w:r>
    </w:p>
    <w:p w14:paraId="3920E1D4" w14:textId="77777777" w:rsidR="00BF46DC" w:rsidRPr="00442E74" w:rsidRDefault="00BF46DC" w:rsidP="00BF46DC">
      <w:pPr>
        <w:pStyle w:val="yiv9983858550msonormal"/>
        <w:spacing w:before="0" w:beforeAutospacing="0" w:after="120" w:afterAutospacing="0"/>
      </w:pPr>
      <w:r w:rsidRPr="00442E74">
        <w:t xml:space="preserve">Receipt #: </w:t>
      </w:r>
    </w:p>
    <w:p w14:paraId="3D845676" w14:textId="77777777" w:rsidR="00BF46DC" w:rsidRPr="00442E74" w:rsidRDefault="00BF46DC" w:rsidP="00BF46DC">
      <w:pPr>
        <w:pStyle w:val="yiv9983858550msonormal"/>
        <w:spacing w:before="0" w:beforeAutospacing="0" w:after="120" w:afterAutospacing="0"/>
      </w:pPr>
      <w:r w:rsidRPr="00442E74">
        <w:t>&lt;ABC&gt;Will withdrawal fee ($250) apply:</w:t>
      </w:r>
    </w:p>
    <w:p w14:paraId="18F5BB8B" w14:textId="77777777" w:rsidR="00BF46DC" w:rsidRPr="00442E74" w:rsidRDefault="00BF46DC" w:rsidP="00BF46DC">
      <w:pPr>
        <w:pStyle w:val="yiv9983858550msonormal"/>
        <w:spacing w:before="0" w:beforeAutospacing="0" w:after="120" w:afterAutospacing="0"/>
      </w:pPr>
      <w:r w:rsidRPr="00442E74">
        <w:t>&lt;ABC&gt;If yes, has withdrawal fee been paid:</w:t>
      </w:r>
    </w:p>
    <w:p w14:paraId="262892B2" w14:textId="77777777" w:rsidR="00BF46DC" w:rsidRPr="00442E74" w:rsidRDefault="00BF46DC" w:rsidP="00BF46DC">
      <w:pPr>
        <w:pStyle w:val="yiv9983858550msonormal"/>
        <w:spacing w:before="0" w:beforeAutospacing="0" w:after="120" w:afterAutospacing="0"/>
      </w:pPr>
      <w:r w:rsidRPr="00442E74">
        <w:t>Requested refund amount (full application fee):</w:t>
      </w:r>
    </w:p>
    <w:p w14:paraId="7D909046" w14:textId="77777777" w:rsidR="00BF46DC" w:rsidRPr="00442E74" w:rsidRDefault="00BF46DC" w:rsidP="00BF46DC">
      <w:pPr>
        <w:pStyle w:val="yiv9983858550msonormal"/>
        <w:spacing w:before="0" w:beforeAutospacing="0" w:after="120" w:afterAutospacing="0"/>
      </w:pPr>
      <w:r w:rsidRPr="00442E74">
        <w:t>BAN #:</w:t>
      </w:r>
    </w:p>
    <w:p w14:paraId="2DFBD6ED" w14:textId="77777777" w:rsidR="00BF46DC" w:rsidRPr="00442E74" w:rsidRDefault="00BF46DC" w:rsidP="00BF46DC">
      <w:pPr>
        <w:pStyle w:val="yiv9983858550msonormal"/>
        <w:spacing w:before="0" w:beforeAutospacing="0" w:after="120" w:afterAutospacing="0"/>
      </w:pPr>
      <w:r w:rsidRPr="00442E74">
        <w:t xml:space="preserve">Payment request number (building application fee): </w:t>
      </w:r>
    </w:p>
    <w:p w14:paraId="31710190" w14:textId="77777777" w:rsidR="00BF46DC" w:rsidRPr="00442E74" w:rsidRDefault="00BF46DC" w:rsidP="00BF46DC">
      <w:pPr>
        <w:pStyle w:val="yiv9983858550msonormal"/>
        <w:spacing w:before="0" w:beforeAutospacing="0" w:after="120" w:afterAutospacing="0"/>
      </w:pPr>
      <w:r w:rsidRPr="00442E74">
        <w:t>Reason for refund:</w:t>
      </w:r>
    </w:p>
    <w:p w14:paraId="5755C562" w14:textId="77777777" w:rsidR="00BF46DC" w:rsidRPr="00442E74" w:rsidRDefault="00BF46DC" w:rsidP="00BF46DC">
      <w:pPr>
        <w:spacing w:before="0" w:after="120"/>
      </w:pPr>
      <w:r w:rsidRPr="00442E74">
        <w:t>Bank account details (acc name, BSB, account number):</w:t>
      </w:r>
    </w:p>
    <w:p w14:paraId="108212CD" w14:textId="77777777" w:rsidR="00BF46DC" w:rsidRPr="00442E74" w:rsidRDefault="00BF46DC" w:rsidP="00BF46DC">
      <w:pPr>
        <w:spacing w:before="0" w:after="120"/>
      </w:pPr>
      <w:r w:rsidRPr="00442E74">
        <w:t>Kind regards</w:t>
      </w:r>
    </w:p>
    <w:p w14:paraId="6917FFE9" w14:textId="77777777" w:rsidR="00BF46DC" w:rsidRPr="00442E74" w:rsidRDefault="00BF46DC" w:rsidP="00BF46DC">
      <w:pPr>
        <w:spacing w:before="0" w:after="120"/>
      </w:pPr>
      <w:r w:rsidRPr="00442E74">
        <w:t>Applicant</w:t>
      </w:r>
    </w:p>
    <w:p w14:paraId="1C5DCD58" w14:textId="77777777" w:rsidR="00BF46DC" w:rsidRPr="00442E74" w:rsidRDefault="00BF46DC" w:rsidP="00BF46DC">
      <w:pPr>
        <w:rPr>
          <w:b/>
          <w:u w:val="single"/>
        </w:rPr>
      </w:pPr>
    </w:p>
    <w:p w14:paraId="1917E0B7" w14:textId="55A651E4" w:rsidR="009464BC" w:rsidRDefault="009464BC">
      <w:pPr>
        <w:suppressAutoHyphens w:val="0"/>
        <w:ind w:left="0" w:firstLine="0"/>
      </w:pPr>
      <w:r>
        <w:br w:type="page"/>
      </w:r>
    </w:p>
    <w:p w14:paraId="68A08705" w14:textId="7C9BC050" w:rsidR="00EC7DFB" w:rsidRPr="009464BC" w:rsidRDefault="009464BC" w:rsidP="009464BC">
      <w:pPr>
        <w:pStyle w:val="Heading2"/>
        <w:rPr>
          <w:b/>
        </w:rPr>
      </w:pPr>
      <w:bookmarkStart w:id="137" w:name="_Toc95210786"/>
      <w:r w:rsidRPr="009464BC">
        <w:rPr>
          <w:b/>
        </w:rPr>
        <w:lastRenderedPageBreak/>
        <w:t>Tool 8: ABCO User Rights Matrix</w:t>
      </w:r>
      <w:bookmarkEnd w:id="137"/>
    </w:p>
    <w:tbl>
      <w:tblPr>
        <w:tblStyle w:val="GridTable4-Accent1"/>
        <w:tblW w:w="5000" w:type="pct"/>
        <w:jc w:val="center"/>
        <w:tblLayout w:type="fixed"/>
        <w:tblLook w:val="0420" w:firstRow="1" w:lastRow="0" w:firstColumn="0" w:lastColumn="0" w:noHBand="0" w:noVBand="1"/>
      </w:tblPr>
      <w:tblGrid>
        <w:gridCol w:w="4014"/>
        <w:gridCol w:w="971"/>
        <w:gridCol w:w="972"/>
        <w:gridCol w:w="974"/>
        <w:gridCol w:w="972"/>
        <w:gridCol w:w="972"/>
        <w:gridCol w:w="979"/>
      </w:tblGrid>
      <w:tr w:rsidR="009464BC" w:rsidRPr="009464BC" w14:paraId="0F36DA12" w14:textId="77777777" w:rsidTr="009464BC">
        <w:trPr>
          <w:cnfStyle w:val="100000000000" w:firstRow="1" w:lastRow="0" w:firstColumn="0" w:lastColumn="0" w:oddVBand="0" w:evenVBand="0" w:oddHBand="0" w:evenHBand="0" w:firstRowFirstColumn="0" w:firstRowLastColumn="0" w:lastRowFirstColumn="0" w:lastRowLastColumn="0"/>
          <w:tblHeader/>
          <w:jc w:val="center"/>
        </w:trPr>
        <w:tc>
          <w:tcPr>
            <w:tcW w:w="2037" w:type="pct"/>
          </w:tcPr>
          <w:p w14:paraId="3BD9B6A0"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Function/Rule</w:t>
            </w:r>
          </w:p>
        </w:tc>
        <w:tc>
          <w:tcPr>
            <w:tcW w:w="493" w:type="pct"/>
          </w:tcPr>
          <w:p w14:paraId="2A3FF3E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App.</w:t>
            </w:r>
          </w:p>
        </w:tc>
        <w:tc>
          <w:tcPr>
            <w:tcW w:w="493" w:type="pct"/>
          </w:tcPr>
          <w:p w14:paraId="727D2A8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ABC</w:t>
            </w:r>
          </w:p>
        </w:tc>
        <w:tc>
          <w:tcPr>
            <w:tcW w:w="494" w:type="pct"/>
          </w:tcPr>
          <w:p w14:paraId="46D4702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Admin</w:t>
            </w:r>
          </w:p>
        </w:tc>
        <w:tc>
          <w:tcPr>
            <w:tcW w:w="493" w:type="pct"/>
          </w:tcPr>
          <w:p w14:paraId="5EE05BF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ALC</w:t>
            </w:r>
          </w:p>
        </w:tc>
        <w:tc>
          <w:tcPr>
            <w:tcW w:w="493" w:type="pct"/>
          </w:tcPr>
          <w:p w14:paraId="603508F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AEO</w:t>
            </w:r>
          </w:p>
        </w:tc>
        <w:tc>
          <w:tcPr>
            <w:tcW w:w="497" w:type="pct"/>
          </w:tcPr>
          <w:p w14:paraId="6DA5DDB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AIRS</w:t>
            </w:r>
          </w:p>
        </w:tc>
      </w:tr>
      <w:tr w:rsidR="009464BC" w:rsidRPr="009464BC" w14:paraId="521708BE" w14:textId="77777777" w:rsidTr="009464BC">
        <w:trPr>
          <w:cnfStyle w:val="000000100000" w:firstRow="0" w:lastRow="0" w:firstColumn="0" w:lastColumn="0" w:oddVBand="0" w:evenVBand="0" w:oddHBand="1" w:evenHBand="0" w:firstRowFirstColumn="0" w:firstRowLastColumn="0" w:lastRowFirstColumn="0" w:lastRowLastColumn="0"/>
          <w:jc w:val="center"/>
        </w:trPr>
        <w:tc>
          <w:tcPr>
            <w:tcW w:w="5000" w:type="pct"/>
            <w:gridSpan w:val="7"/>
            <w:shd w:val="clear" w:color="auto" w:fill="144C9F" w:themeFill="text2" w:themeFillTint="BF"/>
          </w:tcPr>
          <w:p w14:paraId="4658A74D" w14:textId="77777777" w:rsidR="009464BC" w:rsidRPr="009464BC" w:rsidRDefault="009464BC" w:rsidP="009464BC">
            <w:pPr>
              <w:jc w:val="center"/>
              <w:rPr>
                <w:rFonts w:asciiTheme="minorHAnsi" w:hAnsiTheme="minorHAnsi" w:cstheme="minorHAnsi"/>
                <w:b/>
                <w:sz w:val="20"/>
              </w:rPr>
            </w:pPr>
            <w:r w:rsidRPr="009464BC">
              <w:rPr>
                <w:rFonts w:asciiTheme="minorHAnsi" w:hAnsiTheme="minorHAnsi" w:cstheme="minorHAnsi"/>
                <w:b/>
                <w:color w:val="FFFFFF" w:themeColor="background1"/>
                <w:sz w:val="20"/>
              </w:rPr>
              <w:t>SUBMITTING AN APPLICATION</w:t>
            </w:r>
          </w:p>
        </w:tc>
      </w:tr>
      <w:tr w:rsidR="009464BC" w:rsidRPr="009464BC" w14:paraId="23F5DFB1" w14:textId="77777777" w:rsidTr="009464BC">
        <w:trPr>
          <w:jc w:val="center"/>
        </w:trPr>
        <w:tc>
          <w:tcPr>
            <w:tcW w:w="2037" w:type="pct"/>
            <w:shd w:val="clear" w:color="auto" w:fill="auto"/>
          </w:tcPr>
          <w:p w14:paraId="58B73DB5"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Can lodge new application</w:t>
            </w:r>
          </w:p>
        </w:tc>
        <w:tc>
          <w:tcPr>
            <w:tcW w:w="493" w:type="pct"/>
            <w:shd w:val="clear" w:color="auto" w:fill="auto"/>
          </w:tcPr>
          <w:p w14:paraId="08C73D0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5E7DA53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1538F1A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449A402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6C9BAE0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2B70DDB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473E5116" w14:textId="77777777" w:rsidTr="009464BC">
        <w:trPr>
          <w:cnfStyle w:val="000000100000" w:firstRow="0" w:lastRow="0" w:firstColumn="0" w:lastColumn="0" w:oddVBand="0" w:evenVBand="0" w:oddHBand="1" w:evenHBand="0" w:firstRowFirstColumn="0" w:firstRowLastColumn="0" w:lastRowFirstColumn="0" w:lastRowLastColumn="0"/>
          <w:jc w:val="center"/>
        </w:trPr>
        <w:tc>
          <w:tcPr>
            <w:tcW w:w="2037" w:type="pct"/>
            <w:shd w:val="clear" w:color="auto" w:fill="D7E5FA" w:themeFill="text2" w:themeFillTint="1A"/>
          </w:tcPr>
          <w:p w14:paraId="2A933D9A"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Can be an applicant contact</w:t>
            </w:r>
          </w:p>
        </w:tc>
        <w:tc>
          <w:tcPr>
            <w:tcW w:w="493" w:type="pct"/>
            <w:shd w:val="clear" w:color="auto" w:fill="D7E5FA" w:themeFill="text2" w:themeFillTint="1A"/>
          </w:tcPr>
          <w:p w14:paraId="6DAF0E8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6FCDBCE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4" w:type="pct"/>
            <w:shd w:val="clear" w:color="auto" w:fill="D7E5FA" w:themeFill="text2" w:themeFillTint="1A"/>
          </w:tcPr>
          <w:p w14:paraId="42D555B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0D463F4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5AF71D1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5523534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550E1DBA" w14:textId="77777777" w:rsidTr="009464BC">
        <w:trPr>
          <w:jc w:val="center"/>
        </w:trPr>
        <w:tc>
          <w:tcPr>
            <w:tcW w:w="2037" w:type="pct"/>
            <w:shd w:val="clear" w:color="auto" w:fill="auto"/>
          </w:tcPr>
          <w:p w14:paraId="3CB99CB9"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Can preview an application</w:t>
            </w:r>
          </w:p>
        </w:tc>
        <w:tc>
          <w:tcPr>
            <w:tcW w:w="493" w:type="pct"/>
            <w:shd w:val="clear" w:color="auto" w:fill="auto"/>
          </w:tcPr>
          <w:p w14:paraId="37BE35F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1729B0A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356BDC8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05F7EE4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137DCFD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5C9B836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76D4EA55" w14:textId="77777777" w:rsidTr="009464BC">
        <w:trPr>
          <w:cnfStyle w:val="000000100000" w:firstRow="0" w:lastRow="0" w:firstColumn="0" w:lastColumn="0" w:oddVBand="0" w:evenVBand="0" w:oddHBand="1" w:evenHBand="0" w:firstRowFirstColumn="0" w:firstRowLastColumn="0" w:lastRowFirstColumn="0" w:lastRowLastColumn="0"/>
          <w:jc w:val="center"/>
        </w:trPr>
        <w:tc>
          <w:tcPr>
            <w:tcW w:w="2037" w:type="pct"/>
            <w:shd w:val="clear" w:color="auto" w:fill="D7E5FA" w:themeFill="text2" w:themeFillTint="1A"/>
          </w:tcPr>
          <w:p w14:paraId="199751B3"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Can save a draft application</w:t>
            </w:r>
          </w:p>
        </w:tc>
        <w:tc>
          <w:tcPr>
            <w:tcW w:w="493" w:type="pct"/>
            <w:shd w:val="clear" w:color="auto" w:fill="D7E5FA" w:themeFill="text2" w:themeFillTint="1A"/>
          </w:tcPr>
          <w:p w14:paraId="5D25ED6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1312980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4B5E790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025564B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2104DD2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52A3F40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00379C35" w14:textId="77777777" w:rsidTr="009464BC">
        <w:trPr>
          <w:jc w:val="center"/>
        </w:trPr>
        <w:tc>
          <w:tcPr>
            <w:tcW w:w="2037" w:type="pct"/>
            <w:shd w:val="clear" w:color="auto" w:fill="auto"/>
          </w:tcPr>
          <w:p w14:paraId="612EB783"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Can view draft application</w:t>
            </w:r>
          </w:p>
        </w:tc>
        <w:tc>
          <w:tcPr>
            <w:tcW w:w="493" w:type="pct"/>
            <w:shd w:val="clear" w:color="auto" w:fill="auto"/>
          </w:tcPr>
          <w:p w14:paraId="5843078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1E840E2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4B1F8E5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14A369F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5C2590A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282A778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059BFD34" w14:textId="77777777" w:rsidTr="009464BC">
        <w:trPr>
          <w:cnfStyle w:val="000000100000" w:firstRow="0" w:lastRow="0" w:firstColumn="0" w:lastColumn="0" w:oddVBand="0" w:evenVBand="0" w:oddHBand="1" w:evenHBand="0" w:firstRowFirstColumn="0" w:firstRowLastColumn="0" w:lastRowFirstColumn="0" w:lastRowLastColumn="0"/>
          <w:jc w:val="center"/>
        </w:trPr>
        <w:tc>
          <w:tcPr>
            <w:tcW w:w="2037" w:type="pct"/>
            <w:shd w:val="clear" w:color="auto" w:fill="D7E5FA" w:themeFill="text2" w:themeFillTint="1A"/>
          </w:tcPr>
          <w:p w14:paraId="707058E5"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Can view submitted application</w:t>
            </w:r>
          </w:p>
        </w:tc>
        <w:tc>
          <w:tcPr>
            <w:tcW w:w="493" w:type="pct"/>
            <w:shd w:val="clear" w:color="auto" w:fill="D7E5FA" w:themeFill="text2" w:themeFillTint="1A"/>
          </w:tcPr>
          <w:p w14:paraId="210F398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601E233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7F3AD46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0EF2FC7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1ACCFA2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7" w:type="pct"/>
            <w:shd w:val="clear" w:color="auto" w:fill="D7E5FA" w:themeFill="text2" w:themeFillTint="1A"/>
          </w:tcPr>
          <w:p w14:paraId="44A4E96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r>
      <w:tr w:rsidR="009464BC" w:rsidRPr="009464BC" w14:paraId="20A230E2" w14:textId="77777777" w:rsidTr="009464BC">
        <w:trPr>
          <w:jc w:val="center"/>
        </w:trPr>
        <w:tc>
          <w:tcPr>
            <w:tcW w:w="2037" w:type="pct"/>
            <w:shd w:val="clear" w:color="auto" w:fill="FFFFFF" w:themeFill="background1"/>
          </w:tcPr>
          <w:p w14:paraId="4C4D5801"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Send/receive correspondence</w:t>
            </w:r>
          </w:p>
        </w:tc>
        <w:tc>
          <w:tcPr>
            <w:tcW w:w="493" w:type="pct"/>
            <w:shd w:val="clear" w:color="auto" w:fill="FFFFFF" w:themeFill="background1"/>
          </w:tcPr>
          <w:p w14:paraId="4E360D5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FFFFFF" w:themeFill="background1"/>
          </w:tcPr>
          <w:p w14:paraId="0AAA501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FFFFFF" w:themeFill="background1"/>
          </w:tcPr>
          <w:p w14:paraId="42CF76D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FFFFFF" w:themeFill="background1"/>
          </w:tcPr>
          <w:p w14:paraId="2C100DC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FFFFFF" w:themeFill="background1"/>
          </w:tcPr>
          <w:p w14:paraId="7EEE1B3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7" w:type="pct"/>
            <w:shd w:val="clear" w:color="auto" w:fill="FFFFFF" w:themeFill="background1"/>
          </w:tcPr>
          <w:p w14:paraId="0F96A0C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r>
      <w:tr w:rsidR="009464BC" w:rsidRPr="009464BC" w14:paraId="13D0E01E" w14:textId="77777777" w:rsidTr="009464BC">
        <w:trPr>
          <w:cnfStyle w:val="000000100000" w:firstRow="0" w:lastRow="0" w:firstColumn="0" w:lastColumn="0" w:oddVBand="0" w:evenVBand="0" w:oddHBand="1" w:evenHBand="0" w:firstRowFirstColumn="0" w:firstRowLastColumn="0" w:lastRowFirstColumn="0" w:lastRowLastColumn="0"/>
          <w:jc w:val="center"/>
        </w:trPr>
        <w:tc>
          <w:tcPr>
            <w:tcW w:w="5000" w:type="pct"/>
            <w:gridSpan w:val="7"/>
            <w:shd w:val="clear" w:color="auto" w:fill="144C9F" w:themeFill="text2" w:themeFillTint="BF"/>
          </w:tcPr>
          <w:p w14:paraId="093A11FE" w14:textId="77777777" w:rsidR="009464BC" w:rsidRPr="009464BC" w:rsidRDefault="009464BC" w:rsidP="009464BC">
            <w:pPr>
              <w:jc w:val="center"/>
              <w:rPr>
                <w:rFonts w:asciiTheme="minorHAnsi" w:hAnsiTheme="minorHAnsi" w:cstheme="minorHAnsi"/>
                <w:b/>
                <w:sz w:val="20"/>
              </w:rPr>
            </w:pPr>
            <w:r w:rsidRPr="009464BC">
              <w:rPr>
                <w:rFonts w:asciiTheme="minorHAnsi" w:hAnsiTheme="minorHAnsi" w:cstheme="minorHAnsi"/>
                <w:b/>
                <w:color w:val="FFFFFF" w:themeColor="background1"/>
                <w:sz w:val="20"/>
              </w:rPr>
              <w:t>MAKE A PAYMENT (CC AND EFT)</w:t>
            </w:r>
          </w:p>
        </w:tc>
      </w:tr>
      <w:tr w:rsidR="009464BC" w:rsidRPr="009464BC" w14:paraId="01C4E60F" w14:textId="77777777" w:rsidTr="009464BC">
        <w:trPr>
          <w:jc w:val="center"/>
        </w:trPr>
        <w:tc>
          <w:tcPr>
            <w:tcW w:w="2037" w:type="pct"/>
            <w:shd w:val="clear" w:color="auto" w:fill="auto"/>
          </w:tcPr>
          <w:p w14:paraId="4F32A422"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Update/invalidate payment request</w:t>
            </w:r>
          </w:p>
        </w:tc>
        <w:tc>
          <w:tcPr>
            <w:tcW w:w="493" w:type="pct"/>
            <w:shd w:val="clear" w:color="auto" w:fill="auto"/>
          </w:tcPr>
          <w:p w14:paraId="64CF7FE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076A625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174B578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4069D18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3697E8B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7CC7383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29A8F094"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D7E5FA" w:themeFill="text2" w:themeFillTint="1A"/>
          </w:tcPr>
          <w:p w14:paraId="79BA90F5"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Make a payment from the ABCO system</w:t>
            </w:r>
          </w:p>
        </w:tc>
        <w:tc>
          <w:tcPr>
            <w:tcW w:w="493" w:type="pct"/>
            <w:shd w:val="clear" w:color="auto" w:fill="D7E5FA" w:themeFill="text2" w:themeFillTint="1A"/>
          </w:tcPr>
          <w:p w14:paraId="0557FA1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1B225BA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10224BC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0EC25A7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5115C8D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4BC6EE1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2443FA74" w14:textId="77777777" w:rsidTr="009464BC">
        <w:trPr>
          <w:trHeight w:val="70"/>
          <w:jc w:val="center"/>
        </w:trPr>
        <w:tc>
          <w:tcPr>
            <w:tcW w:w="5000" w:type="pct"/>
            <w:gridSpan w:val="7"/>
            <w:shd w:val="clear" w:color="auto" w:fill="144C9F" w:themeFill="text2" w:themeFillTint="BF"/>
          </w:tcPr>
          <w:p w14:paraId="512219C8" w14:textId="77777777" w:rsidR="009464BC" w:rsidRPr="009464BC" w:rsidRDefault="009464BC" w:rsidP="009464BC">
            <w:pPr>
              <w:jc w:val="center"/>
              <w:rPr>
                <w:rFonts w:asciiTheme="minorHAnsi" w:hAnsiTheme="minorHAnsi" w:cstheme="minorHAnsi"/>
                <w:b/>
                <w:color w:val="FFFFFF" w:themeColor="background1"/>
                <w:sz w:val="20"/>
              </w:rPr>
            </w:pPr>
            <w:r w:rsidRPr="009464BC">
              <w:rPr>
                <w:rFonts w:asciiTheme="minorHAnsi" w:hAnsiTheme="minorHAnsi" w:cstheme="minorHAnsi"/>
                <w:b/>
                <w:color w:val="FFFFFF" w:themeColor="background1"/>
                <w:sz w:val="20"/>
              </w:rPr>
              <w:t>MANAGE LOGIN DETAILS AND PROFILE</w:t>
            </w:r>
          </w:p>
        </w:tc>
      </w:tr>
      <w:tr w:rsidR="009464BC" w:rsidRPr="009464BC" w14:paraId="780E5DF6"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auto"/>
          </w:tcPr>
          <w:p w14:paraId="5EEC0416"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 xml:space="preserve">Reset/update own password </w:t>
            </w:r>
          </w:p>
        </w:tc>
        <w:tc>
          <w:tcPr>
            <w:tcW w:w="493" w:type="pct"/>
            <w:shd w:val="clear" w:color="auto" w:fill="auto"/>
          </w:tcPr>
          <w:p w14:paraId="1F65B8E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1C743C6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323D3EB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729CA8E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7F08BAB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7" w:type="pct"/>
            <w:shd w:val="clear" w:color="auto" w:fill="auto"/>
          </w:tcPr>
          <w:p w14:paraId="0CF0418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r>
      <w:tr w:rsidR="009464BC" w:rsidRPr="009464BC" w14:paraId="6DF9C680" w14:textId="77777777" w:rsidTr="009464BC">
        <w:trPr>
          <w:trHeight w:val="70"/>
          <w:jc w:val="center"/>
        </w:trPr>
        <w:tc>
          <w:tcPr>
            <w:tcW w:w="2037" w:type="pct"/>
            <w:shd w:val="clear" w:color="auto" w:fill="D7E5FA" w:themeFill="text2" w:themeFillTint="1A"/>
          </w:tcPr>
          <w:p w14:paraId="5A378D9E"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 xml:space="preserve">Update own account details </w:t>
            </w:r>
          </w:p>
        </w:tc>
        <w:tc>
          <w:tcPr>
            <w:tcW w:w="493" w:type="pct"/>
            <w:shd w:val="clear" w:color="auto" w:fill="D7E5FA" w:themeFill="text2" w:themeFillTint="1A"/>
          </w:tcPr>
          <w:p w14:paraId="2040CBE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70DC21A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48040CB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5E68847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6AAFE8E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7" w:type="pct"/>
            <w:shd w:val="clear" w:color="auto" w:fill="D7E5FA" w:themeFill="text2" w:themeFillTint="1A"/>
          </w:tcPr>
          <w:p w14:paraId="7987E8C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r>
      <w:tr w:rsidR="009464BC" w:rsidRPr="009464BC" w14:paraId="32342DF9"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5000" w:type="pct"/>
            <w:gridSpan w:val="7"/>
            <w:shd w:val="clear" w:color="auto" w:fill="144C9F" w:themeFill="text2" w:themeFillTint="BF"/>
          </w:tcPr>
          <w:p w14:paraId="2240FCEF" w14:textId="77777777" w:rsidR="009464BC" w:rsidRPr="009464BC" w:rsidRDefault="009464BC" w:rsidP="009464BC">
            <w:pPr>
              <w:jc w:val="center"/>
              <w:rPr>
                <w:rFonts w:asciiTheme="minorHAnsi" w:hAnsiTheme="minorHAnsi" w:cstheme="minorHAnsi"/>
                <w:b/>
                <w:color w:val="FFFFFF" w:themeColor="background1"/>
                <w:sz w:val="20"/>
              </w:rPr>
            </w:pPr>
            <w:r w:rsidRPr="009464BC">
              <w:rPr>
                <w:rFonts w:asciiTheme="minorHAnsi" w:hAnsiTheme="minorHAnsi" w:cstheme="minorHAnsi"/>
                <w:b/>
                <w:color w:val="FFFFFF" w:themeColor="background1"/>
                <w:sz w:val="20"/>
              </w:rPr>
              <w:t>REQUEST FURTHER INFORMATION</w:t>
            </w:r>
          </w:p>
        </w:tc>
      </w:tr>
      <w:tr w:rsidR="009464BC" w:rsidRPr="009464BC" w14:paraId="1C0274CB" w14:textId="77777777" w:rsidTr="009464BC">
        <w:trPr>
          <w:trHeight w:val="70"/>
          <w:jc w:val="center"/>
        </w:trPr>
        <w:tc>
          <w:tcPr>
            <w:tcW w:w="2037" w:type="pct"/>
            <w:shd w:val="clear" w:color="auto" w:fill="auto"/>
          </w:tcPr>
          <w:p w14:paraId="16D4786F"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Issue RFI</w:t>
            </w:r>
          </w:p>
        </w:tc>
        <w:tc>
          <w:tcPr>
            <w:tcW w:w="493" w:type="pct"/>
            <w:shd w:val="clear" w:color="auto" w:fill="auto"/>
          </w:tcPr>
          <w:p w14:paraId="701CFF0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2370C56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3851BEA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330D173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18416CE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20FCC44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3B9CBFDA"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5000" w:type="pct"/>
            <w:gridSpan w:val="7"/>
            <w:shd w:val="clear" w:color="auto" w:fill="144C9F" w:themeFill="text2" w:themeFillTint="BF"/>
          </w:tcPr>
          <w:p w14:paraId="25474E8A" w14:textId="77777777" w:rsidR="009464BC" w:rsidRPr="009464BC" w:rsidRDefault="009464BC" w:rsidP="009464BC">
            <w:pPr>
              <w:jc w:val="center"/>
              <w:rPr>
                <w:rFonts w:asciiTheme="minorHAnsi" w:hAnsiTheme="minorHAnsi" w:cstheme="minorHAnsi"/>
                <w:b/>
                <w:color w:val="FFFFFF" w:themeColor="background1"/>
                <w:sz w:val="20"/>
              </w:rPr>
            </w:pPr>
            <w:r w:rsidRPr="009464BC">
              <w:rPr>
                <w:rFonts w:asciiTheme="minorHAnsi" w:hAnsiTheme="minorHAnsi" w:cstheme="minorHAnsi"/>
                <w:b/>
                <w:color w:val="FFFFFF" w:themeColor="background1"/>
                <w:sz w:val="20"/>
              </w:rPr>
              <w:t>DOCUMENTS</w:t>
            </w:r>
          </w:p>
        </w:tc>
      </w:tr>
      <w:tr w:rsidR="009464BC" w:rsidRPr="009464BC" w14:paraId="594CC5E6" w14:textId="77777777" w:rsidTr="009464BC">
        <w:trPr>
          <w:trHeight w:val="70"/>
          <w:jc w:val="center"/>
        </w:trPr>
        <w:tc>
          <w:tcPr>
            <w:tcW w:w="2037" w:type="pct"/>
            <w:shd w:val="clear" w:color="auto" w:fill="auto"/>
          </w:tcPr>
          <w:p w14:paraId="0778DF1F"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Document(s) upload</w:t>
            </w:r>
          </w:p>
        </w:tc>
        <w:tc>
          <w:tcPr>
            <w:tcW w:w="493" w:type="pct"/>
            <w:shd w:val="clear" w:color="auto" w:fill="auto"/>
          </w:tcPr>
          <w:p w14:paraId="4314625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000D27F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13C283A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2841402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6A46552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7" w:type="pct"/>
            <w:shd w:val="clear" w:color="auto" w:fill="auto"/>
          </w:tcPr>
          <w:p w14:paraId="273C8F2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25784BEE"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D7E5FA" w:themeFill="text2" w:themeFillTint="1A"/>
          </w:tcPr>
          <w:p w14:paraId="7150F69F"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View/search documents</w:t>
            </w:r>
          </w:p>
        </w:tc>
        <w:tc>
          <w:tcPr>
            <w:tcW w:w="493" w:type="pct"/>
            <w:shd w:val="clear" w:color="auto" w:fill="D7E5FA" w:themeFill="text2" w:themeFillTint="1A"/>
          </w:tcPr>
          <w:p w14:paraId="4A122B7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36198DA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0D5C265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2336EBC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0D00494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7" w:type="pct"/>
            <w:shd w:val="clear" w:color="auto" w:fill="D7E5FA" w:themeFill="text2" w:themeFillTint="1A"/>
          </w:tcPr>
          <w:p w14:paraId="5F06DDD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r>
      <w:tr w:rsidR="009464BC" w:rsidRPr="009464BC" w14:paraId="05F6DCC3" w14:textId="77777777" w:rsidTr="009464BC">
        <w:trPr>
          <w:trHeight w:val="70"/>
          <w:jc w:val="center"/>
        </w:trPr>
        <w:tc>
          <w:tcPr>
            <w:tcW w:w="2037" w:type="pct"/>
            <w:shd w:val="clear" w:color="auto" w:fill="auto"/>
          </w:tcPr>
          <w:p w14:paraId="1305BB5C"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Add stage to a document attributes</w:t>
            </w:r>
          </w:p>
        </w:tc>
        <w:tc>
          <w:tcPr>
            <w:tcW w:w="493" w:type="pct"/>
            <w:shd w:val="clear" w:color="auto" w:fill="auto"/>
          </w:tcPr>
          <w:p w14:paraId="5DF1805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14D5E4E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6CBBFE9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03238E7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061C9B4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127DFA4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3D53EB95"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D7E5FA" w:themeFill="text2" w:themeFillTint="1A"/>
          </w:tcPr>
          <w:p w14:paraId="6A7FD5CE"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 xml:space="preserve">Add document type </w:t>
            </w:r>
          </w:p>
        </w:tc>
        <w:tc>
          <w:tcPr>
            <w:tcW w:w="493" w:type="pct"/>
            <w:shd w:val="clear" w:color="auto" w:fill="D7E5FA" w:themeFill="text2" w:themeFillTint="1A"/>
          </w:tcPr>
          <w:p w14:paraId="453A216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6221562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33F3AE5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267385E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38E51AB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483F3EA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2034F8E9" w14:textId="77777777" w:rsidTr="009464BC">
        <w:trPr>
          <w:trHeight w:val="70"/>
          <w:jc w:val="center"/>
        </w:trPr>
        <w:tc>
          <w:tcPr>
            <w:tcW w:w="2037" w:type="pct"/>
            <w:shd w:val="clear" w:color="auto" w:fill="auto"/>
          </w:tcPr>
          <w:p w14:paraId="57817537"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Update review status</w:t>
            </w:r>
          </w:p>
        </w:tc>
        <w:tc>
          <w:tcPr>
            <w:tcW w:w="493" w:type="pct"/>
            <w:shd w:val="clear" w:color="auto" w:fill="auto"/>
          </w:tcPr>
          <w:p w14:paraId="1C7AA0C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2776344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7CBF6C2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56A57D3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25C0BD6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6E2F1B3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741B0F06"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D7E5FA" w:themeFill="text2" w:themeFillTint="1A"/>
          </w:tcPr>
          <w:p w14:paraId="2B3DBEF7"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Delete documents (prior to submission)</w:t>
            </w:r>
          </w:p>
        </w:tc>
        <w:tc>
          <w:tcPr>
            <w:tcW w:w="493" w:type="pct"/>
            <w:shd w:val="clear" w:color="auto" w:fill="D7E5FA" w:themeFill="text2" w:themeFillTint="1A"/>
          </w:tcPr>
          <w:p w14:paraId="7AD3C5A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29533D5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4" w:type="pct"/>
            <w:shd w:val="clear" w:color="auto" w:fill="D7E5FA" w:themeFill="text2" w:themeFillTint="1A"/>
          </w:tcPr>
          <w:p w14:paraId="7963FA3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0B829C6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2CB794B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19D0A37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067F65FB" w14:textId="77777777" w:rsidTr="009464BC">
        <w:trPr>
          <w:trHeight w:val="70"/>
          <w:jc w:val="center"/>
        </w:trPr>
        <w:tc>
          <w:tcPr>
            <w:tcW w:w="2037" w:type="pct"/>
            <w:shd w:val="clear" w:color="auto" w:fill="auto"/>
          </w:tcPr>
          <w:p w14:paraId="4D1C4560"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Determine document availability</w:t>
            </w:r>
          </w:p>
        </w:tc>
        <w:tc>
          <w:tcPr>
            <w:tcW w:w="493" w:type="pct"/>
            <w:shd w:val="clear" w:color="auto" w:fill="auto"/>
          </w:tcPr>
          <w:p w14:paraId="509E58C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65C1A40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50BDE46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1FEF163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3232E4B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657CF99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7BE881B2"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D7E5FA" w:themeFill="text2" w:themeFillTint="1A"/>
          </w:tcPr>
          <w:p w14:paraId="6077FF09"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Export search results</w:t>
            </w:r>
          </w:p>
        </w:tc>
        <w:tc>
          <w:tcPr>
            <w:tcW w:w="493" w:type="pct"/>
            <w:shd w:val="clear" w:color="auto" w:fill="D7E5FA" w:themeFill="text2" w:themeFillTint="1A"/>
          </w:tcPr>
          <w:p w14:paraId="767FE69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23BE256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50AD54F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24A0F68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4E1D488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7" w:type="pct"/>
            <w:shd w:val="clear" w:color="auto" w:fill="D7E5FA" w:themeFill="text2" w:themeFillTint="1A"/>
          </w:tcPr>
          <w:p w14:paraId="5473DCC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r>
      <w:tr w:rsidR="009464BC" w:rsidRPr="009464BC" w14:paraId="0AD30805" w14:textId="77777777" w:rsidTr="009464BC">
        <w:trPr>
          <w:trHeight w:val="70"/>
          <w:jc w:val="center"/>
        </w:trPr>
        <w:tc>
          <w:tcPr>
            <w:tcW w:w="5000" w:type="pct"/>
            <w:gridSpan w:val="7"/>
            <w:shd w:val="clear" w:color="auto" w:fill="144C9F" w:themeFill="text2" w:themeFillTint="BF"/>
          </w:tcPr>
          <w:p w14:paraId="21C4829A" w14:textId="77777777" w:rsidR="009464BC" w:rsidRPr="009464BC" w:rsidRDefault="009464BC" w:rsidP="009464BC">
            <w:pPr>
              <w:jc w:val="center"/>
              <w:rPr>
                <w:rFonts w:asciiTheme="minorHAnsi" w:hAnsiTheme="minorHAnsi" w:cstheme="minorHAnsi"/>
                <w:b/>
                <w:color w:val="FFFFFF" w:themeColor="background1"/>
                <w:sz w:val="20"/>
              </w:rPr>
            </w:pPr>
            <w:r w:rsidRPr="009464BC">
              <w:rPr>
                <w:rFonts w:asciiTheme="minorHAnsi" w:hAnsiTheme="minorHAnsi" w:cstheme="minorHAnsi"/>
                <w:b/>
                <w:color w:val="FFFFFF" w:themeColor="background1"/>
                <w:sz w:val="20"/>
              </w:rPr>
              <w:t>APPROVE APPLICATION</w:t>
            </w:r>
          </w:p>
        </w:tc>
      </w:tr>
      <w:tr w:rsidR="009464BC" w:rsidRPr="009464BC" w14:paraId="386CC78E"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auto"/>
          </w:tcPr>
          <w:p w14:paraId="5CE75286"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Issue approval</w:t>
            </w:r>
          </w:p>
        </w:tc>
        <w:tc>
          <w:tcPr>
            <w:tcW w:w="493" w:type="pct"/>
            <w:shd w:val="clear" w:color="auto" w:fill="auto"/>
          </w:tcPr>
          <w:p w14:paraId="3155CD0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43A8348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26F4F45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1E4E95C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47D3F96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2A13108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324A78A1" w14:textId="77777777" w:rsidTr="009464BC">
        <w:trPr>
          <w:trHeight w:val="70"/>
          <w:jc w:val="center"/>
        </w:trPr>
        <w:tc>
          <w:tcPr>
            <w:tcW w:w="2037" w:type="pct"/>
            <w:shd w:val="clear" w:color="auto" w:fill="D7E5FA" w:themeFill="text2" w:themeFillTint="1A"/>
          </w:tcPr>
          <w:p w14:paraId="4030703F"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Save a draft approval</w:t>
            </w:r>
          </w:p>
        </w:tc>
        <w:tc>
          <w:tcPr>
            <w:tcW w:w="493" w:type="pct"/>
            <w:shd w:val="clear" w:color="auto" w:fill="D7E5FA" w:themeFill="text2" w:themeFillTint="1A"/>
          </w:tcPr>
          <w:p w14:paraId="1D4EFCA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7A403FE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0DDF7C1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51A7969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2548960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6CAFE0A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72C2FD0C"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5000" w:type="pct"/>
            <w:gridSpan w:val="7"/>
            <w:shd w:val="clear" w:color="auto" w:fill="144C9F" w:themeFill="text2" w:themeFillTint="BF"/>
          </w:tcPr>
          <w:p w14:paraId="6E028C08" w14:textId="77777777" w:rsidR="009464BC" w:rsidRPr="009464BC" w:rsidRDefault="009464BC" w:rsidP="009464BC">
            <w:pPr>
              <w:jc w:val="center"/>
              <w:rPr>
                <w:rFonts w:asciiTheme="minorHAnsi" w:hAnsiTheme="minorHAnsi" w:cstheme="minorHAnsi"/>
                <w:b/>
                <w:color w:val="FFFFFF" w:themeColor="background1"/>
                <w:sz w:val="20"/>
              </w:rPr>
            </w:pPr>
            <w:r w:rsidRPr="009464BC">
              <w:rPr>
                <w:rFonts w:asciiTheme="minorHAnsi" w:hAnsiTheme="minorHAnsi" w:cstheme="minorHAnsi"/>
                <w:b/>
                <w:color w:val="FFFFFF" w:themeColor="background1"/>
                <w:sz w:val="20"/>
              </w:rPr>
              <w:t>CERTIFICATES OF COMPLIANCE</w:t>
            </w:r>
          </w:p>
        </w:tc>
      </w:tr>
      <w:tr w:rsidR="009464BC" w:rsidRPr="009464BC" w14:paraId="0680A8B4" w14:textId="77777777" w:rsidTr="009464BC">
        <w:trPr>
          <w:trHeight w:val="70"/>
          <w:jc w:val="center"/>
        </w:trPr>
        <w:tc>
          <w:tcPr>
            <w:tcW w:w="2037" w:type="pct"/>
            <w:shd w:val="clear" w:color="auto" w:fill="auto"/>
          </w:tcPr>
          <w:p w14:paraId="3D72B629"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Request issue of a certificate</w:t>
            </w:r>
          </w:p>
        </w:tc>
        <w:tc>
          <w:tcPr>
            <w:tcW w:w="493" w:type="pct"/>
            <w:shd w:val="clear" w:color="auto" w:fill="auto"/>
          </w:tcPr>
          <w:p w14:paraId="74C3260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7D9699E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159C331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2460443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1C266D9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094711C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0557DE3C"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D7E5FA" w:themeFill="text2" w:themeFillTint="1A"/>
          </w:tcPr>
          <w:p w14:paraId="10D4AC7A"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Issue certificate</w:t>
            </w:r>
          </w:p>
        </w:tc>
        <w:tc>
          <w:tcPr>
            <w:tcW w:w="493" w:type="pct"/>
            <w:shd w:val="clear" w:color="auto" w:fill="D7E5FA" w:themeFill="text2" w:themeFillTint="1A"/>
          </w:tcPr>
          <w:p w14:paraId="49E988C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1F32216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61391D3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6723109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4741290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29CF00A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0C27ED5E" w14:textId="77777777" w:rsidTr="009464BC">
        <w:trPr>
          <w:trHeight w:val="70"/>
          <w:jc w:val="center"/>
        </w:trPr>
        <w:tc>
          <w:tcPr>
            <w:tcW w:w="2037" w:type="pct"/>
            <w:shd w:val="clear" w:color="auto" w:fill="auto"/>
          </w:tcPr>
          <w:p w14:paraId="16F54AB0"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Save draft certificate</w:t>
            </w:r>
          </w:p>
        </w:tc>
        <w:tc>
          <w:tcPr>
            <w:tcW w:w="493" w:type="pct"/>
            <w:shd w:val="clear" w:color="auto" w:fill="auto"/>
          </w:tcPr>
          <w:p w14:paraId="5B3EFFD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1AE9433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01C3FDE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56F062D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5F0D408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1A716B2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4683803C"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5000" w:type="pct"/>
            <w:gridSpan w:val="7"/>
            <w:shd w:val="clear" w:color="auto" w:fill="144C9F" w:themeFill="text2" w:themeFillTint="BF"/>
          </w:tcPr>
          <w:p w14:paraId="72C9E5D8" w14:textId="77777777" w:rsidR="009464BC" w:rsidRPr="009464BC" w:rsidRDefault="009464BC" w:rsidP="009464BC">
            <w:pPr>
              <w:jc w:val="center"/>
              <w:rPr>
                <w:rFonts w:asciiTheme="minorHAnsi" w:hAnsiTheme="minorHAnsi" w:cstheme="minorHAnsi"/>
                <w:b/>
                <w:color w:val="FFFFFF" w:themeColor="background1"/>
                <w:sz w:val="20"/>
              </w:rPr>
            </w:pPr>
            <w:r w:rsidRPr="009464BC">
              <w:rPr>
                <w:rFonts w:asciiTheme="minorHAnsi" w:hAnsiTheme="minorHAnsi" w:cstheme="minorHAnsi"/>
                <w:b/>
                <w:color w:val="FFFFFF" w:themeColor="background1"/>
                <w:sz w:val="20"/>
              </w:rPr>
              <w:t>ABCO HOME SCREEN</w:t>
            </w:r>
          </w:p>
        </w:tc>
      </w:tr>
      <w:tr w:rsidR="009464BC" w:rsidRPr="009464BC" w14:paraId="3F1C022B" w14:textId="77777777" w:rsidTr="009464BC">
        <w:trPr>
          <w:trHeight w:val="70"/>
          <w:jc w:val="center"/>
        </w:trPr>
        <w:tc>
          <w:tcPr>
            <w:tcW w:w="2037" w:type="pct"/>
            <w:shd w:val="clear" w:color="auto" w:fill="auto"/>
          </w:tcPr>
          <w:p w14:paraId="3DDB65DF"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View all applications for all airports</w:t>
            </w:r>
          </w:p>
        </w:tc>
        <w:tc>
          <w:tcPr>
            <w:tcW w:w="493" w:type="pct"/>
            <w:shd w:val="clear" w:color="auto" w:fill="auto"/>
          </w:tcPr>
          <w:p w14:paraId="24E0015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409F4A1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4" w:type="pct"/>
            <w:shd w:val="clear" w:color="auto" w:fill="auto"/>
          </w:tcPr>
          <w:p w14:paraId="39E9D04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59E947E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6577732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3288A48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r>
      <w:tr w:rsidR="009464BC" w:rsidRPr="009464BC" w14:paraId="22B86664"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D7E5FA" w:themeFill="text2" w:themeFillTint="1A"/>
          </w:tcPr>
          <w:p w14:paraId="308BF786"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Search/view application – assigned airport</w:t>
            </w:r>
          </w:p>
        </w:tc>
        <w:tc>
          <w:tcPr>
            <w:tcW w:w="493" w:type="pct"/>
            <w:shd w:val="clear" w:color="auto" w:fill="D7E5FA" w:themeFill="text2" w:themeFillTint="1A"/>
          </w:tcPr>
          <w:p w14:paraId="04A3A99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15AE04D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4FFD413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41BAC36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34E70EA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7" w:type="pct"/>
            <w:shd w:val="clear" w:color="auto" w:fill="D7E5FA" w:themeFill="text2" w:themeFillTint="1A"/>
          </w:tcPr>
          <w:p w14:paraId="1F29D40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r>
      <w:tr w:rsidR="009464BC" w:rsidRPr="009464BC" w14:paraId="3A61E15B" w14:textId="77777777" w:rsidTr="009464BC">
        <w:trPr>
          <w:trHeight w:val="70"/>
          <w:jc w:val="center"/>
        </w:trPr>
        <w:tc>
          <w:tcPr>
            <w:tcW w:w="2037" w:type="pct"/>
            <w:shd w:val="clear" w:color="auto" w:fill="FFFFFF" w:themeFill="background1"/>
          </w:tcPr>
          <w:p w14:paraId="173CCD3E"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View applications related to user</w:t>
            </w:r>
          </w:p>
        </w:tc>
        <w:tc>
          <w:tcPr>
            <w:tcW w:w="493" w:type="pct"/>
            <w:shd w:val="clear" w:color="auto" w:fill="FFFFFF" w:themeFill="background1"/>
          </w:tcPr>
          <w:p w14:paraId="129A7ED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FFFFFF" w:themeFill="background1"/>
          </w:tcPr>
          <w:p w14:paraId="4C01DF1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FFFFFF" w:themeFill="background1"/>
          </w:tcPr>
          <w:p w14:paraId="7ED86A6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FFFFFF" w:themeFill="background1"/>
          </w:tcPr>
          <w:p w14:paraId="4F7673E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FFFFFF" w:themeFill="background1"/>
          </w:tcPr>
          <w:p w14:paraId="0E48CB85"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7" w:type="pct"/>
            <w:shd w:val="clear" w:color="auto" w:fill="FFFFFF" w:themeFill="background1"/>
          </w:tcPr>
          <w:p w14:paraId="19B4710E"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2DF372F6"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D7E5FA" w:themeFill="text2" w:themeFillTint="1A"/>
          </w:tcPr>
          <w:p w14:paraId="580F2D89"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View applications submitted by user</w:t>
            </w:r>
          </w:p>
        </w:tc>
        <w:tc>
          <w:tcPr>
            <w:tcW w:w="493" w:type="pct"/>
            <w:shd w:val="clear" w:color="auto" w:fill="D7E5FA" w:themeFill="text2" w:themeFillTint="1A"/>
          </w:tcPr>
          <w:p w14:paraId="5952B39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54BF908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54175BA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1F234D9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2864576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2C78B63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3AA55F8A" w14:textId="77777777" w:rsidTr="009464BC">
        <w:trPr>
          <w:trHeight w:val="70"/>
          <w:jc w:val="center"/>
        </w:trPr>
        <w:tc>
          <w:tcPr>
            <w:tcW w:w="5000" w:type="pct"/>
            <w:gridSpan w:val="7"/>
            <w:shd w:val="clear" w:color="auto" w:fill="144C9F" w:themeFill="text2" w:themeFillTint="BF"/>
          </w:tcPr>
          <w:p w14:paraId="6F8E216E" w14:textId="77777777" w:rsidR="009464BC" w:rsidRPr="009464BC" w:rsidRDefault="009464BC" w:rsidP="009464BC">
            <w:pPr>
              <w:jc w:val="center"/>
              <w:rPr>
                <w:rFonts w:asciiTheme="minorHAnsi" w:hAnsiTheme="minorHAnsi" w:cstheme="minorHAnsi"/>
                <w:b/>
                <w:color w:val="FFFFFF" w:themeColor="background1"/>
                <w:sz w:val="20"/>
              </w:rPr>
            </w:pPr>
            <w:r w:rsidRPr="009464BC">
              <w:rPr>
                <w:rFonts w:asciiTheme="minorHAnsi" w:hAnsiTheme="minorHAnsi" w:cstheme="minorHAnsi"/>
                <w:b/>
                <w:color w:val="FFFFFF" w:themeColor="background1"/>
                <w:sz w:val="20"/>
              </w:rPr>
              <w:t>AIRS FUNCTIONALITY</w:t>
            </w:r>
          </w:p>
        </w:tc>
      </w:tr>
      <w:tr w:rsidR="009464BC" w:rsidRPr="009464BC" w14:paraId="6986FBA6"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auto"/>
          </w:tcPr>
          <w:p w14:paraId="754EFE3B"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Assign User Role / Allowed Airport</w:t>
            </w:r>
          </w:p>
        </w:tc>
        <w:tc>
          <w:tcPr>
            <w:tcW w:w="493" w:type="pct"/>
            <w:shd w:val="clear" w:color="auto" w:fill="auto"/>
          </w:tcPr>
          <w:p w14:paraId="727C1A1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1E02ADF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4" w:type="pct"/>
            <w:shd w:val="clear" w:color="auto" w:fill="auto"/>
          </w:tcPr>
          <w:p w14:paraId="67D8B81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001A4E2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0C33F553"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4057208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r>
      <w:tr w:rsidR="009464BC" w:rsidRPr="009464BC" w14:paraId="5AD20969" w14:textId="77777777" w:rsidTr="009464BC">
        <w:trPr>
          <w:trHeight w:val="70"/>
          <w:jc w:val="center"/>
        </w:trPr>
        <w:tc>
          <w:tcPr>
            <w:tcW w:w="5000" w:type="pct"/>
            <w:gridSpan w:val="7"/>
            <w:shd w:val="clear" w:color="auto" w:fill="144C9F" w:themeFill="text2" w:themeFillTint="BF"/>
          </w:tcPr>
          <w:p w14:paraId="7A70F774" w14:textId="77777777" w:rsidR="009464BC" w:rsidRPr="009464BC" w:rsidRDefault="009464BC" w:rsidP="009464BC">
            <w:pPr>
              <w:jc w:val="center"/>
              <w:rPr>
                <w:rFonts w:asciiTheme="minorHAnsi" w:hAnsiTheme="minorHAnsi" w:cstheme="minorHAnsi"/>
                <w:b/>
                <w:color w:val="FFFFFF" w:themeColor="background1"/>
                <w:sz w:val="20"/>
              </w:rPr>
            </w:pPr>
            <w:r w:rsidRPr="009464BC">
              <w:rPr>
                <w:rFonts w:asciiTheme="minorHAnsi" w:hAnsiTheme="minorHAnsi" w:cstheme="minorHAnsi"/>
                <w:b/>
                <w:color w:val="FFFFFF" w:themeColor="background1"/>
                <w:sz w:val="20"/>
              </w:rPr>
              <w:t>ABC FUNCTIONALITY</w:t>
            </w:r>
          </w:p>
        </w:tc>
      </w:tr>
      <w:tr w:rsidR="009464BC" w:rsidRPr="009464BC" w14:paraId="2B125F78"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auto"/>
          </w:tcPr>
          <w:p w14:paraId="46BFED1E"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Create payment request</w:t>
            </w:r>
          </w:p>
        </w:tc>
        <w:tc>
          <w:tcPr>
            <w:tcW w:w="493" w:type="pct"/>
            <w:shd w:val="clear" w:color="auto" w:fill="auto"/>
          </w:tcPr>
          <w:p w14:paraId="4BF867E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13B7A24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06D9339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559D11B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05BDFFAA"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6505D03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5F730BDD" w14:textId="77777777" w:rsidTr="009464BC">
        <w:trPr>
          <w:trHeight w:val="70"/>
          <w:jc w:val="center"/>
        </w:trPr>
        <w:tc>
          <w:tcPr>
            <w:tcW w:w="2037" w:type="pct"/>
            <w:shd w:val="clear" w:color="auto" w:fill="D7E5FA" w:themeFill="text2" w:themeFillTint="1A"/>
          </w:tcPr>
          <w:p w14:paraId="7AE557FB"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Manual (EFT) payment</w:t>
            </w:r>
          </w:p>
        </w:tc>
        <w:tc>
          <w:tcPr>
            <w:tcW w:w="493" w:type="pct"/>
            <w:shd w:val="clear" w:color="auto" w:fill="D7E5FA" w:themeFill="text2" w:themeFillTint="1A"/>
          </w:tcPr>
          <w:p w14:paraId="4B6D2CC6"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365B73A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6D71CC8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41C11E1B"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28ACC66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07443A0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49E3E146"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auto"/>
          </w:tcPr>
          <w:p w14:paraId="5B9AF7A6"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Assessment notes</w:t>
            </w:r>
          </w:p>
        </w:tc>
        <w:tc>
          <w:tcPr>
            <w:tcW w:w="493" w:type="pct"/>
            <w:shd w:val="clear" w:color="auto" w:fill="auto"/>
          </w:tcPr>
          <w:p w14:paraId="631B776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2FC01A3C"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77BB40A4"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65ABD367"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0BDA122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47F62B3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23EEA2AF" w14:textId="77777777" w:rsidTr="009464BC">
        <w:trPr>
          <w:trHeight w:val="70"/>
          <w:jc w:val="center"/>
        </w:trPr>
        <w:tc>
          <w:tcPr>
            <w:tcW w:w="2037" w:type="pct"/>
            <w:shd w:val="clear" w:color="auto" w:fill="D7E5FA" w:themeFill="text2" w:themeFillTint="1A"/>
          </w:tcPr>
          <w:p w14:paraId="4646188A"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Update/revoke approval</w:t>
            </w:r>
          </w:p>
        </w:tc>
        <w:tc>
          <w:tcPr>
            <w:tcW w:w="493" w:type="pct"/>
            <w:shd w:val="clear" w:color="auto" w:fill="D7E5FA" w:themeFill="text2" w:themeFillTint="1A"/>
          </w:tcPr>
          <w:p w14:paraId="0A28455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45F9FBD1"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D7E5FA" w:themeFill="text2" w:themeFillTint="1A"/>
          </w:tcPr>
          <w:p w14:paraId="223E6482"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D7E5FA" w:themeFill="text2" w:themeFillTint="1A"/>
          </w:tcPr>
          <w:p w14:paraId="4EA29210"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D7E5FA" w:themeFill="text2" w:themeFillTint="1A"/>
          </w:tcPr>
          <w:p w14:paraId="4DCA4A8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D7E5FA" w:themeFill="text2" w:themeFillTint="1A"/>
          </w:tcPr>
          <w:p w14:paraId="649ADBC9"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r w:rsidR="009464BC" w:rsidRPr="009464BC" w14:paraId="3B153168" w14:textId="77777777" w:rsidTr="009464BC">
        <w:trPr>
          <w:cnfStyle w:val="000000100000" w:firstRow="0" w:lastRow="0" w:firstColumn="0" w:lastColumn="0" w:oddVBand="0" w:evenVBand="0" w:oddHBand="1" w:evenHBand="0" w:firstRowFirstColumn="0" w:firstRowLastColumn="0" w:lastRowFirstColumn="0" w:lastRowLastColumn="0"/>
          <w:trHeight w:val="70"/>
          <w:jc w:val="center"/>
        </w:trPr>
        <w:tc>
          <w:tcPr>
            <w:tcW w:w="2037" w:type="pct"/>
            <w:shd w:val="clear" w:color="auto" w:fill="auto"/>
          </w:tcPr>
          <w:p w14:paraId="14E3E64C" w14:textId="77777777" w:rsidR="009464BC" w:rsidRPr="009464BC" w:rsidRDefault="009464BC" w:rsidP="009464BC">
            <w:pPr>
              <w:rPr>
                <w:rFonts w:asciiTheme="minorHAnsi" w:hAnsiTheme="minorHAnsi" w:cstheme="minorHAnsi"/>
                <w:sz w:val="20"/>
              </w:rPr>
            </w:pPr>
            <w:r w:rsidRPr="009464BC">
              <w:rPr>
                <w:rFonts w:asciiTheme="minorHAnsi" w:hAnsiTheme="minorHAnsi" w:cstheme="minorHAnsi"/>
                <w:sz w:val="20"/>
              </w:rPr>
              <w:t>Revoke certificate</w:t>
            </w:r>
          </w:p>
        </w:tc>
        <w:tc>
          <w:tcPr>
            <w:tcW w:w="493" w:type="pct"/>
            <w:shd w:val="clear" w:color="auto" w:fill="auto"/>
          </w:tcPr>
          <w:p w14:paraId="0606B97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4B05EB7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4" w:type="pct"/>
            <w:shd w:val="clear" w:color="auto" w:fill="auto"/>
          </w:tcPr>
          <w:p w14:paraId="3D27EB6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Y</w:t>
            </w:r>
          </w:p>
        </w:tc>
        <w:tc>
          <w:tcPr>
            <w:tcW w:w="493" w:type="pct"/>
            <w:shd w:val="clear" w:color="auto" w:fill="auto"/>
          </w:tcPr>
          <w:p w14:paraId="3F7EDC2F"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3" w:type="pct"/>
            <w:shd w:val="clear" w:color="auto" w:fill="auto"/>
          </w:tcPr>
          <w:p w14:paraId="00D1C408"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c>
          <w:tcPr>
            <w:tcW w:w="497" w:type="pct"/>
            <w:shd w:val="clear" w:color="auto" w:fill="auto"/>
          </w:tcPr>
          <w:p w14:paraId="0A5A08ED" w14:textId="77777777" w:rsidR="009464BC" w:rsidRPr="009464BC" w:rsidRDefault="009464BC" w:rsidP="009464BC">
            <w:pPr>
              <w:jc w:val="center"/>
              <w:rPr>
                <w:rFonts w:asciiTheme="minorHAnsi" w:hAnsiTheme="minorHAnsi" w:cstheme="minorHAnsi"/>
                <w:sz w:val="20"/>
              </w:rPr>
            </w:pPr>
            <w:r w:rsidRPr="009464BC">
              <w:rPr>
                <w:rFonts w:asciiTheme="minorHAnsi" w:hAnsiTheme="minorHAnsi" w:cstheme="minorHAnsi"/>
                <w:sz w:val="20"/>
              </w:rPr>
              <w:t>N</w:t>
            </w:r>
          </w:p>
        </w:tc>
      </w:tr>
    </w:tbl>
    <w:p w14:paraId="7E2DBA90" w14:textId="6BF09C6C" w:rsidR="003939E2" w:rsidRDefault="003939E2" w:rsidP="009464BC"/>
    <w:p w14:paraId="08ADC975" w14:textId="77777777" w:rsidR="003939E2" w:rsidRDefault="003939E2">
      <w:pPr>
        <w:suppressAutoHyphens w:val="0"/>
        <w:ind w:left="0" w:firstLine="0"/>
      </w:pPr>
      <w:r>
        <w:br w:type="page"/>
      </w:r>
    </w:p>
    <w:p w14:paraId="6C008B65" w14:textId="57FF014C" w:rsidR="009464BC" w:rsidRPr="0003288A" w:rsidRDefault="003939E2" w:rsidP="003939E2">
      <w:pPr>
        <w:pStyle w:val="Heading2"/>
        <w:rPr>
          <w:b/>
        </w:rPr>
      </w:pPr>
      <w:bookmarkStart w:id="138" w:name="_Toc95210787"/>
      <w:r w:rsidRPr="0003288A">
        <w:rPr>
          <w:b/>
        </w:rPr>
        <w:lastRenderedPageBreak/>
        <w:t>Tool 9: Schedule of Application Fees</w:t>
      </w:r>
      <w:bookmarkEnd w:id="138"/>
    </w:p>
    <w:p w14:paraId="6CE1968D" w14:textId="29348473" w:rsidR="00154CD9" w:rsidRDefault="00154CD9" w:rsidP="003939E2">
      <w:r>
        <w:object w:dxaOrig="8928" w:dyaOrig="12629" w14:anchorId="5311421C">
          <v:shape id="_x0000_i1043" type="#_x0000_t75" style="width:488.25pt;height:689.25pt" o:ole="">
            <v:imagedata r:id="rId69" o:title=""/>
          </v:shape>
          <o:OLEObject Type="Embed" ProgID="NuancePDF.Document" ShapeID="_x0000_i1043" DrawAspect="Content" ObjectID="_1707115172" r:id="rId70"/>
        </w:object>
      </w:r>
    </w:p>
    <w:p w14:paraId="57354B11" w14:textId="77777777" w:rsidR="00154CD9" w:rsidRDefault="00154CD9">
      <w:pPr>
        <w:suppressAutoHyphens w:val="0"/>
        <w:ind w:left="0" w:firstLine="0"/>
      </w:pPr>
      <w:r>
        <w:br w:type="page"/>
      </w:r>
    </w:p>
    <w:p w14:paraId="780A64B0" w14:textId="5A6B5748" w:rsidR="00154CD9" w:rsidRDefault="00154CD9" w:rsidP="003939E2">
      <w:r>
        <w:object w:dxaOrig="8928" w:dyaOrig="12629" w14:anchorId="62B271CD">
          <v:shape id="_x0000_i1044" type="#_x0000_t75" style="width:488.25pt;height:689.25pt" o:ole="">
            <v:imagedata r:id="rId71" o:title=""/>
          </v:shape>
          <o:OLEObject Type="Embed" ProgID="NuancePDF.Document" ShapeID="_x0000_i1044" DrawAspect="Content" ObjectID="_1707115173" r:id="rId72"/>
        </w:object>
      </w:r>
    </w:p>
    <w:p w14:paraId="378C48E0" w14:textId="77777777" w:rsidR="00154CD9" w:rsidRDefault="00154CD9">
      <w:pPr>
        <w:suppressAutoHyphens w:val="0"/>
        <w:ind w:left="0" w:firstLine="0"/>
      </w:pPr>
      <w:r>
        <w:br w:type="page"/>
      </w:r>
    </w:p>
    <w:p w14:paraId="2518DFB3" w14:textId="774DED1B" w:rsidR="00154CD9" w:rsidRDefault="00154CD9" w:rsidP="003939E2">
      <w:r>
        <w:object w:dxaOrig="8928" w:dyaOrig="12629" w14:anchorId="626BA7C3">
          <v:shape id="_x0000_i1045" type="#_x0000_t75" style="width:488.25pt;height:689.25pt" o:ole="">
            <v:imagedata r:id="rId73" o:title=""/>
          </v:shape>
          <o:OLEObject Type="Embed" ProgID="NuancePDF.Document" ShapeID="_x0000_i1045" DrawAspect="Content" ObjectID="_1707115174" r:id="rId74"/>
        </w:object>
      </w:r>
    </w:p>
    <w:p w14:paraId="72358342" w14:textId="77777777" w:rsidR="00154CD9" w:rsidRDefault="00154CD9">
      <w:pPr>
        <w:suppressAutoHyphens w:val="0"/>
        <w:ind w:left="0" w:firstLine="0"/>
      </w:pPr>
      <w:r>
        <w:br w:type="page"/>
      </w:r>
    </w:p>
    <w:p w14:paraId="345B926E" w14:textId="60F06DC3" w:rsidR="00154CD9" w:rsidRDefault="00154CD9" w:rsidP="003939E2">
      <w:r>
        <w:object w:dxaOrig="8928" w:dyaOrig="12629" w14:anchorId="3F06ACCE">
          <v:shape id="_x0000_i1046" type="#_x0000_t75" style="width:487.5pt;height:689.25pt" o:ole="">
            <v:imagedata r:id="rId75" o:title=""/>
          </v:shape>
          <o:OLEObject Type="Embed" ProgID="NuancePDF.Document" ShapeID="_x0000_i1046" DrawAspect="Content" ObjectID="_1707115175" r:id="rId76"/>
        </w:object>
      </w:r>
    </w:p>
    <w:p w14:paraId="12924F39" w14:textId="77777777" w:rsidR="00154CD9" w:rsidRDefault="00154CD9">
      <w:pPr>
        <w:suppressAutoHyphens w:val="0"/>
        <w:ind w:left="0" w:firstLine="0"/>
      </w:pPr>
      <w:r>
        <w:br w:type="page"/>
      </w:r>
    </w:p>
    <w:p w14:paraId="333B13D2" w14:textId="29793DFF" w:rsidR="00154CD9" w:rsidRDefault="00154CD9" w:rsidP="003939E2">
      <w:r>
        <w:object w:dxaOrig="8928" w:dyaOrig="12629" w14:anchorId="3643F5F9">
          <v:shape id="_x0000_i1047" type="#_x0000_t75" style="width:488.25pt;height:689.25pt" o:ole="">
            <v:imagedata r:id="rId77" o:title=""/>
          </v:shape>
          <o:OLEObject Type="Embed" ProgID="NuancePDF.Document" ShapeID="_x0000_i1047" DrawAspect="Content" ObjectID="_1707115176" r:id="rId78"/>
        </w:object>
      </w:r>
    </w:p>
    <w:p w14:paraId="586C1E94" w14:textId="77777777" w:rsidR="00154CD9" w:rsidRDefault="00154CD9">
      <w:pPr>
        <w:suppressAutoHyphens w:val="0"/>
        <w:ind w:left="0" w:firstLine="0"/>
      </w:pPr>
      <w:r>
        <w:br w:type="page"/>
      </w:r>
    </w:p>
    <w:p w14:paraId="40BCF9F0" w14:textId="69AFA59B" w:rsidR="00154CD9" w:rsidRDefault="00154CD9" w:rsidP="003939E2">
      <w:r>
        <w:object w:dxaOrig="8928" w:dyaOrig="12629" w14:anchorId="3E18E750">
          <v:shape id="_x0000_i1048" type="#_x0000_t75" style="width:487.5pt;height:689.25pt" o:ole="">
            <v:imagedata r:id="rId79" o:title=""/>
          </v:shape>
          <o:OLEObject Type="Embed" ProgID="NuancePDF.Document" ShapeID="_x0000_i1048" DrawAspect="Content" ObjectID="_1707115177" r:id="rId80"/>
        </w:object>
      </w:r>
    </w:p>
    <w:p w14:paraId="0BEACB37" w14:textId="77777777" w:rsidR="00154CD9" w:rsidRDefault="00154CD9">
      <w:pPr>
        <w:suppressAutoHyphens w:val="0"/>
        <w:ind w:left="0" w:firstLine="0"/>
      </w:pPr>
      <w:r>
        <w:br w:type="page"/>
      </w:r>
    </w:p>
    <w:p w14:paraId="4819D0EE" w14:textId="2115E403" w:rsidR="00154CD9" w:rsidRDefault="00154CD9" w:rsidP="003939E2">
      <w:r>
        <w:object w:dxaOrig="8928" w:dyaOrig="12629" w14:anchorId="3C70634F">
          <v:shape id="_x0000_i1049" type="#_x0000_t75" style="width:489pt;height:692.25pt" o:ole="">
            <v:imagedata r:id="rId81" o:title=""/>
          </v:shape>
          <o:OLEObject Type="Embed" ProgID="NuancePDF.Document" ShapeID="_x0000_i1049" DrawAspect="Content" ObjectID="_1707115178" r:id="rId82"/>
        </w:object>
      </w:r>
    </w:p>
    <w:p w14:paraId="5986591E" w14:textId="77777777" w:rsidR="00154CD9" w:rsidRDefault="00154CD9">
      <w:pPr>
        <w:suppressAutoHyphens w:val="0"/>
        <w:ind w:left="0" w:firstLine="0"/>
      </w:pPr>
      <w:r>
        <w:br w:type="page"/>
      </w:r>
    </w:p>
    <w:p w14:paraId="25BA6B13" w14:textId="08E0FBEB" w:rsidR="00154CD9" w:rsidRDefault="00154CD9" w:rsidP="003939E2">
      <w:r>
        <w:object w:dxaOrig="8928" w:dyaOrig="12629" w14:anchorId="55F6EBFD">
          <v:shape id="_x0000_i1050" type="#_x0000_t75" style="width:489pt;height:692.25pt" o:ole="">
            <v:imagedata r:id="rId83" o:title=""/>
          </v:shape>
          <o:OLEObject Type="Embed" ProgID="NuancePDF.Document" ShapeID="_x0000_i1050" DrawAspect="Content" ObjectID="_1707115179" r:id="rId84"/>
        </w:object>
      </w:r>
    </w:p>
    <w:p w14:paraId="2FD8D68E" w14:textId="77777777" w:rsidR="00154CD9" w:rsidRDefault="00154CD9">
      <w:pPr>
        <w:suppressAutoHyphens w:val="0"/>
        <w:ind w:left="0" w:firstLine="0"/>
      </w:pPr>
      <w:r>
        <w:br w:type="page"/>
      </w:r>
    </w:p>
    <w:p w14:paraId="4E4A8105" w14:textId="37CB85C7" w:rsidR="00154CD9" w:rsidRDefault="00154CD9" w:rsidP="003939E2">
      <w:r>
        <w:object w:dxaOrig="8928" w:dyaOrig="12629" w14:anchorId="0EFBBB2F">
          <v:shape id="_x0000_i1051" type="#_x0000_t75" style="width:489pt;height:691.5pt" o:ole="">
            <v:imagedata r:id="rId85" o:title=""/>
          </v:shape>
          <o:OLEObject Type="Embed" ProgID="NuancePDF.Document" ShapeID="_x0000_i1051" DrawAspect="Content" ObjectID="_1707115180" r:id="rId86"/>
        </w:object>
      </w:r>
    </w:p>
    <w:p w14:paraId="6941A38C" w14:textId="77777777" w:rsidR="00154CD9" w:rsidRDefault="00154CD9">
      <w:pPr>
        <w:suppressAutoHyphens w:val="0"/>
        <w:ind w:left="0" w:firstLine="0"/>
      </w:pPr>
      <w:r>
        <w:br w:type="page"/>
      </w:r>
    </w:p>
    <w:p w14:paraId="67C2C3ED" w14:textId="75AD91B0" w:rsidR="00154CD9" w:rsidRDefault="00154CD9" w:rsidP="003939E2">
      <w:r>
        <w:object w:dxaOrig="8928" w:dyaOrig="12629" w14:anchorId="36D04476">
          <v:shape id="_x0000_i1052" type="#_x0000_t75" style="width:489pt;height:691.5pt" o:ole="">
            <v:imagedata r:id="rId87" o:title=""/>
          </v:shape>
          <o:OLEObject Type="Embed" ProgID="NuancePDF.Document" ShapeID="_x0000_i1052" DrawAspect="Content" ObjectID="_1707115181" r:id="rId88"/>
        </w:object>
      </w:r>
    </w:p>
    <w:p w14:paraId="3ADBF1EC" w14:textId="77777777" w:rsidR="00154CD9" w:rsidRDefault="00154CD9">
      <w:pPr>
        <w:suppressAutoHyphens w:val="0"/>
        <w:ind w:left="0" w:firstLine="0"/>
      </w:pPr>
      <w:r>
        <w:br w:type="page"/>
      </w:r>
    </w:p>
    <w:p w14:paraId="477A3786" w14:textId="041FBB2D" w:rsidR="003939E2" w:rsidRPr="003939E2" w:rsidRDefault="00154CD9" w:rsidP="003939E2">
      <w:r>
        <w:object w:dxaOrig="8928" w:dyaOrig="12629" w14:anchorId="24629C7B">
          <v:shape id="_x0000_i1053" type="#_x0000_t75" style="width:487.5pt;height:689.25pt" o:ole="">
            <v:imagedata r:id="rId89" o:title=""/>
          </v:shape>
          <o:OLEObject Type="Embed" ProgID="NuancePDF.Document" ShapeID="_x0000_i1053" DrawAspect="Content" ObjectID="_1707115182" r:id="rId90"/>
        </w:object>
      </w:r>
    </w:p>
    <w:sectPr w:rsidR="003939E2" w:rsidRPr="003939E2" w:rsidSect="003449D7">
      <w:pgSz w:w="11906" w:h="16838" w:code="9"/>
      <w:pgMar w:top="1021" w:right="1021" w:bottom="1021" w:left="1021" w:header="510" w:footer="1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3D7A6D" w14:textId="77777777" w:rsidR="00A96458" w:rsidRDefault="00A96458" w:rsidP="00890267">
      <w:r>
        <w:separator/>
      </w:r>
    </w:p>
  </w:endnote>
  <w:endnote w:type="continuationSeparator" w:id="0">
    <w:p w14:paraId="6CF89437" w14:textId="77777777" w:rsidR="00A96458" w:rsidRDefault="00A96458" w:rsidP="00890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EYInterstate Light">
    <w:altName w:val="Times New Roman"/>
    <w:charset w:val="00"/>
    <w:family w:val="auto"/>
    <w:pitch w:val="variable"/>
    <w:sig w:usb0="00000001" w:usb1="5000206A"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FranklinGothic-Book">
    <w:altName w:val="Times New Roman"/>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EEEFC9" w14:textId="77777777" w:rsidR="001B421F" w:rsidRDefault="001B421F" w:rsidP="00890267">
    <w:pPr>
      <w:pStyle w:val="Footer"/>
    </w:pPr>
    <w:r>
      <w:rPr>
        <w:noProof/>
        <w:lang w:eastAsia="en-AU"/>
      </w:rPr>
      <mc:AlternateContent>
        <mc:Choice Requires="wps">
          <w:drawing>
            <wp:anchor distT="0" distB="0" distL="114300" distR="114300" simplePos="0" relativeHeight="251676672" behindDoc="1" locked="1" layoutInCell="1" allowOverlap="1" wp14:anchorId="091999CA" wp14:editId="362D7F19">
              <wp:simplePos x="0" y="0"/>
              <wp:positionH relativeFrom="page">
                <wp:align>left</wp:align>
              </wp:positionH>
              <wp:positionV relativeFrom="page">
                <wp:align>bottom</wp:align>
              </wp:positionV>
              <wp:extent cx="1007280" cy="539280"/>
              <wp:effectExtent l="0" t="0" r="2540" b="0"/>
              <wp:wrapNone/>
              <wp:docPr id="16" name="Text Box 16" descr="background" title="background"/>
              <wp:cNvGraphicFramePr/>
              <a:graphic xmlns:a="http://schemas.openxmlformats.org/drawingml/2006/main">
                <a:graphicData uri="http://schemas.microsoft.com/office/word/2010/wordprocessingShape">
                  <wps:wsp>
                    <wps:cNvSpPr txBox="1"/>
                    <wps:spPr>
                      <a:xfrm>
                        <a:off x="0" y="0"/>
                        <a:ext cx="1007280" cy="539280"/>
                      </a:xfrm>
                      <a:prstGeom prst="rect">
                        <a:avLst/>
                      </a:prstGeom>
                      <a:noFill/>
                      <a:ln w="6350">
                        <a:noFill/>
                      </a:ln>
                    </wps:spPr>
                    <wps:txbx>
                      <w:txbxContent>
                        <w:p w14:paraId="63C61665" w14:textId="2391A435" w:rsidR="001B421F" w:rsidRPr="007A05BE" w:rsidRDefault="001B421F" w:rsidP="00890267">
                          <w:pPr>
                            <w:pStyle w:val="Footer"/>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sidR="00E633A9">
                            <w:rPr>
                              <w:rStyle w:val="PageNumber"/>
                              <w:noProof/>
                            </w:rPr>
                            <w:t>12</w:t>
                          </w:r>
                          <w:r w:rsidRPr="007A05BE">
                            <w:rPr>
                              <w:rStyle w:val="PageNumber"/>
                            </w:rPr>
                            <w:fldChar w:fldCharType="end"/>
                          </w:r>
                        </w:p>
                      </w:txbxContent>
                    </wps:txbx>
                    <wps:bodyPr rot="0" spcFirstLastPara="0" vertOverflow="overflow" horzOverflow="overflow" vert="horz" wrap="square" lIns="648000" tIns="0" rIns="0" bIns="360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1999CA" id="_x0000_t202" coordsize="21600,21600" o:spt="202" path="m,l,21600r21600,l21600,xe">
              <v:stroke joinstyle="miter"/>
              <v:path gradientshapeok="t" o:connecttype="rect"/>
            </v:shapetype>
            <v:shape id="Text Box 16" o:spid="_x0000_s1026" type="#_x0000_t202" alt="Title: background - Description: background" style="position:absolute;left:0;text-align:left;margin-left:0;margin-top:0;width:79.3pt;height:42.45pt;z-index:-25163980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" filled="f" stroked="f" strokeweight=".5pt">
              <v:textbox inset="18mm,0,0,10mm">
                <w:txbxContent>
                  <w:p w14:paraId="63C61665" w14:textId="2391A435" w:rsidR="001B421F" w:rsidRPr="007A05BE" w:rsidRDefault="001B421F" w:rsidP="00890267">
                    <w:pPr>
                      <w:pStyle w:val="Footer"/>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sidR="00E633A9">
                      <w:rPr>
                        <w:rStyle w:val="PageNumber"/>
                        <w:noProof/>
                      </w:rPr>
                      <w:t>12</w:t>
                    </w:r>
                    <w:r w:rsidRPr="007A05BE">
                      <w:rPr>
                        <w:rStyle w:val="PageNumber"/>
                      </w:rPr>
                      <w:fldChar w:fldCharType="end"/>
                    </w:r>
                  </w:p>
                </w:txbxContent>
              </v:textbox>
              <w10:wrap anchorx="page" anchory="page"/>
              <w10:anchorlock/>
            </v:shape>
          </w:pict>
        </mc:Fallback>
      </mc:AlternateContent>
    </w:r>
    <w:r>
      <w:rPr>
        <w:noProof/>
        <w:lang w:eastAsia="en-AU"/>
      </w:rPr>
      <mc:AlternateContent>
        <mc:Choice Requires="wps">
          <w:drawing>
            <wp:anchor distT="0" distB="0" distL="114300" distR="114300" simplePos="0" relativeHeight="251675648" behindDoc="1" locked="1" layoutInCell="1" allowOverlap="1" wp14:anchorId="0A71BC13" wp14:editId="4848DE26">
              <wp:simplePos x="0" y="0"/>
              <wp:positionH relativeFrom="page">
                <wp:align>left</wp:align>
              </wp:positionH>
              <wp:positionV relativeFrom="page">
                <wp:align>bottom</wp:align>
              </wp:positionV>
              <wp:extent cx="4320000" cy="539280"/>
              <wp:effectExtent l="0" t="0" r="4445" b="0"/>
              <wp:wrapNone/>
              <wp:docPr id="18" name="Text Box 18" descr="background" title="background"/>
              <wp:cNvGraphicFramePr/>
              <a:graphic xmlns:a="http://schemas.openxmlformats.org/drawingml/2006/main">
                <a:graphicData uri="http://schemas.microsoft.com/office/word/2010/wordprocessingShape">
                  <wps:wsp>
                    <wps:cNvSpPr txBox="1"/>
                    <wps:spPr>
                      <a:xfrm>
                        <a:off x="0" y="0"/>
                        <a:ext cx="4320000" cy="539280"/>
                      </a:xfrm>
                      <a:prstGeom prst="rect">
                        <a:avLst/>
                      </a:prstGeom>
                      <a:noFill/>
                      <a:ln w="6350">
                        <a:noFill/>
                      </a:ln>
                    </wps:spPr>
                    <wps:txbx>
                      <w:txbxContent>
                        <w:sdt>
                          <w:sdtPr>
                            <w:alias w:val="Title"/>
                            <w:tag w:val=""/>
                            <w:id w:val="-2054678285"/>
                            <w:dataBinding w:prefixMappings="xmlns:ns0='http://purl.org/dc/elements/1.1/' xmlns:ns1='http://schemas.openxmlformats.org/package/2006/metadata/core-properties' " w:xpath="/ns1:coreProperties[1]/ns0:title[1]" w:storeItemID="{6C3C8BC8-F283-45AE-878A-BAB7291924A1}"/>
                            <w:text/>
                          </w:sdtPr>
                          <w:sdtEndPr/>
                          <w:sdtContent>
                            <w:p w14:paraId="1B75F9B3" w14:textId="77777777" w:rsidR="001B421F" w:rsidRDefault="001B421F" w:rsidP="00890267">
                              <w:pPr>
                                <w:pStyle w:val="Footer"/>
                              </w:pPr>
                              <w:r>
                                <w:t>Airport Building Control</w:t>
                              </w:r>
                            </w:p>
                          </w:sdtContent>
                        </w:sdt>
                      </w:txbxContent>
                    </wps:txbx>
                    <wps:bodyPr rot="0" spcFirstLastPara="0" vertOverflow="overflow" horzOverflow="overflow" vert="horz" wrap="square" lIns="1008000" tIns="0" rIns="0" bIns="360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1BC13" id="Text Box 18" o:spid="_x0000_s1027" type="#_x0000_t202" alt="Title: background - Description: background" style="position:absolute;left:0;text-align:left;margin-left:0;margin-top:0;width:340.15pt;height:42.45pt;z-index:-25164083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" filled="f" stroked="f" strokeweight=".5pt">
              <v:textbox inset="28mm,0,0,10mm">
                <w:txbxContent>
                  <w:sdt>
                    <w:sdtPr>
                      <w:alias w:val="Title"/>
                      <w:tag w:val=""/>
                      <w:id w:val="-2054678285"/>
                      <w:dataBinding w:prefixMappings="xmlns:ns0='http://purl.org/dc/elements/1.1/' xmlns:ns1='http://schemas.openxmlformats.org/package/2006/metadata/core-properties' " w:xpath="/ns1:coreProperties[1]/ns0:title[1]" w:storeItemID="{6C3C8BC8-F283-45AE-878A-BAB7291924A1}"/>
                      <w:text/>
                    </w:sdtPr>
                    <w:sdtContent>
                      <w:p w14:paraId="1B75F9B3" w14:textId="77777777" w:rsidR="001B421F" w:rsidRDefault="001B421F" w:rsidP="00890267">
                        <w:pPr>
                          <w:pStyle w:val="Footer"/>
                        </w:pPr>
                        <w:r>
                          <w:t>Airport Building Control</w:t>
                        </w:r>
                      </w:p>
                    </w:sdtContent>
                  </w:sdt>
                </w:txbxContent>
              </v:textbox>
              <w10:wrap anchorx="page" anchory="page"/>
              <w10:anchorlock/>
            </v:shape>
          </w:pict>
        </mc:Fallback>
      </mc:AlternateContent>
    </w:r>
    <w:r>
      <w:rPr>
        <w:noProof/>
        <w:lang w:eastAsia="en-AU"/>
      </w:rPr>
      <w:drawing>
        <wp:anchor distT="0" distB="0" distL="114300" distR="114300" simplePos="0" relativeHeight="251674624" behindDoc="1" locked="1" layoutInCell="1" allowOverlap="1" wp14:anchorId="2E7F28F4" wp14:editId="5F52E79D">
          <wp:simplePos x="0" y="0"/>
          <wp:positionH relativeFrom="page">
            <wp:align>right</wp:align>
          </wp:positionH>
          <wp:positionV relativeFrom="page">
            <wp:align>bottom</wp:align>
          </wp:positionV>
          <wp:extent cx="10692000" cy="183240"/>
          <wp:effectExtent l="0" t="0" r="0" b="7620"/>
          <wp:wrapNone/>
          <wp:docPr id="19" name="Picture 19" descr="background" title="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port-Template-Long_BGs-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692000" cy="18324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68898" w14:textId="77777777" w:rsidR="001B421F" w:rsidRDefault="001B421F" w:rsidP="00890267">
    <w:pPr>
      <w:pStyle w:val="Footer"/>
    </w:pPr>
    <w:r>
      <w:rPr>
        <w:noProof/>
        <w:lang w:eastAsia="en-AU"/>
      </w:rPr>
      <mc:AlternateContent>
        <mc:Choice Requires="wps">
          <w:drawing>
            <wp:anchor distT="0" distB="0" distL="114300" distR="114300" simplePos="0" relativeHeight="251662336" behindDoc="1" locked="1" layoutInCell="1" allowOverlap="1" wp14:anchorId="0A8C5D1C" wp14:editId="45DCC44D">
              <wp:simplePos x="0" y="0"/>
              <wp:positionH relativeFrom="page">
                <wp:align>right</wp:align>
              </wp:positionH>
              <wp:positionV relativeFrom="page">
                <wp:align>bottom</wp:align>
              </wp:positionV>
              <wp:extent cx="1007640" cy="539640"/>
              <wp:effectExtent l="0" t="0" r="0" b="0"/>
              <wp:wrapNone/>
              <wp:docPr id="4" name="Text Box 4" descr="background" title="background"/>
              <wp:cNvGraphicFramePr/>
              <a:graphic xmlns:a="http://schemas.openxmlformats.org/drawingml/2006/main">
                <a:graphicData uri="http://schemas.microsoft.com/office/word/2010/wordprocessingShape">
                  <wps:wsp>
                    <wps:cNvSpPr txBox="1"/>
                    <wps:spPr>
                      <a:xfrm>
                        <a:off x="0" y="0"/>
                        <a:ext cx="1007640" cy="539640"/>
                      </a:xfrm>
                      <a:prstGeom prst="rect">
                        <a:avLst/>
                      </a:prstGeom>
                      <a:noFill/>
                      <a:ln w="6350">
                        <a:noFill/>
                      </a:ln>
                    </wps:spPr>
                    <wps:txbx>
                      <w:txbxContent>
                        <w:p w14:paraId="48E8F21A" w14:textId="62682A48" w:rsidR="001B421F" w:rsidRPr="007A05BE" w:rsidRDefault="001B421F" w:rsidP="00890267">
                          <w:pPr>
                            <w:pStyle w:val="Footer"/>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sidR="00593805">
                            <w:rPr>
                              <w:rStyle w:val="PageNumber"/>
                              <w:noProof/>
                            </w:rPr>
                            <w:t>22</w:t>
                          </w:r>
                          <w:r w:rsidRPr="007A05BE">
                            <w:rPr>
                              <w:rStyle w:val="PageNumber"/>
                            </w:rPr>
                            <w:fldChar w:fldCharType="end"/>
                          </w:r>
                        </w:p>
                      </w:txbxContent>
                    </wps:txbx>
                    <wps:bodyPr rot="0" spcFirstLastPara="0" vertOverflow="overflow" horzOverflow="overflow" vert="horz" wrap="square" lIns="0" tIns="0" rIns="648000" bIns="360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8C5D1C" id="_x0000_t202" coordsize="21600,21600" o:spt="202" path="m,l,21600r21600,l21600,xe">
              <v:stroke joinstyle="miter"/>
              <v:path gradientshapeok="t" o:connecttype="rect"/>
            </v:shapetype>
            <v:shape id="Text Box 4" o:spid="_x0000_s1028" type="#_x0000_t202" alt="Title: background - Description: background" style="position:absolute;left:0;text-align:left;margin-left:28.15pt;margin-top:0;width:79.35pt;height:42.5pt;z-index:-2516541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" filled="f" stroked="f" strokeweight=".5pt">
              <v:textbox inset="0,0,18mm,10mm">
                <w:txbxContent>
                  <w:p w14:paraId="48E8F21A" w14:textId="62682A48" w:rsidR="001B421F" w:rsidRPr="007A05BE" w:rsidRDefault="001B421F" w:rsidP="00890267">
                    <w:pPr>
                      <w:pStyle w:val="Footer"/>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sidR="00593805">
                      <w:rPr>
                        <w:rStyle w:val="PageNumber"/>
                        <w:noProof/>
                      </w:rPr>
                      <w:t>22</w:t>
                    </w:r>
                    <w:r w:rsidRPr="007A05BE">
                      <w:rPr>
                        <w:rStyle w:val="PageNumber"/>
                      </w:rPr>
                      <w:fldChar w:fldCharType="end"/>
                    </w:r>
                  </w:p>
                </w:txbxContent>
              </v:textbox>
              <w10:wrap anchorx="page" anchory="page"/>
              <w10:anchorlock/>
            </v:shape>
          </w:pict>
        </mc:Fallback>
      </mc:AlternateContent>
    </w:r>
    <w:r>
      <w:rPr>
        <w:noProof/>
        <w:lang w:eastAsia="en-AU"/>
      </w:rPr>
      <mc:AlternateContent>
        <mc:Choice Requires="wps">
          <w:drawing>
            <wp:anchor distT="0" distB="0" distL="114300" distR="114300" simplePos="0" relativeHeight="251660288" behindDoc="1" locked="1" layoutInCell="1" allowOverlap="1" wp14:anchorId="4163A29A" wp14:editId="6BD20EB2">
              <wp:simplePos x="0" y="0"/>
              <wp:positionH relativeFrom="page">
                <wp:posOffset>3238500</wp:posOffset>
              </wp:positionH>
              <wp:positionV relativeFrom="page">
                <wp:posOffset>10153650</wp:posOffset>
              </wp:positionV>
              <wp:extent cx="4076955" cy="539070"/>
              <wp:effectExtent l="0" t="0" r="0" b="0"/>
              <wp:wrapNone/>
              <wp:docPr id="3" name="Text Box 3" descr="background" title="background"/>
              <wp:cNvGraphicFramePr/>
              <a:graphic xmlns:a="http://schemas.openxmlformats.org/drawingml/2006/main">
                <a:graphicData uri="http://schemas.microsoft.com/office/word/2010/wordprocessingShape">
                  <wps:wsp>
                    <wps:cNvSpPr txBox="1"/>
                    <wps:spPr>
                      <a:xfrm>
                        <a:off x="0" y="0"/>
                        <a:ext cx="4076955" cy="539070"/>
                      </a:xfrm>
                      <a:prstGeom prst="rect">
                        <a:avLst/>
                      </a:prstGeom>
                      <a:noFill/>
                      <a:ln w="6350">
                        <a:noFill/>
                      </a:ln>
                    </wps:spPr>
                    <wps:txbx>
                      <w:txbxContent>
                        <w:p w14:paraId="3187C4AE" w14:textId="27F5C3FB" w:rsidR="001B421F" w:rsidRDefault="001B421F" w:rsidP="006758FF">
                          <w:pPr>
                            <w:pStyle w:val="Footer"/>
                            <w:jc w:val="right"/>
                          </w:pPr>
                          <w:r>
                            <w:t>Airport Building Control Operations Manual V3.0</w:t>
                          </w:r>
                        </w:p>
                      </w:txbxContent>
                    </wps:txbx>
                    <wps:bodyPr rot="0" spcFirstLastPara="0" vertOverflow="overflow" horzOverflow="overflow" vert="horz" wrap="square" lIns="0" tIns="0" rIns="1008000" bIns="360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3A29A" id="Text Box 3" o:spid="_x0000_s1029" type="#_x0000_t202" alt="Title: background - Description: background" style="position:absolute;left:0;text-align:left;margin-left:255pt;margin-top:799.5pt;width:321pt;height:42.4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" filled="f" stroked="f" strokeweight=".5pt">
              <v:textbox inset="0,0,28mm,10mm">
                <w:txbxContent>
                  <w:p w14:paraId="3187C4AE" w14:textId="27F5C3FB" w:rsidR="001B421F" w:rsidRDefault="001B421F" w:rsidP="006758FF">
                    <w:pPr>
                      <w:pStyle w:val="Footer"/>
                      <w:jc w:val="right"/>
                    </w:pPr>
                    <w:r>
                      <w:t>Airport Building Control Operations Manual V3.0</w:t>
                    </w:r>
                  </w:p>
                </w:txbxContent>
              </v:textbox>
              <w10:wrap anchorx="page" anchory="page"/>
              <w10:anchorlock/>
            </v:shape>
          </w:pict>
        </mc:Fallback>
      </mc:AlternateContent>
    </w:r>
    <w:r>
      <w:rPr>
        <w:noProof/>
        <w:lang w:eastAsia="en-AU"/>
      </w:rPr>
      <w:drawing>
        <wp:anchor distT="0" distB="0" distL="114300" distR="114300" simplePos="0" relativeHeight="251659264" behindDoc="1" locked="1" layoutInCell="1" allowOverlap="1" wp14:anchorId="0FE6DF72" wp14:editId="2716CFDD">
          <wp:simplePos x="0" y="0"/>
          <wp:positionH relativeFrom="page">
            <wp:align>right</wp:align>
          </wp:positionH>
          <wp:positionV relativeFrom="page">
            <wp:align>bottom</wp:align>
          </wp:positionV>
          <wp:extent cx="10692000" cy="183240"/>
          <wp:effectExtent l="0" t="0" r="0" b="7620"/>
          <wp:wrapNone/>
          <wp:docPr id="2" name="Picture 2" descr="background" title="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port-Template-Long_BGs-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692000" cy="18324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174494" w14:textId="77777777" w:rsidR="00A96458" w:rsidRPr="005912BE" w:rsidRDefault="00A96458" w:rsidP="00890267">
      <w:r>
        <w:t>----------</w:t>
      </w:r>
    </w:p>
  </w:footnote>
  <w:footnote w:type="continuationSeparator" w:id="0">
    <w:p w14:paraId="50F8289E" w14:textId="77777777" w:rsidR="00A96458" w:rsidRDefault="00A96458" w:rsidP="00890267">
      <w:r>
        <w:continuationSeparator/>
      </w:r>
    </w:p>
  </w:footnote>
  <w:footnote w:id="1">
    <w:p w14:paraId="351E09EB" w14:textId="77777777" w:rsidR="001B421F" w:rsidRPr="00833500" w:rsidRDefault="001B421F" w:rsidP="00890267">
      <w:pPr>
        <w:pStyle w:val="FootnoteText"/>
        <w:rPr>
          <w:lang w:val="en-US"/>
        </w:rPr>
      </w:pPr>
      <w:r>
        <w:rPr>
          <w:rStyle w:val="FootnoteReference"/>
        </w:rPr>
        <w:footnoteRef/>
      </w:r>
      <w:r>
        <w:t xml:space="preserve"> </w:t>
      </w:r>
      <w:r>
        <w:rPr>
          <w:lang w:val="en-US"/>
        </w:rPr>
        <w:t>National Construction Code 2019 Amendment 1, published by the Australian Building Codes Board.</w:t>
      </w:r>
    </w:p>
  </w:footnote>
  <w:footnote w:id="2">
    <w:p w14:paraId="7A4BFEF0" w14:textId="7BE9A22E" w:rsidR="001B421F" w:rsidRPr="00E950BC" w:rsidRDefault="001B421F" w:rsidP="00E950BC">
      <w:pPr>
        <w:pStyle w:val="FootnoteText"/>
        <w:ind w:left="0" w:firstLine="0"/>
        <w:rPr>
          <w:lang w:val="en-US"/>
        </w:rPr>
      </w:pPr>
      <w:r>
        <w:rPr>
          <w:rStyle w:val="FootnoteReference"/>
        </w:rPr>
        <w:footnoteRef/>
      </w:r>
      <w:r>
        <w:t xml:space="preserve"> </w:t>
      </w:r>
      <w:r>
        <w:rPr>
          <w:lang w:val="en-US"/>
        </w:rPr>
        <w:t xml:space="preserve">Land use planning, building control and environmental management provisions (i.e. Part 5) of the Act do not apply at Mount Isa or Tennant Creek Airports. </w:t>
      </w:r>
    </w:p>
  </w:footnote>
  <w:footnote w:id="3">
    <w:p w14:paraId="1447AB6B" w14:textId="244FF7D8" w:rsidR="001B421F" w:rsidRPr="00E950BC" w:rsidRDefault="001B421F">
      <w:pPr>
        <w:pStyle w:val="FootnoteText"/>
        <w:rPr>
          <w:lang w:val="en-US"/>
        </w:rPr>
      </w:pPr>
      <w:r>
        <w:rPr>
          <w:rStyle w:val="FootnoteReference"/>
        </w:rPr>
        <w:footnoteRef/>
      </w:r>
      <w:r>
        <w:t xml:space="preserve"> </w:t>
      </w:r>
      <w:r>
        <w:rPr>
          <w:lang w:val="en-US"/>
        </w:rPr>
        <w:t>The 22</w:t>
      </w:r>
      <w:r w:rsidRPr="00E950BC">
        <w:rPr>
          <w:vertAlign w:val="superscript"/>
          <w:lang w:val="en-US"/>
        </w:rPr>
        <w:t>nd</w:t>
      </w:r>
      <w:r>
        <w:rPr>
          <w:lang w:val="en-US"/>
        </w:rPr>
        <w:t xml:space="preserve"> federally leased airport referenced here is Sydney West Airport; see later paragraphs.</w:t>
      </w:r>
    </w:p>
  </w:footnote>
  <w:footnote w:id="4">
    <w:p w14:paraId="11C3F397" w14:textId="052BD620" w:rsidR="001B421F" w:rsidRPr="00B47102" w:rsidRDefault="001B421F" w:rsidP="00B47102">
      <w:pPr>
        <w:pStyle w:val="FootnoteText"/>
        <w:ind w:left="0" w:firstLine="0"/>
        <w:rPr>
          <w:lang w:val="en-US"/>
        </w:rPr>
      </w:pPr>
      <w:r>
        <w:rPr>
          <w:rStyle w:val="FootnoteReference"/>
        </w:rPr>
        <w:footnoteRef/>
      </w:r>
      <w:r>
        <w:t xml:space="preserve"> Replacement master plans re required on a five year cycle for Sydney (Kingsford-Smith), Melbourne (Tullamarine), Brisbane and Perth Airports. The eight year cycle applies to all other federally leased airports, except Sydney West Airport at this stage.</w:t>
      </w:r>
    </w:p>
  </w:footnote>
  <w:footnote w:id="5">
    <w:p w14:paraId="78E85E4B" w14:textId="372C77EB" w:rsidR="001B421F" w:rsidRPr="00DB6491" w:rsidRDefault="001B421F" w:rsidP="00DB6491">
      <w:pPr>
        <w:pStyle w:val="FootnoteText"/>
        <w:ind w:left="0" w:firstLine="0"/>
        <w:rPr>
          <w:lang w:val="en-US"/>
        </w:rPr>
      </w:pPr>
      <w:r>
        <w:rPr>
          <w:rStyle w:val="FootnoteReference"/>
        </w:rPr>
        <w:footnoteRef/>
      </w:r>
      <w:r>
        <w:t xml:space="preserve"> </w:t>
      </w:r>
      <w:r>
        <w:rPr>
          <w:lang w:val="en-US"/>
        </w:rPr>
        <w:t>Section 92 of the Act provides that the Minister may approve a shorter public consultation period of not less than 15 business days on applicant by the proponent.</w:t>
      </w:r>
    </w:p>
  </w:footnote>
  <w:footnote w:id="6">
    <w:p w14:paraId="4464DF8D" w14:textId="7B490B00" w:rsidR="001B421F" w:rsidRPr="00B20D2B" w:rsidRDefault="001B421F">
      <w:pPr>
        <w:pStyle w:val="FootnoteText"/>
        <w:rPr>
          <w:lang w:val="en-US"/>
        </w:rPr>
      </w:pPr>
      <w:r>
        <w:rPr>
          <w:rStyle w:val="FootnoteReference"/>
        </w:rPr>
        <w:footnoteRef/>
      </w:r>
      <w:r>
        <w:t xml:space="preserve"> </w:t>
      </w:r>
      <w:r>
        <w:rPr>
          <w:lang w:val="en-US"/>
        </w:rPr>
        <w:t>‘Sensitive developments’ are defined at s 71A of the Act.</w:t>
      </w:r>
    </w:p>
  </w:footnote>
  <w:footnote w:id="7">
    <w:p w14:paraId="2F1E2321" w14:textId="77777777" w:rsidR="001B421F" w:rsidRPr="00A47529" w:rsidRDefault="001B421F" w:rsidP="000D278F">
      <w:pPr>
        <w:pStyle w:val="FootnoteText"/>
        <w:rPr>
          <w:lang w:val="en-US"/>
        </w:rPr>
      </w:pPr>
      <w:r>
        <w:rPr>
          <w:rStyle w:val="FootnoteReference"/>
        </w:rPr>
        <w:footnoteRef/>
      </w:r>
      <w:r>
        <w:t xml:space="preserve"> </w:t>
      </w:r>
      <w:r>
        <w:rPr>
          <w:lang w:val="en-US"/>
        </w:rPr>
        <w:t>Definition from the International Standard for Risk Management (AS/NZS ISA31000).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742F3F" w14:textId="17AA5939" w:rsidR="001B421F" w:rsidRDefault="001B421F" w:rsidP="00890267">
    <w:pPr>
      <w:pStyle w:val="Header"/>
    </w:pPr>
    <w:r>
      <w:fldChar w:fldCharType="begin"/>
    </w:r>
    <w:r>
      <w:instrText xml:space="preserve"> STYLEREF  "Heading 1"  \* MERGEFORMAT </w:instrText>
    </w:r>
    <w:r>
      <w:fldChar w:fldCharType="separate"/>
    </w:r>
    <w:r>
      <w:rPr>
        <w:b/>
        <w:bCs/>
        <w:noProof/>
        <w:lang w:val="en-US"/>
      </w:rPr>
      <w:t>Error! No text of specified style in document.</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FE16E6" w14:textId="77777777" w:rsidR="001B421F" w:rsidRPr="006E721C" w:rsidRDefault="001B421F" w:rsidP="00890267">
    <w:pPr>
      <w:pStyle w:val="Header"/>
      <w:rPr>
        <w:lang w:val="en-US"/>
      </w:rPr>
    </w:pPr>
    <w:r>
      <w:rPr>
        <w:lang w:val="en-US"/>
      </w:rPr>
      <w:t>Department of Infrastructure, Transport, Regional Development and Communications</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33FAE" w14:textId="76E273D8" w:rsidR="001B421F" w:rsidRDefault="001B421F" w:rsidP="00890267">
    <w:pPr>
      <w:pStyle w:val="Header"/>
    </w:pPr>
    <w:r>
      <w:fldChar w:fldCharType="begin"/>
    </w:r>
    <w:r>
      <w:instrText xml:space="preserve"> STYLEREF  "Heading 1"  \* MERGEFORMAT </w:instrText>
    </w:r>
    <w:r>
      <w:fldChar w:fldCharType="separate"/>
    </w:r>
    <w:r>
      <w:rPr>
        <w:b/>
        <w:bCs/>
        <w:noProof/>
        <w:lang w:val="en-US"/>
      </w:rPr>
      <w:t>Error! No text of specified style in document.</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552B9"/>
    <w:multiLevelType w:val="multilevel"/>
    <w:tmpl w:val="9E1E9102"/>
    <w:styleLink w:val="ListNumbered"/>
    <w:lvl w:ilvl="0">
      <w:start w:val="1"/>
      <w:numFmt w:val="decimal"/>
      <w:pStyle w:val="ListNumbered1"/>
      <w:lvlText w:val="%1."/>
      <w:lvlJc w:val="left"/>
      <w:pPr>
        <w:ind w:left="284" w:hanging="284"/>
      </w:pPr>
      <w:rPr>
        <w:rFonts w:hint="default"/>
      </w:rPr>
    </w:lvl>
    <w:lvl w:ilvl="1">
      <w:start w:val="1"/>
      <w:numFmt w:val="decimal"/>
      <w:pStyle w:val="ListNumbered21"/>
      <w:lvlText w:val="%1.%2"/>
      <w:lvlJc w:val="left"/>
      <w:pPr>
        <w:ind w:left="851" w:hanging="567"/>
      </w:pPr>
      <w:rPr>
        <w:rFonts w:hint="default"/>
      </w:rPr>
    </w:lvl>
    <w:lvl w:ilvl="2">
      <w:start w:val="1"/>
      <w:numFmt w:val="decimal"/>
      <w:pStyle w:val="ListNumbered311"/>
      <w:lvlText w:val="%1.%2.%3"/>
      <w:lvlJc w:val="left"/>
      <w:pPr>
        <w:ind w:left="1701" w:hanging="85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2552" w:hanging="851"/>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5CA428D"/>
    <w:multiLevelType w:val="multilevel"/>
    <w:tmpl w:val="E268382A"/>
    <w:name w:val="Bullet"/>
    <w:lvl w:ilvl="0">
      <w:start w:val="1"/>
      <w:numFmt w:val="decimal"/>
      <w:pStyle w:val="ListBullet"/>
      <w:lvlText w:val=""/>
      <w:lvlJc w:val="left"/>
      <w:pPr>
        <w:tabs>
          <w:tab w:val="num" w:pos="425"/>
        </w:tabs>
        <w:ind w:left="425" w:hanging="425"/>
      </w:pPr>
      <w:rPr>
        <w:rFonts w:ascii="Wingdings" w:hAnsi="Wingdings" w:hint="default"/>
        <w:color w:val="auto"/>
        <w:sz w:val="18"/>
      </w:rPr>
    </w:lvl>
    <w:lvl w:ilvl="1">
      <w:start w:val="1"/>
      <w:numFmt w:val="lowerLetter"/>
      <w:pStyle w:val="ListBullet2"/>
      <w:lvlText w:val=""/>
      <w:lvlJc w:val="left"/>
      <w:pPr>
        <w:tabs>
          <w:tab w:val="num" w:pos="850"/>
        </w:tabs>
        <w:ind w:left="850" w:hanging="425"/>
      </w:pPr>
      <w:rPr>
        <w:rFonts w:ascii="Symbol" w:hAnsi="Symbol" w:hint="default"/>
        <w:color w:val="auto"/>
        <w:sz w:val="22"/>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6DA18E5"/>
    <w:multiLevelType w:val="hybridMultilevel"/>
    <w:tmpl w:val="4F06FDF8"/>
    <w:lvl w:ilvl="0" w:tplc="0C090019">
      <w:start w:val="1"/>
      <w:numFmt w:val="lowerLetter"/>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621AED"/>
    <w:multiLevelType w:val="multilevel"/>
    <w:tmpl w:val="C2EED61A"/>
    <w:numStyleLink w:val="NumberedHeadings"/>
  </w:abstractNum>
  <w:abstractNum w:abstractNumId="4" w15:restartNumberingAfterBreak="0">
    <w:nsid w:val="0D662DBC"/>
    <w:multiLevelType w:val="singleLevel"/>
    <w:tmpl w:val="9628FB7A"/>
    <w:lvl w:ilvl="0">
      <w:start w:val="1"/>
      <w:numFmt w:val="lowerLetter"/>
      <w:lvlText w:val="%1)"/>
      <w:lvlJc w:val="left"/>
      <w:pPr>
        <w:tabs>
          <w:tab w:val="num" w:pos="425"/>
        </w:tabs>
        <w:ind w:left="425" w:hanging="425"/>
      </w:pPr>
    </w:lvl>
  </w:abstractNum>
  <w:abstractNum w:abstractNumId="5" w15:restartNumberingAfterBreak="0">
    <w:nsid w:val="1A817E7E"/>
    <w:multiLevelType w:val="singleLevel"/>
    <w:tmpl w:val="614AC868"/>
    <w:name w:val="List Number"/>
    <w:lvl w:ilvl="0">
      <w:start w:val="1"/>
      <w:numFmt w:val="decimal"/>
      <w:pStyle w:val="ListNumber"/>
      <w:lvlText w:val="%1."/>
      <w:lvlJc w:val="left"/>
      <w:pPr>
        <w:tabs>
          <w:tab w:val="num" w:pos="425"/>
        </w:tabs>
        <w:ind w:left="425" w:hanging="425"/>
      </w:pPr>
      <w:rPr>
        <w:color w:val="auto"/>
      </w:rPr>
    </w:lvl>
  </w:abstractNum>
  <w:abstractNum w:abstractNumId="6" w15:restartNumberingAfterBreak="0">
    <w:nsid w:val="27E7093E"/>
    <w:multiLevelType w:val="hybridMultilevel"/>
    <w:tmpl w:val="695C47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D7B0851"/>
    <w:multiLevelType w:val="hybridMultilevel"/>
    <w:tmpl w:val="7B84F148"/>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F160C5E"/>
    <w:multiLevelType w:val="multilevel"/>
    <w:tmpl w:val="298C34E4"/>
    <w:styleLink w:val="AppendixNumbers"/>
    <w:lvl w:ilvl="0">
      <w:start w:val="1"/>
      <w:numFmt w:val="upperLetter"/>
      <w:pStyle w:val="AppendixHeading1"/>
      <w:suff w:val="space"/>
      <w:lvlText w:val="Appendix %1 –"/>
      <w:lvlJc w:val="left"/>
      <w:pPr>
        <w:ind w:left="1844" w:firstLine="0"/>
      </w:pPr>
      <w:rPr>
        <w:rFonts w:hint="default"/>
      </w:rPr>
    </w:lvl>
    <w:lvl w:ilvl="1">
      <w:start w:val="1"/>
      <w:numFmt w:val="decimal"/>
      <w:pStyle w:val="Appendix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39733CBA"/>
    <w:multiLevelType w:val="hybridMultilevel"/>
    <w:tmpl w:val="85849106"/>
    <w:lvl w:ilvl="0" w:tplc="F740F62A">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AA51938"/>
    <w:multiLevelType w:val="multilevel"/>
    <w:tmpl w:val="298C34E4"/>
    <w:numStyleLink w:val="AppendixNumbers"/>
  </w:abstractNum>
  <w:abstractNum w:abstractNumId="11" w15:restartNumberingAfterBreak="0">
    <w:nsid w:val="3E96525D"/>
    <w:multiLevelType w:val="hybridMultilevel"/>
    <w:tmpl w:val="29FAC38A"/>
    <w:lvl w:ilvl="0" w:tplc="19F05C7A">
      <w:start w:val="5"/>
      <w:numFmt w:val="bullet"/>
      <w:lvlText w:val="-"/>
      <w:lvlJc w:val="left"/>
      <w:pPr>
        <w:ind w:left="720" w:hanging="360"/>
      </w:pPr>
      <w:rPr>
        <w:rFonts w:ascii="EYInterstate Light" w:eastAsia="Times New Roman" w:hAnsi="EYInterstate Light"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F166873"/>
    <w:multiLevelType w:val="multilevel"/>
    <w:tmpl w:val="C2EED61A"/>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1134" w:hanging="1134"/>
      </w:pPr>
      <w:rPr>
        <w:rFonts w:hint="default"/>
      </w:rPr>
    </w:lvl>
    <w:lvl w:ilvl="3">
      <w:start w:val="1"/>
      <w:numFmt w:val="decimal"/>
      <w:pStyle w:val="Heading4Numbered"/>
      <w:lvlText w:val="%1.%2.%3.%4"/>
      <w:lvlJc w:val="left"/>
      <w:pPr>
        <w:ind w:left="1134" w:hanging="1134"/>
      </w:pPr>
      <w:rPr>
        <w:rFonts w:hint="default"/>
      </w:rPr>
    </w:lvl>
    <w:lvl w:ilvl="4">
      <w:start w:val="1"/>
      <w:numFmt w:val="decimal"/>
      <w:pStyle w:val="Heading5Numbered"/>
      <w:lvlText w:val="%1.%2.%3.%4.%5"/>
      <w:lvlJc w:val="left"/>
      <w:pPr>
        <w:ind w:left="1134" w:hanging="113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F7411FE"/>
    <w:multiLevelType w:val="multilevel"/>
    <w:tmpl w:val="F55A0E1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3FE5745A"/>
    <w:multiLevelType w:val="hybridMultilevel"/>
    <w:tmpl w:val="B0DA4FEE"/>
    <w:lvl w:ilvl="0" w:tplc="C77A111C">
      <w:start w:val="1"/>
      <w:numFmt w:val="bullet"/>
      <w:pStyle w:val="BulletMain"/>
      <w:lvlText w:val=""/>
      <w:lvlJc w:val="left"/>
      <w:pPr>
        <w:ind w:left="2145" w:hanging="360"/>
      </w:pPr>
      <w:rPr>
        <w:rFonts w:ascii="Symbol" w:hAnsi="Symbol" w:hint="default"/>
      </w:rPr>
    </w:lvl>
    <w:lvl w:ilvl="1" w:tplc="D9C05DF4">
      <w:start w:val="1"/>
      <w:numFmt w:val="bullet"/>
      <w:lvlText w:val=""/>
      <w:lvlJc w:val="left"/>
      <w:pPr>
        <w:ind w:left="2865" w:hanging="360"/>
      </w:pPr>
      <w:rPr>
        <w:rFonts w:ascii="Symbol" w:hAnsi="Symbol" w:hint="default"/>
      </w:rPr>
    </w:lvl>
    <w:lvl w:ilvl="2" w:tplc="ECECC7EE">
      <w:start w:val="1"/>
      <w:numFmt w:val="bullet"/>
      <w:lvlText w:val=""/>
      <w:lvlJc w:val="left"/>
      <w:pPr>
        <w:ind w:left="3585" w:hanging="360"/>
      </w:pPr>
      <w:rPr>
        <w:rFonts w:ascii="Wingdings" w:hAnsi="Wingdings" w:hint="default"/>
      </w:rPr>
    </w:lvl>
    <w:lvl w:ilvl="3" w:tplc="AF223052" w:tentative="1">
      <w:start w:val="1"/>
      <w:numFmt w:val="bullet"/>
      <w:lvlText w:val=""/>
      <w:lvlJc w:val="left"/>
      <w:pPr>
        <w:ind w:left="4305" w:hanging="360"/>
      </w:pPr>
      <w:rPr>
        <w:rFonts w:ascii="Symbol" w:hAnsi="Symbol" w:hint="default"/>
      </w:rPr>
    </w:lvl>
    <w:lvl w:ilvl="4" w:tplc="313881F2" w:tentative="1">
      <w:start w:val="1"/>
      <w:numFmt w:val="bullet"/>
      <w:lvlText w:val="o"/>
      <w:lvlJc w:val="left"/>
      <w:pPr>
        <w:ind w:left="5025" w:hanging="360"/>
      </w:pPr>
      <w:rPr>
        <w:rFonts w:ascii="Courier New" w:hAnsi="Courier New" w:cs="Courier New" w:hint="default"/>
      </w:rPr>
    </w:lvl>
    <w:lvl w:ilvl="5" w:tplc="C99C021A" w:tentative="1">
      <w:start w:val="1"/>
      <w:numFmt w:val="bullet"/>
      <w:lvlText w:val=""/>
      <w:lvlJc w:val="left"/>
      <w:pPr>
        <w:ind w:left="5745" w:hanging="360"/>
      </w:pPr>
      <w:rPr>
        <w:rFonts w:ascii="Wingdings" w:hAnsi="Wingdings" w:hint="default"/>
      </w:rPr>
    </w:lvl>
    <w:lvl w:ilvl="6" w:tplc="F51E248A" w:tentative="1">
      <w:start w:val="1"/>
      <w:numFmt w:val="bullet"/>
      <w:lvlText w:val=""/>
      <w:lvlJc w:val="left"/>
      <w:pPr>
        <w:ind w:left="6465" w:hanging="360"/>
      </w:pPr>
      <w:rPr>
        <w:rFonts w:ascii="Symbol" w:hAnsi="Symbol" w:hint="default"/>
      </w:rPr>
    </w:lvl>
    <w:lvl w:ilvl="7" w:tplc="4EDA8238" w:tentative="1">
      <w:start w:val="1"/>
      <w:numFmt w:val="bullet"/>
      <w:lvlText w:val="o"/>
      <w:lvlJc w:val="left"/>
      <w:pPr>
        <w:ind w:left="7185" w:hanging="360"/>
      </w:pPr>
      <w:rPr>
        <w:rFonts w:ascii="Courier New" w:hAnsi="Courier New" w:cs="Courier New" w:hint="default"/>
      </w:rPr>
    </w:lvl>
    <w:lvl w:ilvl="8" w:tplc="2654B586" w:tentative="1">
      <w:start w:val="1"/>
      <w:numFmt w:val="bullet"/>
      <w:lvlText w:val=""/>
      <w:lvlJc w:val="left"/>
      <w:pPr>
        <w:ind w:left="7905" w:hanging="360"/>
      </w:pPr>
      <w:rPr>
        <w:rFonts w:ascii="Wingdings" w:hAnsi="Wingdings" w:hint="default"/>
      </w:rPr>
    </w:lvl>
  </w:abstractNum>
  <w:abstractNum w:abstractNumId="15" w15:restartNumberingAfterBreak="0">
    <w:nsid w:val="4173295E"/>
    <w:multiLevelType w:val="multilevel"/>
    <w:tmpl w:val="5B2C35CE"/>
    <w:styleLink w:val="Bullets"/>
    <w:lvl w:ilvl="0">
      <w:start w:val="1"/>
      <w:numFmt w:val="bullet"/>
      <w:pStyle w:val="Bullet1"/>
      <w:lvlText w:val="•"/>
      <w:lvlJc w:val="left"/>
      <w:pPr>
        <w:ind w:left="284" w:hanging="284"/>
      </w:pPr>
      <w:rPr>
        <w:rFonts w:ascii="Calibri" w:hAnsi="Calibri" w:hint="default"/>
        <w:color w:val="auto"/>
      </w:rPr>
    </w:lvl>
    <w:lvl w:ilvl="1">
      <w:start w:val="1"/>
      <w:numFmt w:val="bullet"/>
      <w:pStyle w:val="Bullet2"/>
      <w:lvlText w:val="–"/>
      <w:lvlJc w:val="left"/>
      <w:pPr>
        <w:ind w:left="568" w:hanging="284"/>
      </w:pPr>
      <w:rPr>
        <w:rFonts w:ascii="Calibri" w:hAnsi="Calibri" w:hint="default"/>
        <w:color w:val="auto"/>
      </w:rPr>
    </w:lvl>
    <w:lvl w:ilvl="2">
      <w:start w:val="1"/>
      <w:numFmt w:val="bullet"/>
      <w:pStyle w:val="Bullet3"/>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6" w15:restartNumberingAfterBreak="0">
    <w:nsid w:val="42D51A90"/>
    <w:multiLevelType w:val="hybridMultilevel"/>
    <w:tmpl w:val="A7B8DB18"/>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76E10F8"/>
    <w:multiLevelType w:val="hybridMultilevel"/>
    <w:tmpl w:val="415E1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B5073C2"/>
    <w:multiLevelType w:val="hybridMultilevel"/>
    <w:tmpl w:val="307EDF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4034284"/>
    <w:multiLevelType w:val="multilevel"/>
    <w:tmpl w:val="F55A0E1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5B811AA9"/>
    <w:multiLevelType w:val="hybridMultilevel"/>
    <w:tmpl w:val="FC500E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C7C5C3D"/>
    <w:multiLevelType w:val="multilevel"/>
    <w:tmpl w:val="4B5A47B2"/>
    <w:styleLink w:val="AttachmentNumbers"/>
    <w:lvl w:ilvl="0">
      <w:start w:val="1"/>
      <w:numFmt w:val="upperLetter"/>
      <w:pStyle w:val="AttachmentHeading1"/>
      <w:suff w:val="space"/>
      <w:lvlText w:val="Attachment %1 –"/>
      <w:lvlJc w:val="left"/>
      <w:pPr>
        <w:ind w:left="0" w:firstLine="0"/>
      </w:pPr>
      <w:rPr>
        <w:rFonts w:hint="default"/>
      </w:rPr>
    </w:lvl>
    <w:lvl w:ilvl="1">
      <w:start w:val="1"/>
      <w:numFmt w:val="decimal"/>
      <w:pStyle w:val="Attachment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D666A86"/>
    <w:multiLevelType w:val="singleLevel"/>
    <w:tmpl w:val="5AC6C474"/>
    <w:name w:val="List Roman"/>
    <w:lvl w:ilvl="0">
      <w:start w:val="1"/>
      <w:numFmt w:val="lowerRoman"/>
      <w:pStyle w:val="ListRoman"/>
      <w:lvlText w:val="%1)"/>
      <w:lvlJc w:val="left"/>
      <w:pPr>
        <w:tabs>
          <w:tab w:val="num" w:pos="425"/>
        </w:tabs>
        <w:ind w:left="425" w:hanging="425"/>
      </w:pPr>
      <w:rPr>
        <w:color w:val="auto"/>
      </w:rPr>
    </w:lvl>
  </w:abstractNum>
  <w:abstractNum w:abstractNumId="23" w15:restartNumberingAfterBreak="0">
    <w:nsid w:val="66C84298"/>
    <w:multiLevelType w:val="hybridMultilevel"/>
    <w:tmpl w:val="09D6BD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A0D48F3"/>
    <w:multiLevelType w:val="hybridMultilevel"/>
    <w:tmpl w:val="A1EA06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75A7D94"/>
    <w:multiLevelType w:val="singleLevel"/>
    <w:tmpl w:val="D98ECD3A"/>
    <w:name w:val="List Alpha"/>
    <w:lvl w:ilvl="0">
      <w:start w:val="1"/>
      <w:numFmt w:val="lowerLetter"/>
      <w:pStyle w:val="ListAlpha"/>
      <w:lvlText w:val="%1)"/>
      <w:lvlJc w:val="left"/>
      <w:pPr>
        <w:tabs>
          <w:tab w:val="num" w:pos="425"/>
        </w:tabs>
        <w:ind w:left="425" w:hanging="425"/>
      </w:pPr>
      <w:rPr>
        <w:color w:val="auto"/>
      </w:rPr>
    </w:lvl>
  </w:abstractNum>
  <w:abstractNum w:abstractNumId="26" w15:restartNumberingAfterBreak="0">
    <w:nsid w:val="7CC72951"/>
    <w:multiLevelType w:val="hybridMultilevel"/>
    <w:tmpl w:val="5ACA7D90"/>
    <w:lvl w:ilvl="0" w:tplc="0C090001">
      <w:start w:val="1"/>
      <w:numFmt w:val="bullet"/>
      <w:lvlText w:val=""/>
      <w:lvlJc w:val="left"/>
      <w:pPr>
        <w:ind w:left="3600" w:hanging="360"/>
      </w:pPr>
      <w:rPr>
        <w:rFonts w:ascii="Symbol" w:hAnsi="Symbol" w:hint="default"/>
        <w:sz w:val="20"/>
        <w:szCs w:val="20"/>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27" w15:restartNumberingAfterBreak="0">
    <w:nsid w:val="7E554E84"/>
    <w:multiLevelType w:val="multilevel"/>
    <w:tmpl w:val="8FCE6D18"/>
    <w:styleLink w:val="ListLegal"/>
    <w:lvl w:ilvl="0">
      <w:start w:val="1"/>
      <w:numFmt w:val="decimal"/>
      <w:pStyle w:val="ListLegal1"/>
      <w:lvlText w:val="%1."/>
      <w:lvlJc w:val="left"/>
      <w:pPr>
        <w:ind w:left="284" w:hanging="284"/>
      </w:pPr>
      <w:rPr>
        <w:rFonts w:hint="default"/>
      </w:rPr>
    </w:lvl>
    <w:lvl w:ilvl="1">
      <w:start w:val="1"/>
      <w:numFmt w:val="lowerLetter"/>
      <w:pStyle w:val="ListLegal2"/>
      <w:lvlText w:val="%2."/>
      <w:lvlJc w:val="left"/>
      <w:pPr>
        <w:ind w:left="568" w:hanging="284"/>
      </w:pPr>
      <w:rPr>
        <w:rFonts w:hint="default"/>
      </w:rPr>
    </w:lvl>
    <w:lvl w:ilvl="2">
      <w:start w:val="1"/>
      <w:numFmt w:val="lowerRoman"/>
      <w:pStyle w:val="ListLegal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abstractNumId w:val="15"/>
  </w:num>
  <w:num w:numId="2">
    <w:abstractNumId w:val="27"/>
  </w:num>
  <w:num w:numId="3">
    <w:abstractNumId w:val="0"/>
  </w:num>
  <w:num w:numId="4">
    <w:abstractNumId w:val="12"/>
  </w:num>
  <w:num w:numId="5">
    <w:abstractNumId w:val="3"/>
  </w:num>
  <w:num w:numId="6">
    <w:abstractNumId w:val="8"/>
  </w:num>
  <w:num w:numId="7">
    <w:abstractNumId w:val="10"/>
    <w:lvlOverride w:ilvl="0">
      <w:lvl w:ilvl="0">
        <w:start w:val="1"/>
        <w:numFmt w:val="upperLetter"/>
        <w:pStyle w:val="AppendixHeading1"/>
        <w:suff w:val="space"/>
        <w:lvlText w:val="Appendix %1 –"/>
        <w:lvlJc w:val="left"/>
        <w:pPr>
          <w:ind w:left="1844" w:firstLine="0"/>
        </w:pPr>
        <w:rPr>
          <w:rFonts w:hint="default"/>
        </w:rPr>
      </w:lvl>
    </w:lvlOverride>
  </w:num>
  <w:num w:numId="8">
    <w:abstractNumId w:val="21"/>
  </w:num>
  <w:num w:numId="9">
    <w:abstractNumId w:val="26"/>
  </w:num>
  <w:num w:numId="10">
    <w:abstractNumId w:val="23"/>
  </w:num>
  <w:num w:numId="11">
    <w:abstractNumId w:val="1"/>
  </w:num>
  <w:num w:numId="12">
    <w:abstractNumId w:val="5"/>
  </w:num>
  <w:num w:numId="13">
    <w:abstractNumId w:val="25"/>
  </w:num>
  <w:num w:numId="14">
    <w:abstractNumId w:val="22"/>
  </w:num>
  <w:num w:numId="15">
    <w:abstractNumId w:val="7"/>
  </w:num>
  <w:num w:numId="16">
    <w:abstractNumId w:val="17"/>
  </w:num>
  <w:num w:numId="17">
    <w:abstractNumId w:val="6"/>
  </w:num>
  <w:num w:numId="18">
    <w:abstractNumId w:val="4"/>
  </w:num>
  <w:num w:numId="19">
    <w:abstractNumId w:val="20"/>
  </w:num>
  <w:num w:numId="20">
    <w:abstractNumId w:val="13"/>
  </w:num>
  <w:num w:numId="21">
    <w:abstractNumId w:val="14"/>
  </w:num>
  <w:num w:numId="22">
    <w:abstractNumId w:val="9"/>
  </w:num>
  <w:num w:numId="23">
    <w:abstractNumId w:val="11"/>
  </w:num>
  <w:num w:numId="24">
    <w:abstractNumId w:val="16"/>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24"/>
  </w:num>
  <w:num w:numId="28">
    <w:abstractNumId w:val="2"/>
  </w:num>
  <w:num w:numId="29">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CCF"/>
    <w:rsid w:val="00003063"/>
    <w:rsid w:val="00005751"/>
    <w:rsid w:val="00011A10"/>
    <w:rsid w:val="00011E98"/>
    <w:rsid w:val="0001430B"/>
    <w:rsid w:val="00015931"/>
    <w:rsid w:val="00021103"/>
    <w:rsid w:val="00022006"/>
    <w:rsid w:val="00023D94"/>
    <w:rsid w:val="00031267"/>
    <w:rsid w:val="0003288A"/>
    <w:rsid w:val="00035D76"/>
    <w:rsid w:val="00036D81"/>
    <w:rsid w:val="0004334A"/>
    <w:rsid w:val="0007300C"/>
    <w:rsid w:val="000802F2"/>
    <w:rsid w:val="00081DB8"/>
    <w:rsid w:val="00084AC4"/>
    <w:rsid w:val="00085622"/>
    <w:rsid w:val="000928DF"/>
    <w:rsid w:val="0009460D"/>
    <w:rsid w:val="00094E00"/>
    <w:rsid w:val="00096329"/>
    <w:rsid w:val="000A4E04"/>
    <w:rsid w:val="000A6DD4"/>
    <w:rsid w:val="000B34F8"/>
    <w:rsid w:val="000B567B"/>
    <w:rsid w:val="000D278F"/>
    <w:rsid w:val="000D5235"/>
    <w:rsid w:val="000E24BA"/>
    <w:rsid w:val="000E5674"/>
    <w:rsid w:val="000E6B19"/>
    <w:rsid w:val="000F501A"/>
    <w:rsid w:val="00106CE2"/>
    <w:rsid w:val="00130D7B"/>
    <w:rsid w:val="001349C6"/>
    <w:rsid w:val="00141949"/>
    <w:rsid w:val="0014735B"/>
    <w:rsid w:val="00154CD9"/>
    <w:rsid w:val="00170639"/>
    <w:rsid w:val="001706A1"/>
    <w:rsid w:val="00176512"/>
    <w:rsid w:val="001863C6"/>
    <w:rsid w:val="00191095"/>
    <w:rsid w:val="001929DE"/>
    <w:rsid w:val="00193A2F"/>
    <w:rsid w:val="001A1347"/>
    <w:rsid w:val="001B3AE5"/>
    <w:rsid w:val="001B421F"/>
    <w:rsid w:val="001B78AD"/>
    <w:rsid w:val="001C4AD6"/>
    <w:rsid w:val="001D2C32"/>
    <w:rsid w:val="001D4B59"/>
    <w:rsid w:val="001E3E2F"/>
    <w:rsid w:val="00205EDB"/>
    <w:rsid w:val="002076FA"/>
    <w:rsid w:val="00216E17"/>
    <w:rsid w:val="002254D5"/>
    <w:rsid w:val="0022611D"/>
    <w:rsid w:val="00230E17"/>
    <w:rsid w:val="00234378"/>
    <w:rsid w:val="002347EE"/>
    <w:rsid w:val="00236542"/>
    <w:rsid w:val="0024312D"/>
    <w:rsid w:val="00245F95"/>
    <w:rsid w:val="002651F7"/>
    <w:rsid w:val="00267947"/>
    <w:rsid w:val="00270254"/>
    <w:rsid w:val="00273E2C"/>
    <w:rsid w:val="0027647A"/>
    <w:rsid w:val="00281A08"/>
    <w:rsid w:val="00284164"/>
    <w:rsid w:val="00291050"/>
    <w:rsid w:val="00292512"/>
    <w:rsid w:val="002936F2"/>
    <w:rsid w:val="00295AE7"/>
    <w:rsid w:val="002A05E4"/>
    <w:rsid w:val="002A6A27"/>
    <w:rsid w:val="002B3569"/>
    <w:rsid w:val="002B3F7F"/>
    <w:rsid w:val="002B7197"/>
    <w:rsid w:val="002D06FD"/>
    <w:rsid w:val="002E1ADA"/>
    <w:rsid w:val="002E2249"/>
    <w:rsid w:val="002F1770"/>
    <w:rsid w:val="003261CF"/>
    <w:rsid w:val="00330206"/>
    <w:rsid w:val="003410AD"/>
    <w:rsid w:val="0034491F"/>
    <w:rsid w:val="003449D7"/>
    <w:rsid w:val="003503BE"/>
    <w:rsid w:val="0035660E"/>
    <w:rsid w:val="003600D4"/>
    <w:rsid w:val="003603CF"/>
    <w:rsid w:val="00365AAA"/>
    <w:rsid w:val="00371C71"/>
    <w:rsid w:val="003720E9"/>
    <w:rsid w:val="0037533B"/>
    <w:rsid w:val="00383F7E"/>
    <w:rsid w:val="00387AA1"/>
    <w:rsid w:val="00391F05"/>
    <w:rsid w:val="003939E2"/>
    <w:rsid w:val="003970E8"/>
    <w:rsid w:val="00397DAB"/>
    <w:rsid w:val="003A48E0"/>
    <w:rsid w:val="003B1F12"/>
    <w:rsid w:val="003B7246"/>
    <w:rsid w:val="003C2693"/>
    <w:rsid w:val="003C6213"/>
    <w:rsid w:val="003C625A"/>
    <w:rsid w:val="003D14A3"/>
    <w:rsid w:val="003D2189"/>
    <w:rsid w:val="003D5AB2"/>
    <w:rsid w:val="003D7856"/>
    <w:rsid w:val="003E368A"/>
    <w:rsid w:val="003E749F"/>
    <w:rsid w:val="003F01E1"/>
    <w:rsid w:val="003F6B44"/>
    <w:rsid w:val="003F775D"/>
    <w:rsid w:val="00402E9E"/>
    <w:rsid w:val="00404DF9"/>
    <w:rsid w:val="00406008"/>
    <w:rsid w:val="00410B79"/>
    <w:rsid w:val="00411B24"/>
    <w:rsid w:val="00420F04"/>
    <w:rsid w:val="004213EE"/>
    <w:rsid w:val="00434A9F"/>
    <w:rsid w:val="00434DD6"/>
    <w:rsid w:val="004368E8"/>
    <w:rsid w:val="0044015E"/>
    <w:rsid w:val="00441A9F"/>
    <w:rsid w:val="00442E74"/>
    <w:rsid w:val="0044428F"/>
    <w:rsid w:val="00450BDD"/>
    <w:rsid w:val="004526B9"/>
    <w:rsid w:val="00454744"/>
    <w:rsid w:val="004567AB"/>
    <w:rsid w:val="00457F99"/>
    <w:rsid w:val="004744D6"/>
    <w:rsid w:val="00476DF9"/>
    <w:rsid w:val="00477E77"/>
    <w:rsid w:val="00480C08"/>
    <w:rsid w:val="004902DF"/>
    <w:rsid w:val="00497565"/>
    <w:rsid w:val="004A2D4B"/>
    <w:rsid w:val="004A4D3F"/>
    <w:rsid w:val="004B1A4D"/>
    <w:rsid w:val="004B793D"/>
    <w:rsid w:val="004E2048"/>
    <w:rsid w:val="004F3778"/>
    <w:rsid w:val="0051067D"/>
    <w:rsid w:val="00512F51"/>
    <w:rsid w:val="00515344"/>
    <w:rsid w:val="005216E3"/>
    <w:rsid w:val="0052588D"/>
    <w:rsid w:val="00532ACB"/>
    <w:rsid w:val="00541213"/>
    <w:rsid w:val="00546218"/>
    <w:rsid w:val="00547E3E"/>
    <w:rsid w:val="00557858"/>
    <w:rsid w:val="00562889"/>
    <w:rsid w:val="005635E5"/>
    <w:rsid w:val="0056393D"/>
    <w:rsid w:val="00563AA9"/>
    <w:rsid w:val="00564C60"/>
    <w:rsid w:val="00572AF9"/>
    <w:rsid w:val="00575170"/>
    <w:rsid w:val="00575519"/>
    <w:rsid w:val="00581735"/>
    <w:rsid w:val="00583B13"/>
    <w:rsid w:val="005849F2"/>
    <w:rsid w:val="005856ED"/>
    <w:rsid w:val="005912BE"/>
    <w:rsid w:val="00593805"/>
    <w:rsid w:val="00593EB8"/>
    <w:rsid w:val="00597CEA"/>
    <w:rsid w:val="005A47FD"/>
    <w:rsid w:val="005A5206"/>
    <w:rsid w:val="005B3448"/>
    <w:rsid w:val="005B4572"/>
    <w:rsid w:val="005C3C23"/>
    <w:rsid w:val="005C6BD8"/>
    <w:rsid w:val="005F15D1"/>
    <w:rsid w:val="005F2995"/>
    <w:rsid w:val="005F794B"/>
    <w:rsid w:val="00611656"/>
    <w:rsid w:val="00611E16"/>
    <w:rsid w:val="00613E96"/>
    <w:rsid w:val="00614372"/>
    <w:rsid w:val="006153D0"/>
    <w:rsid w:val="006463D5"/>
    <w:rsid w:val="00646FA3"/>
    <w:rsid w:val="00654241"/>
    <w:rsid w:val="006555A8"/>
    <w:rsid w:val="006570D1"/>
    <w:rsid w:val="00670B1C"/>
    <w:rsid w:val="00672A4A"/>
    <w:rsid w:val="00674748"/>
    <w:rsid w:val="006758FF"/>
    <w:rsid w:val="0068016A"/>
    <w:rsid w:val="00680189"/>
    <w:rsid w:val="00684E30"/>
    <w:rsid w:val="00690A6D"/>
    <w:rsid w:val="00691DDC"/>
    <w:rsid w:val="006A6987"/>
    <w:rsid w:val="006B0CA8"/>
    <w:rsid w:val="006C5EAC"/>
    <w:rsid w:val="006E1ECA"/>
    <w:rsid w:val="006E721C"/>
    <w:rsid w:val="006F001B"/>
    <w:rsid w:val="006F28E5"/>
    <w:rsid w:val="006F2CD6"/>
    <w:rsid w:val="007002C0"/>
    <w:rsid w:val="00701803"/>
    <w:rsid w:val="00711887"/>
    <w:rsid w:val="00715077"/>
    <w:rsid w:val="00716BEE"/>
    <w:rsid w:val="007179B0"/>
    <w:rsid w:val="007207BE"/>
    <w:rsid w:val="00725A1C"/>
    <w:rsid w:val="00727B61"/>
    <w:rsid w:val="00733A39"/>
    <w:rsid w:val="00735120"/>
    <w:rsid w:val="0075258E"/>
    <w:rsid w:val="00761801"/>
    <w:rsid w:val="00765E01"/>
    <w:rsid w:val="007707BE"/>
    <w:rsid w:val="00782CD9"/>
    <w:rsid w:val="00783BA9"/>
    <w:rsid w:val="007861C0"/>
    <w:rsid w:val="007900DB"/>
    <w:rsid w:val="007906D3"/>
    <w:rsid w:val="007A05BE"/>
    <w:rsid w:val="007A2F1D"/>
    <w:rsid w:val="007A2F58"/>
    <w:rsid w:val="007A40C1"/>
    <w:rsid w:val="007A45F4"/>
    <w:rsid w:val="007B725F"/>
    <w:rsid w:val="007C1CBF"/>
    <w:rsid w:val="007C267A"/>
    <w:rsid w:val="007C5F75"/>
    <w:rsid w:val="007C74F6"/>
    <w:rsid w:val="007D4DD0"/>
    <w:rsid w:val="007D5F5A"/>
    <w:rsid w:val="007E3BDE"/>
    <w:rsid w:val="007E5002"/>
    <w:rsid w:val="007F15D3"/>
    <w:rsid w:val="008001CF"/>
    <w:rsid w:val="008032AA"/>
    <w:rsid w:val="008067A1"/>
    <w:rsid w:val="0080701D"/>
    <w:rsid w:val="00810982"/>
    <w:rsid w:val="00821767"/>
    <w:rsid w:val="008266FE"/>
    <w:rsid w:val="00827CE1"/>
    <w:rsid w:val="00833500"/>
    <w:rsid w:val="0083432A"/>
    <w:rsid w:val="0084160B"/>
    <w:rsid w:val="008456D5"/>
    <w:rsid w:val="0084634B"/>
    <w:rsid w:val="00851EF9"/>
    <w:rsid w:val="008530BB"/>
    <w:rsid w:val="00885155"/>
    <w:rsid w:val="00885EC9"/>
    <w:rsid w:val="00890267"/>
    <w:rsid w:val="00891DEC"/>
    <w:rsid w:val="00895784"/>
    <w:rsid w:val="008A1887"/>
    <w:rsid w:val="008A1EBA"/>
    <w:rsid w:val="008A6664"/>
    <w:rsid w:val="008B33F6"/>
    <w:rsid w:val="008B4F8F"/>
    <w:rsid w:val="008B6A81"/>
    <w:rsid w:val="008B6F04"/>
    <w:rsid w:val="008C6770"/>
    <w:rsid w:val="008D1294"/>
    <w:rsid w:val="008E2A0D"/>
    <w:rsid w:val="008E6553"/>
    <w:rsid w:val="008F53EB"/>
    <w:rsid w:val="00901FBF"/>
    <w:rsid w:val="00902D31"/>
    <w:rsid w:val="00903EE6"/>
    <w:rsid w:val="0092011B"/>
    <w:rsid w:val="00924B6E"/>
    <w:rsid w:val="00932986"/>
    <w:rsid w:val="009361FC"/>
    <w:rsid w:val="00943768"/>
    <w:rsid w:val="00943E73"/>
    <w:rsid w:val="00944877"/>
    <w:rsid w:val="009464BC"/>
    <w:rsid w:val="009518B6"/>
    <w:rsid w:val="00952445"/>
    <w:rsid w:val="00952C3A"/>
    <w:rsid w:val="00957BB5"/>
    <w:rsid w:val="00993168"/>
    <w:rsid w:val="00997608"/>
    <w:rsid w:val="009A1FBF"/>
    <w:rsid w:val="009A463D"/>
    <w:rsid w:val="009B00F2"/>
    <w:rsid w:val="009B1F31"/>
    <w:rsid w:val="009B4485"/>
    <w:rsid w:val="009C3710"/>
    <w:rsid w:val="009D1C99"/>
    <w:rsid w:val="009D6A58"/>
    <w:rsid w:val="009E1064"/>
    <w:rsid w:val="009E7633"/>
    <w:rsid w:val="009F5C8E"/>
    <w:rsid w:val="00A070A2"/>
    <w:rsid w:val="00A13EFC"/>
    <w:rsid w:val="00A15CA0"/>
    <w:rsid w:val="00A21F73"/>
    <w:rsid w:val="00A44C87"/>
    <w:rsid w:val="00A47529"/>
    <w:rsid w:val="00A503D8"/>
    <w:rsid w:val="00A51D24"/>
    <w:rsid w:val="00A676CA"/>
    <w:rsid w:val="00A746BC"/>
    <w:rsid w:val="00A85A72"/>
    <w:rsid w:val="00A86C80"/>
    <w:rsid w:val="00A907F0"/>
    <w:rsid w:val="00A95970"/>
    <w:rsid w:val="00A96458"/>
    <w:rsid w:val="00AA0744"/>
    <w:rsid w:val="00AA1530"/>
    <w:rsid w:val="00AA2B37"/>
    <w:rsid w:val="00AA2BD8"/>
    <w:rsid w:val="00AB48D4"/>
    <w:rsid w:val="00AC0C48"/>
    <w:rsid w:val="00AC20E7"/>
    <w:rsid w:val="00AC6689"/>
    <w:rsid w:val="00AD177B"/>
    <w:rsid w:val="00AD2C4F"/>
    <w:rsid w:val="00AD7703"/>
    <w:rsid w:val="00AE29C3"/>
    <w:rsid w:val="00AF18B7"/>
    <w:rsid w:val="00AF392C"/>
    <w:rsid w:val="00AF74C5"/>
    <w:rsid w:val="00AF7DF6"/>
    <w:rsid w:val="00B06E9D"/>
    <w:rsid w:val="00B1070D"/>
    <w:rsid w:val="00B125C0"/>
    <w:rsid w:val="00B2098A"/>
    <w:rsid w:val="00B20D2B"/>
    <w:rsid w:val="00B26A27"/>
    <w:rsid w:val="00B37F06"/>
    <w:rsid w:val="00B42AC2"/>
    <w:rsid w:val="00B43392"/>
    <w:rsid w:val="00B440FE"/>
    <w:rsid w:val="00B44323"/>
    <w:rsid w:val="00B47102"/>
    <w:rsid w:val="00B47458"/>
    <w:rsid w:val="00B51606"/>
    <w:rsid w:val="00B60581"/>
    <w:rsid w:val="00B67477"/>
    <w:rsid w:val="00B735AE"/>
    <w:rsid w:val="00B76707"/>
    <w:rsid w:val="00B7723C"/>
    <w:rsid w:val="00B81A43"/>
    <w:rsid w:val="00B86568"/>
    <w:rsid w:val="00B91D00"/>
    <w:rsid w:val="00B93AD6"/>
    <w:rsid w:val="00B9418E"/>
    <w:rsid w:val="00B979AD"/>
    <w:rsid w:val="00BA05C2"/>
    <w:rsid w:val="00BB3AAC"/>
    <w:rsid w:val="00BC2FEB"/>
    <w:rsid w:val="00BD23E4"/>
    <w:rsid w:val="00BD5239"/>
    <w:rsid w:val="00BE1C94"/>
    <w:rsid w:val="00BE68A3"/>
    <w:rsid w:val="00BE6F62"/>
    <w:rsid w:val="00BF1D39"/>
    <w:rsid w:val="00BF46DC"/>
    <w:rsid w:val="00BF4912"/>
    <w:rsid w:val="00C07E68"/>
    <w:rsid w:val="00C126F1"/>
    <w:rsid w:val="00C13383"/>
    <w:rsid w:val="00C14E3D"/>
    <w:rsid w:val="00C1727C"/>
    <w:rsid w:val="00C31BB1"/>
    <w:rsid w:val="00C34AA7"/>
    <w:rsid w:val="00C42813"/>
    <w:rsid w:val="00C5325E"/>
    <w:rsid w:val="00C56E0A"/>
    <w:rsid w:val="00C6208F"/>
    <w:rsid w:val="00C62A6E"/>
    <w:rsid w:val="00C6432A"/>
    <w:rsid w:val="00C6526E"/>
    <w:rsid w:val="00C80CCF"/>
    <w:rsid w:val="00C85DA6"/>
    <w:rsid w:val="00C90C61"/>
    <w:rsid w:val="00C9253A"/>
    <w:rsid w:val="00C92578"/>
    <w:rsid w:val="00C972A3"/>
    <w:rsid w:val="00CA213C"/>
    <w:rsid w:val="00CB0C39"/>
    <w:rsid w:val="00CB3B6F"/>
    <w:rsid w:val="00CB767E"/>
    <w:rsid w:val="00CC39AE"/>
    <w:rsid w:val="00CC4B3F"/>
    <w:rsid w:val="00CC6DE6"/>
    <w:rsid w:val="00CD0087"/>
    <w:rsid w:val="00CD233E"/>
    <w:rsid w:val="00CD500D"/>
    <w:rsid w:val="00CD7FA2"/>
    <w:rsid w:val="00CE704B"/>
    <w:rsid w:val="00CF220E"/>
    <w:rsid w:val="00CF6CFD"/>
    <w:rsid w:val="00CF77C9"/>
    <w:rsid w:val="00D00074"/>
    <w:rsid w:val="00D001C2"/>
    <w:rsid w:val="00D0170B"/>
    <w:rsid w:val="00D11838"/>
    <w:rsid w:val="00D17FAB"/>
    <w:rsid w:val="00D2110B"/>
    <w:rsid w:val="00D27345"/>
    <w:rsid w:val="00D345A4"/>
    <w:rsid w:val="00D34D43"/>
    <w:rsid w:val="00D43C6C"/>
    <w:rsid w:val="00D5655E"/>
    <w:rsid w:val="00D6237D"/>
    <w:rsid w:val="00D62A3E"/>
    <w:rsid w:val="00D65586"/>
    <w:rsid w:val="00D83189"/>
    <w:rsid w:val="00D8369D"/>
    <w:rsid w:val="00D87AD8"/>
    <w:rsid w:val="00DA016F"/>
    <w:rsid w:val="00DB1119"/>
    <w:rsid w:val="00DB51BD"/>
    <w:rsid w:val="00DB603F"/>
    <w:rsid w:val="00DB6491"/>
    <w:rsid w:val="00DC0C3E"/>
    <w:rsid w:val="00DD62E8"/>
    <w:rsid w:val="00DD784C"/>
    <w:rsid w:val="00DE230B"/>
    <w:rsid w:val="00DE28F3"/>
    <w:rsid w:val="00DE4362"/>
    <w:rsid w:val="00DE4FE2"/>
    <w:rsid w:val="00DF054E"/>
    <w:rsid w:val="00DF51A2"/>
    <w:rsid w:val="00DF5EA7"/>
    <w:rsid w:val="00DF7022"/>
    <w:rsid w:val="00E00546"/>
    <w:rsid w:val="00E02204"/>
    <w:rsid w:val="00E02331"/>
    <w:rsid w:val="00E0336B"/>
    <w:rsid w:val="00E04908"/>
    <w:rsid w:val="00E154AD"/>
    <w:rsid w:val="00E15E1A"/>
    <w:rsid w:val="00E234DD"/>
    <w:rsid w:val="00E2689C"/>
    <w:rsid w:val="00E50D64"/>
    <w:rsid w:val="00E52AB9"/>
    <w:rsid w:val="00E52B37"/>
    <w:rsid w:val="00E633A9"/>
    <w:rsid w:val="00E707AB"/>
    <w:rsid w:val="00E72C7D"/>
    <w:rsid w:val="00E73999"/>
    <w:rsid w:val="00E83464"/>
    <w:rsid w:val="00E84944"/>
    <w:rsid w:val="00E84BCE"/>
    <w:rsid w:val="00E871D2"/>
    <w:rsid w:val="00E938FA"/>
    <w:rsid w:val="00E950BC"/>
    <w:rsid w:val="00EA0CA3"/>
    <w:rsid w:val="00EA6041"/>
    <w:rsid w:val="00EB4844"/>
    <w:rsid w:val="00EB4FBE"/>
    <w:rsid w:val="00EC1B6F"/>
    <w:rsid w:val="00EC7DFB"/>
    <w:rsid w:val="00EE0B18"/>
    <w:rsid w:val="00EE635D"/>
    <w:rsid w:val="00EE748F"/>
    <w:rsid w:val="00EF0D24"/>
    <w:rsid w:val="00EF78CE"/>
    <w:rsid w:val="00F012EC"/>
    <w:rsid w:val="00F03548"/>
    <w:rsid w:val="00F0482C"/>
    <w:rsid w:val="00F05823"/>
    <w:rsid w:val="00F05F12"/>
    <w:rsid w:val="00F0649B"/>
    <w:rsid w:val="00F1428D"/>
    <w:rsid w:val="00F35374"/>
    <w:rsid w:val="00F42CF9"/>
    <w:rsid w:val="00F44D3C"/>
    <w:rsid w:val="00F54D8D"/>
    <w:rsid w:val="00F55ED7"/>
    <w:rsid w:val="00F67CDB"/>
    <w:rsid w:val="00F76808"/>
    <w:rsid w:val="00F76CC9"/>
    <w:rsid w:val="00F833EE"/>
    <w:rsid w:val="00F914D0"/>
    <w:rsid w:val="00F92A88"/>
    <w:rsid w:val="00FA7D22"/>
    <w:rsid w:val="00FC1A00"/>
    <w:rsid w:val="00FC32B2"/>
    <w:rsid w:val="00FC34AF"/>
    <w:rsid w:val="00FC48C6"/>
    <w:rsid w:val="00FE428B"/>
    <w:rsid w:val="00FE744C"/>
    <w:rsid w:val="00FF1EAC"/>
    <w:rsid w:val="00FF275B"/>
    <w:rsid w:val="00FF2E5D"/>
    <w:rsid w:val="00FF356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1F8F95"/>
  <w15:chartTrackingRefBased/>
  <w15:docId w15:val="{37B2F300-301E-4553-8883-18FD45473C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000000" w:themeColor="text1"/>
        <w:lang w:val="en-AU" w:eastAsia="en-US" w:bidi="ar-SA"/>
      </w:rPr>
    </w:rPrDefault>
    <w:pPrDefault>
      <w:pPr>
        <w:spacing w:before="160" w:after="8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iPriority="0"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8"/>
    <w:lsdException w:name="Emphasis" w:uiPriority="28"/>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8"/>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0267"/>
    <w:pPr>
      <w:suppressAutoHyphens/>
      <w:ind w:left="567" w:hanging="567"/>
    </w:pPr>
    <w:rPr>
      <w:kern w:val="12"/>
      <w:sz w:val="22"/>
    </w:rPr>
  </w:style>
  <w:style w:type="paragraph" w:styleId="Heading1">
    <w:name w:val="heading 1"/>
    <w:basedOn w:val="Normal"/>
    <w:next w:val="Normal"/>
    <w:link w:val="Heading1Char"/>
    <w:qFormat/>
    <w:rsid w:val="00DE4362"/>
    <w:pPr>
      <w:keepNext/>
      <w:keepLines/>
      <w:spacing w:before="480" w:after="160"/>
      <w:contextualSpacing/>
      <w:outlineLvl w:val="0"/>
    </w:pPr>
    <w:rPr>
      <w:rFonts w:asciiTheme="majorHAnsi" w:eastAsiaTheme="majorEastAsia" w:hAnsiTheme="majorHAnsi" w:cstheme="majorBidi"/>
      <w:color w:val="081E3E" w:themeColor="text2"/>
      <w:sz w:val="44"/>
      <w:szCs w:val="32"/>
    </w:rPr>
  </w:style>
  <w:style w:type="paragraph" w:styleId="Heading2">
    <w:name w:val="heading 2"/>
    <w:basedOn w:val="Normal"/>
    <w:next w:val="Normal"/>
    <w:link w:val="Heading2Char"/>
    <w:unhideWhenUsed/>
    <w:qFormat/>
    <w:rsid w:val="005F794B"/>
    <w:pPr>
      <w:keepNext/>
      <w:keepLines/>
      <w:spacing w:before="320" w:after="160"/>
      <w:outlineLvl w:val="1"/>
    </w:pPr>
    <w:rPr>
      <w:rFonts w:asciiTheme="majorHAnsi" w:eastAsiaTheme="majorEastAsia" w:hAnsiTheme="majorHAnsi" w:cstheme="majorBidi"/>
      <w:color w:val="081E3E" w:themeColor="text2"/>
      <w:sz w:val="36"/>
      <w:szCs w:val="26"/>
    </w:rPr>
  </w:style>
  <w:style w:type="paragraph" w:styleId="Heading3">
    <w:name w:val="heading 3"/>
    <w:basedOn w:val="Normal"/>
    <w:next w:val="Normal"/>
    <w:link w:val="Heading3Char"/>
    <w:unhideWhenUsed/>
    <w:qFormat/>
    <w:rsid w:val="003261CF"/>
    <w:pPr>
      <w:keepNext/>
      <w:keepLines/>
      <w:spacing w:before="240" w:after="160"/>
      <w:outlineLvl w:val="2"/>
    </w:pPr>
    <w:rPr>
      <w:rFonts w:asciiTheme="majorHAnsi" w:eastAsiaTheme="majorEastAsia" w:hAnsiTheme="majorHAnsi" w:cstheme="majorBidi"/>
      <w:b/>
      <w:color w:val="6D7989" w:themeColor="accent4" w:themeShade="BF"/>
      <w:sz w:val="32"/>
      <w:szCs w:val="24"/>
    </w:rPr>
  </w:style>
  <w:style w:type="paragraph" w:styleId="Heading4">
    <w:name w:val="heading 4"/>
    <w:basedOn w:val="Normal"/>
    <w:next w:val="Normal"/>
    <w:link w:val="Heading4Char"/>
    <w:unhideWhenUsed/>
    <w:qFormat/>
    <w:rsid w:val="003261CF"/>
    <w:pPr>
      <w:keepNext/>
      <w:keepLines/>
      <w:spacing w:before="240" w:after="160"/>
      <w:outlineLvl w:val="3"/>
    </w:pPr>
    <w:rPr>
      <w:rFonts w:asciiTheme="majorHAnsi" w:eastAsiaTheme="majorEastAsia" w:hAnsiTheme="majorHAnsi" w:cstheme="majorBidi"/>
      <w:b/>
      <w:iCs/>
      <w:color w:val="6D7989" w:themeColor="accent4" w:themeShade="BF"/>
      <w:sz w:val="26"/>
    </w:rPr>
  </w:style>
  <w:style w:type="paragraph" w:styleId="Heading5">
    <w:name w:val="heading 5"/>
    <w:basedOn w:val="Normal"/>
    <w:next w:val="Normal"/>
    <w:link w:val="Heading5Char"/>
    <w:unhideWhenUsed/>
    <w:qFormat/>
    <w:rsid w:val="005F794B"/>
    <w:pPr>
      <w:keepNext/>
      <w:keepLines/>
      <w:spacing w:before="240" w:after="160"/>
      <w:outlineLvl w:val="4"/>
    </w:pPr>
    <w:rPr>
      <w:rFonts w:asciiTheme="majorHAnsi" w:eastAsiaTheme="majorEastAsia" w:hAnsiTheme="majorHAnsi" w:cstheme="majorBidi"/>
      <w:b/>
      <w:color w:val="081E3E" w:themeColor="text2"/>
    </w:rPr>
  </w:style>
  <w:style w:type="paragraph" w:styleId="Heading6">
    <w:name w:val="heading 6"/>
    <w:basedOn w:val="Normal"/>
    <w:next w:val="Normal"/>
    <w:link w:val="Heading6Char"/>
    <w:unhideWhenUsed/>
    <w:qFormat/>
    <w:rsid w:val="005F794B"/>
    <w:pPr>
      <w:keepNext/>
      <w:keepLines/>
      <w:spacing w:before="240" w:after="160"/>
      <w:outlineLvl w:val="5"/>
    </w:pPr>
    <w:rPr>
      <w:rFonts w:asciiTheme="majorHAnsi" w:eastAsiaTheme="majorEastAsia" w:hAnsiTheme="majorHAnsi" w:cstheme="majorBidi"/>
      <w:i/>
      <w:color w:val="081E3E" w:themeColor="text2"/>
    </w:rPr>
  </w:style>
  <w:style w:type="paragraph" w:styleId="Heading7">
    <w:name w:val="heading 7"/>
    <w:basedOn w:val="Normal"/>
    <w:next w:val="Normal"/>
    <w:link w:val="Heading7Char"/>
    <w:qFormat/>
    <w:rsid w:val="003449D7"/>
    <w:pPr>
      <w:tabs>
        <w:tab w:val="left" w:pos="709"/>
        <w:tab w:val="left" w:pos="1418"/>
        <w:tab w:val="left" w:pos="2126"/>
        <w:tab w:val="right" w:pos="9356"/>
      </w:tabs>
      <w:suppressAutoHyphens w:val="0"/>
      <w:spacing w:before="240" w:after="60"/>
      <w:outlineLvl w:val="6"/>
    </w:pPr>
    <w:rPr>
      <w:rFonts w:ascii="EYInterstate Light" w:eastAsia="Times New Roman" w:hAnsi="EYInterstate Light" w:cs="Times New Roman"/>
      <w:color w:val="auto"/>
      <w:kern w:val="0"/>
      <w:szCs w:val="24"/>
    </w:rPr>
  </w:style>
  <w:style w:type="paragraph" w:styleId="Heading8">
    <w:name w:val="heading 8"/>
    <w:basedOn w:val="Normal"/>
    <w:next w:val="Normal"/>
    <w:link w:val="Heading8Char"/>
    <w:qFormat/>
    <w:rsid w:val="003449D7"/>
    <w:pPr>
      <w:tabs>
        <w:tab w:val="left" w:pos="709"/>
        <w:tab w:val="left" w:pos="1418"/>
        <w:tab w:val="left" w:pos="2126"/>
        <w:tab w:val="right" w:pos="9356"/>
      </w:tabs>
      <w:suppressAutoHyphens w:val="0"/>
      <w:spacing w:before="240" w:after="60"/>
      <w:outlineLvl w:val="7"/>
    </w:pPr>
    <w:rPr>
      <w:rFonts w:ascii="EYInterstate Light" w:eastAsia="Times New Roman" w:hAnsi="EYInterstate Light" w:cs="Times New Roman"/>
      <w:i/>
      <w:color w:val="auto"/>
      <w:kern w:val="0"/>
      <w:szCs w:val="24"/>
    </w:rPr>
  </w:style>
  <w:style w:type="paragraph" w:styleId="Heading9">
    <w:name w:val="heading 9"/>
    <w:basedOn w:val="Normal"/>
    <w:next w:val="Normal"/>
    <w:link w:val="Heading9Char"/>
    <w:qFormat/>
    <w:rsid w:val="003449D7"/>
    <w:pPr>
      <w:tabs>
        <w:tab w:val="left" w:pos="709"/>
        <w:tab w:val="left" w:pos="1418"/>
        <w:tab w:val="left" w:pos="2126"/>
        <w:tab w:val="right" w:pos="9356"/>
      </w:tabs>
      <w:suppressAutoHyphens w:val="0"/>
      <w:spacing w:before="240" w:after="60"/>
      <w:outlineLvl w:val="8"/>
    </w:pPr>
    <w:rPr>
      <w:rFonts w:ascii="EYInterstate Light" w:eastAsia="Times New Roman" w:hAnsi="EYInterstate Light" w:cs="Times New Roman"/>
      <w:b/>
      <w:i/>
      <w:color w:val="auto"/>
      <w:kern w:val="0"/>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4FE2"/>
    <w:rPr>
      <w:color w:val="808080"/>
    </w:rPr>
  </w:style>
  <w:style w:type="paragraph" w:styleId="Title">
    <w:name w:val="Title"/>
    <w:basedOn w:val="Normal"/>
    <w:next w:val="Normal"/>
    <w:link w:val="TitleChar"/>
    <w:uiPriority w:val="17"/>
    <w:qFormat/>
    <w:rsid w:val="003261CF"/>
    <w:pPr>
      <w:spacing w:before="1680" w:after="480"/>
    </w:pPr>
    <w:rPr>
      <w:rFonts w:asciiTheme="majorHAnsi" w:eastAsiaTheme="majorEastAsia" w:hAnsiTheme="majorHAnsi" w:cstheme="majorBidi"/>
      <w:b/>
      <w:sz w:val="60"/>
      <w:szCs w:val="56"/>
    </w:rPr>
  </w:style>
  <w:style w:type="character" w:customStyle="1" w:styleId="TitleChar">
    <w:name w:val="Title Char"/>
    <w:basedOn w:val="DefaultParagraphFont"/>
    <w:link w:val="Title"/>
    <w:uiPriority w:val="17"/>
    <w:rsid w:val="003261CF"/>
    <w:rPr>
      <w:rFonts w:asciiTheme="majorHAnsi" w:eastAsiaTheme="majorEastAsia" w:hAnsiTheme="majorHAnsi" w:cstheme="majorBidi"/>
      <w:b/>
      <w:kern w:val="12"/>
      <w:sz w:val="60"/>
      <w:szCs w:val="56"/>
    </w:rPr>
  </w:style>
  <w:style w:type="paragraph" w:styleId="Subtitle">
    <w:name w:val="Subtitle"/>
    <w:basedOn w:val="Normal"/>
    <w:next w:val="Normal"/>
    <w:link w:val="SubtitleChar"/>
    <w:uiPriority w:val="18"/>
    <w:qFormat/>
    <w:rsid w:val="003261CF"/>
    <w:pPr>
      <w:numPr>
        <w:ilvl w:val="1"/>
      </w:numPr>
      <w:spacing w:before="480" w:after="160"/>
      <w:ind w:left="567" w:hanging="567"/>
    </w:pPr>
    <w:rPr>
      <w:rFonts w:asciiTheme="majorHAnsi" w:eastAsiaTheme="minorEastAsia" w:hAnsiTheme="majorHAnsi"/>
      <w:color w:val="377B88"/>
      <w:sz w:val="44"/>
      <w:szCs w:val="22"/>
    </w:rPr>
  </w:style>
  <w:style w:type="character" w:customStyle="1" w:styleId="SubtitleChar">
    <w:name w:val="Subtitle Char"/>
    <w:basedOn w:val="DefaultParagraphFont"/>
    <w:link w:val="Subtitle"/>
    <w:uiPriority w:val="18"/>
    <w:rsid w:val="003261CF"/>
    <w:rPr>
      <w:rFonts w:asciiTheme="majorHAnsi" w:eastAsiaTheme="minorEastAsia" w:hAnsiTheme="majorHAnsi"/>
      <w:color w:val="377B88"/>
      <w:kern w:val="12"/>
      <w:sz w:val="44"/>
      <w:szCs w:val="22"/>
    </w:rPr>
  </w:style>
  <w:style w:type="paragraph" w:customStyle="1" w:styleId="CoverDate">
    <w:name w:val="Cover Date"/>
    <w:basedOn w:val="Normal"/>
    <w:uiPriority w:val="19"/>
    <w:qFormat/>
    <w:rsid w:val="003261CF"/>
    <w:rPr>
      <w:b/>
    </w:rPr>
  </w:style>
  <w:style w:type="paragraph" w:styleId="Header">
    <w:name w:val="header"/>
    <w:basedOn w:val="Normal"/>
    <w:link w:val="HeaderChar"/>
    <w:uiPriority w:val="99"/>
    <w:unhideWhenUsed/>
    <w:rsid w:val="005912BE"/>
    <w:pPr>
      <w:tabs>
        <w:tab w:val="center" w:pos="4513"/>
        <w:tab w:val="right" w:pos="9026"/>
      </w:tabs>
      <w:spacing w:before="0" w:after="0"/>
      <w:jc w:val="right"/>
    </w:pPr>
    <w:rPr>
      <w:sz w:val="16"/>
    </w:rPr>
  </w:style>
  <w:style w:type="character" w:customStyle="1" w:styleId="HeaderChar">
    <w:name w:val="Header Char"/>
    <w:basedOn w:val="DefaultParagraphFont"/>
    <w:link w:val="Header"/>
    <w:uiPriority w:val="99"/>
    <w:rsid w:val="005912BE"/>
    <w:rPr>
      <w:kern w:val="12"/>
      <w:sz w:val="16"/>
    </w:rPr>
  </w:style>
  <w:style w:type="paragraph" w:styleId="Footer">
    <w:name w:val="footer"/>
    <w:basedOn w:val="Normal"/>
    <w:link w:val="FooterChar"/>
    <w:uiPriority w:val="99"/>
    <w:unhideWhenUsed/>
    <w:rsid w:val="007A05BE"/>
    <w:pPr>
      <w:tabs>
        <w:tab w:val="center" w:pos="4513"/>
        <w:tab w:val="right" w:pos="9026"/>
      </w:tabs>
      <w:spacing w:before="0" w:after="0"/>
    </w:pPr>
    <w:rPr>
      <w:sz w:val="16"/>
    </w:rPr>
  </w:style>
  <w:style w:type="character" w:customStyle="1" w:styleId="FooterChar">
    <w:name w:val="Footer Char"/>
    <w:basedOn w:val="DefaultParagraphFont"/>
    <w:link w:val="Footer"/>
    <w:uiPriority w:val="99"/>
    <w:rsid w:val="007A05BE"/>
    <w:rPr>
      <w:kern w:val="12"/>
      <w:sz w:val="16"/>
    </w:rPr>
  </w:style>
  <w:style w:type="character" w:styleId="PageNumber">
    <w:name w:val="page number"/>
    <w:basedOn w:val="DefaultParagraphFont"/>
    <w:rsid w:val="007A05BE"/>
    <w:rPr>
      <w:b/>
      <w:sz w:val="20"/>
    </w:rPr>
  </w:style>
  <w:style w:type="paragraph" w:customStyle="1" w:styleId="CoverPhoto">
    <w:name w:val="Cover Photo"/>
    <w:basedOn w:val="Normal"/>
    <w:uiPriority w:val="19"/>
    <w:qFormat/>
    <w:rsid w:val="0022611D"/>
    <w:pPr>
      <w:spacing w:before="1240" w:after="160"/>
    </w:pPr>
  </w:style>
  <w:style w:type="paragraph" w:styleId="NoSpacing">
    <w:name w:val="No Spacing"/>
    <w:uiPriority w:val="1"/>
    <w:qFormat/>
    <w:rsid w:val="000E5674"/>
    <w:pPr>
      <w:suppressAutoHyphens/>
      <w:contextualSpacing/>
    </w:pPr>
    <w:rPr>
      <w:kern w:val="12"/>
    </w:rPr>
  </w:style>
  <w:style w:type="paragraph" w:customStyle="1" w:styleId="ImprintHeading">
    <w:name w:val="Imprint Heading"/>
    <w:basedOn w:val="Normal"/>
    <w:uiPriority w:val="12"/>
    <w:rsid w:val="000E5674"/>
    <w:pPr>
      <w:spacing w:before="240" w:after="160"/>
      <w:outlineLvl w:val="1"/>
    </w:pPr>
    <w:rPr>
      <w:b/>
      <w:szCs w:val="22"/>
      <w:lang w:val="x-none"/>
    </w:rPr>
  </w:style>
  <w:style w:type="character" w:styleId="Hyperlink">
    <w:name w:val="Hyperlink"/>
    <w:basedOn w:val="DefaultParagraphFont"/>
    <w:uiPriority w:val="99"/>
    <w:unhideWhenUsed/>
    <w:rsid w:val="000E5674"/>
    <w:rPr>
      <w:color w:val="0046FF" w:themeColor="hyperlink"/>
      <w:u w:val="single"/>
    </w:rPr>
  </w:style>
  <w:style w:type="table" w:styleId="TableGrid">
    <w:name w:val="Table Grid"/>
    <w:basedOn w:val="TableNormal"/>
    <w:rsid w:val="005F794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5912BE"/>
    <w:pPr>
      <w:spacing w:before="0" w:after="0"/>
      <w:ind w:left="284" w:hanging="284"/>
    </w:pPr>
    <w:rPr>
      <w:sz w:val="18"/>
    </w:rPr>
  </w:style>
  <w:style w:type="character" w:customStyle="1" w:styleId="FootnoteTextChar">
    <w:name w:val="Footnote Text Char"/>
    <w:basedOn w:val="DefaultParagraphFont"/>
    <w:link w:val="FootnoteText"/>
    <w:uiPriority w:val="99"/>
    <w:rsid w:val="005912BE"/>
    <w:rPr>
      <w:kern w:val="12"/>
      <w:sz w:val="18"/>
    </w:rPr>
  </w:style>
  <w:style w:type="character" w:styleId="FootnoteReference">
    <w:name w:val="footnote reference"/>
    <w:basedOn w:val="DefaultParagraphFont"/>
    <w:uiPriority w:val="99"/>
    <w:unhideWhenUsed/>
    <w:rsid w:val="005F794B"/>
    <w:rPr>
      <w:vertAlign w:val="superscript"/>
    </w:rPr>
  </w:style>
  <w:style w:type="character" w:customStyle="1" w:styleId="Heading1Char">
    <w:name w:val="Heading 1 Char"/>
    <w:basedOn w:val="DefaultParagraphFont"/>
    <w:link w:val="Heading1"/>
    <w:rsid w:val="00DE4362"/>
    <w:rPr>
      <w:rFonts w:asciiTheme="majorHAnsi" w:eastAsiaTheme="majorEastAsia" w:hAnsiTheme="majorHAnsi" w:cstheme="majorBidi"/>
      <w:color w:val="081E3E" w:themeColor="text2"/>
      <w:kern w:val="12"/>
      <w:sz w:val="44"/>
      <w:szCs w:val="32"/>
    </w:rPr>
  </w:style>
  <w:style w:type="character" w:customStyle="1" w:styleId="Heading2Char">
    <w:name w:val="Heading 2 Char"/>
    <w:basedOn w:val="DefaultParagraphFont"/>
    <w:link w:val="Heading2"/>
    <w:rsid w:val="005F794B"/>
    <w:rPr>
      <w:rFonts w:asciiTheme="majorHAnsi" w:eastAsiaTheme="majorEastAsia" w:hAnsiTheme="majorHAnsi" w:cstheme="majorBidi"/>
      <w:color w:val="081E3E" w:themeColor="text2"/>
      <w:kern w:val="12"/>
      <w:sz w:val="36"/>
      <w:szCs w:val="26"/>
    </w:rPr>
  </w:style>
  <w:style w:type="paragraph" w:customStyle="1" w:styleId="Introduction">
    <w:name w:val="Introduction"/>
    <w:basedOn w:val="Normal"/>
    <w:uiPriority w:val="2"/>
    <w:qFormat/>
    <w:rsid w:val="003261CF"/>
    <w:pPr>
      <w:spacing w:before="240" w:after="240"/>
    </w:pPr>
    <w:rPr>
      <w:color w:val="377B88"/>
      <w:sz w:val="26"/>
      <w:lang w:val="x-none"/>
    </w:rPr>
  </w:style>
  <w:style w:type="character" w:customStyle="1" w:styleId="Heading3Char">
    <w:name w:val="Heading 3 Char"/>
    <w:basedOn w:val="DefaultParagraphFont"/>
    <w:link w:val="Heading3"/>
    <w:rsid w:val="003261CF"/>
    <w:rPr>
      <w:rFonts w:asciiTheme="majorHAnsi" w:eastAsiaTheme="majorEastAsia" w:hAnsiTheme="majorHAnsi" w:cstheme="majorBidi"/>
      <w:b/>
      <w:color w:val="6D7989" w:themeColor="accent4" w:themeShade="BF"/>
      <w:kern w:val="12"/>
      <w:sz w:val="32"/>
      <w:szCs w:val="24"/>
    </w:rPr>
  </w:style>
  <w:style w:type="character" w:customStyle="1" w:styleId="Heading4Char">
    <w:name w:val="Heading 4 Char"/>
    <w:basedOn w:val="DefaultParagraphFont"/>
    <w:link w:val="Heading4"/>
    <w:rsid w:val="003261CF"/>
    <w:rPr>
      <w:rFonts w:asciiTheme="majorHAnsi" w:eastAsiaTheme="majorEastAsia" w:hAnsiTheme="majorHAnsi" w:cstheme="majorBidi"/>
      <w:b/>
      <w:iCs/>
      <w:color w:val="6D7989" w:themeColor="accent4" w:themeShade="BF"/>
      <w:kern w:val="12"/>
      <w:sz w:val="26"/>
    </w:rPr>
  </w:style>
  <w:style w:type="character" w:customStyle="1" w:styleId="Heading5Char">
    <w:name w:val="Heading 5 Char"/>
    <w:basedOn w:val="DefaultParagraphFont"/>
    <w:link w:val="Heading5"/>
    <w:rsid w:val="005F794B"/>
    <w:rPr>
      <w:rFonts w:asciiTheme="majorHAnsi" w:eastAsiaTheme="majorEastAsia" w:hAnsiTheme="majorHAnsi" w:cstheme="majorBidi"/>
      <w:b/>
      <w:color w:val="081E3E" w:themeColor="text2"/>
      <w:kern w:val="12"/>
      <w:sz w:val="22"/>
    </w:rPr>
  </w:style>
  <w:style w:type="character" w:customStyle="1" w:styleId="Heading6Char">
    <w:name w:val="Heading 6 Char"/>
    <w:basedOn w:val="DefaultParagraphFont"/>
    <w:link w:val="Heading6"/>
    <w:rsid w:val="005F794B"/>
    <w:rPr>
      <w:rFonts w:asciiTheme="majorHAnsi" w:eastAsiaTheme="majorEastAsia" w:hAnsiTheme="majorHAnsi" w:cstheme="majorBidi"/>
      <w:i/>
      <w:color w:val="081E3E" w:themeColor="text2"/>
      <w:kern w:val="12"/>
      <w:sz w:val="22"/>
    </w:rPr>
  </w:style>
  <w:style w:type="paragraph" w:styleId="Caption">
    <w:name w:val="caption"/>
    <w:basedOn w:val="Normal"/>
    <w:next w:val="Normal"/>
    <w:uiPriority w:val="14"/>
    <w:qFormat/>
    <w:rsid w:val="005F794B"/>
    <w:pPr>
      <w:spacing w:before="240" w:after="160"/>
    </w:pPr>
    <w:rPr>
      <w:b/>
      <w:iCs/>
      <w:szCs w:val="18"/>
    </w:rPr>
  </w:style>
  <w:style w:type="table" w:customStyle="1" w:styleId="DefaultTable1">
    <w:name w:val="Default Table 1"/>
    <w:basedOn w:val="TableNormal"/>
    <w:uiPriority w:val="99"/>
    <w:rsid w:val="00D5655E"/>
    <w:pPr>
      <w:spacing w:before="80"/>
    </w:pPr>
    <w:tblPr>
      <w:tblStyleRowBandSize w:val="1"/>
      <w:tblStyleColBandSize w:val="1"/>
      <w:tblBorders>
        <w:top w:val="single" w:sz="4" w:space="0" w:color="4BB3B5" w:themeColor="accent2"/>
        <w:bottom w:val="single" w:sz="4" w:space="0" w:color="4BB3B5" w:themeColor="accent2"/>
        <w:insideH w:val="single" w:sz="4" w:space="0" w:color="4BB3B5" w:themeColor="accent2"/>
      </w:tblBorders>
    </w:tblPr>
    <w:tblStylePr w:type="firstRow">
      <w:rPr>
        <w:b/>
        <w:color w:val="FFFFFF" w:themeColor="background1"/>
      </w:rPr>
      <w:tblPr/>
      <w:trPr>
        <w:tblHeader/>
      </w:trPr>
      <w:tcPr>
        <w:tcBorders>
          <w:top w:val="nil"/>
          <w:bottom w:val="nil"/>
        </w:tcBorders>
        <w:shd w:val="clear" w:color="auto" w:fill="081E3E" w:themeFill="accent1"/>
      </w:tcPr>
    </w:tblStylePr>
    <w:tblStylePr w:type="lastRow">
      <w:rPr>
        <w:b/>
      </w:rPr>
      <w:tblPr/>
      <w:tcPr>
        <w:shd w:val="clear" w:color="auto" w:fill="F2F6E8" w:themeFill="accent5" w:themeFillTint="33"/>
      </w:tcPr>
    </w:tblStylePr>
    <w:tblStylePr w:type="firstCol">
      <w:rPr>
        <w:b/>
      </w:r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Sourcenotes">
    <w:name w:val="Source notes"/>
    <w:basedOn w:val="Normal"/>
    <w:uiPriority w:val="15"/>
    <w:qFormat/>
    <w:rsid w:val="001349C6"/>
    <w:pPr>
      <w:spacing w:before="120"/>
    </w:pPr>
    <w:rPr>
      <w:sz w:val="16"/>
      <w:lang w:val="x-none"/>
    </w:rPr>
  </w:style>
  <w:style w:type="paragraph" w:customStyle="1" w:styleId="Sourcenotesnumbered">
    <w:name w:val="Source notes numbered"/>
    <w:basedOn w:val="Sourcenotes"/>
    <w:uiPriority w:val="15"/>
    <w:qFormat/>
    <w:rsid w:val="001349C6"/>
    <w:pPr>
      <w:spacing w:before="80"/>
    </w:pPr>
  </w:style>
  <w:style w:type="paragraph" w:customStyle="1" w:styleId="ListLegal1">
    <w:name w:val="List Legal 1"/>
    <w:basedOn w:val="Normal"/>
    <w:uiPriority w:val="3"/>
    <w:qFormat/>
    <w:rsid w:val="00FC32B2"/>
    <w:pPr>
      <w:numPr>
        <w:numId w:val="2"/>
      </w:numPr>
      <w:spacing w:before="80"/>
    </w:pPr>
    <w:rPr>
      <w:lang w:val="x-none"/>
    </w:rPr>
  </w:style>
  <w:style w:type="paragraph" w:customStyle="1" w:styleId="ListLegal2">
    <w:name w:val="List Legal 2"/>
    <w:basedOn w:val="ListLegal1"/>
    <w:uiPriority w:val="3"/>
    <w:rsid w:val="00FC32B2"/>
    <w:pPr>
      <w:numPr>
        <w:ilvl w:val="1"/>
      </w:numPr>
    </w:pPr>
  </w:style>
  <w:style w:type="paragraph" w:customStyle="1" w:styleId="ListLegal3">
    <w:name w:val="List Legal 3"/>
    <w:basedOn w:val="ListLegal2"/>
    <w:uiPriority w:val="3"/>
    <w:rsid w:val="00FC32B2"/>
    <w:pPr>
      <w:numPr>
        <w:ilvl w:val="2"/>
      </w:numPr>
    </w:pPr>
  </w:style>
  <w:style w:type="paragraph" w:customStyle="1" w:styleId="ListNumbered1">
    <w:name w:val="List Numbered 1"/>
    <w:basedOn w:val="Normal"/>
    <w:uiPriority w:val="3"/>
    <w:qFormat/>
    <w:rsid w:val="00FC32B2"/>
    <w:pPr>
      <w:numPr>
        <w:numId w:val="3"/>
      </w:numPr>
      <w:spacing w:before="80"/>
    </w:pPr>
    <w:rPr>
      <w:lang w:val="x-none"/>
    </w:rPr>
  </w:style>
  <w:style w:type="paragraph" w:customStyle="1" w:styleId="ListNumbered21">
    <w:name w:val="List Numbered 2.1"/>
    <w:basedOn w:val="ListNumbered1"/>
    <w:uiPriority w:val="3"/>
    <w:rsid w:val="00FC32B2"/>
    <w:pPr>
      <w:numPr>
        <w:ilvl w:val="1"/>
      </w:numPr>
    </w:pPr>
  </w:style>
  <w:style w:type="paragraph" w:customStyle="1" w:styleId="ListNumbered311">
    <w:name w:val="List Numbered 3.1.1"/>
    <w:basedOn w:val="ListNumbered21"/>
    <w:uiPriority w:val="3"/>
    <w:rsid w:val="00FC32B2"/>
    <w:pPr>
      <w:numPr>
        <w:ilvl w:val="2"/>
      </w:numPr>
    </w:pPr>
  </w:style>
  <w:style w:type="paragraph" w:customStyle="1" w:styleId="Bullet1">
    <w:name w:val="Bullet 1"/>
    <w:basedOn w:val="Normal"/>
    <w:qFormat/>
    <w:rsid w:val="00CF6CFD"/>
    <w:pPr>
      <w:numPr>
        <w:numId w:val="1"/>
      </w:numPr>
      <w:spacing w:before="80"/>
    </w:pPr>
    <w:rPr>
      <w:lang w:val="x-none"/>
    </w:rPr>
  </w:style>
  <w:style w:type="paragraph" w:customStyle="1" w:styleId="Bullet2">
    <w:name w:val="Bullet 2"/>
    <w:basedOn w:val="Bullet1"/>
    <w:rsid w:val="00CF6CFD"/>
    <w:pPr>
      <w:numPr>
        <w:ilvl w:val="1"/>
      </w:numPr>
    </w:pPr>
  </w:style>
  <w:style w:type="paragraph" w:customStyle="1" w:styleId="Bullet3">
    <w:name w:val="Bullet 3"/>
    <w:basedOn w:val="Bullet2"/>
    <w:uiPriority w:val="3"/>
    <w:rsid w:val="00CF6CFD"/>
    <w:pPr>
      <w:numPr>
        <w:ilvl w:val="2"/>
      </w:numPr>
    </w:pPr>
  </w:style>
  <w:style w:type="paragraph" w:styleId="TOCHeading">
    <w:name w:val="TOC Heading"/>
    <w:basedOn w:val="Heading1"/>
    <w:next w:val="Normal"/>
    <w:uiPriority w:val="38"/>
    <w:rsid w:val="00CF6CFD"/>
    <w:pPr>
      <w:spacing w:before="0"/>
    </w:pPr>
  </w:style>
  <w:style w:type="paragraph" w:customStyle="1" w:styleId="Box1Text">
    <w:name w:val="Box 1 Text"/>
    <w:basedOn w:val="Normal"/>
    <w:uiPriority w:val="23"/>
    <w:qFormat/>
    <w:rsid w:val="00CF6CFD"/>
    <w:pPr>
      <w:pBdr>
        <w:top w:val="single" w:sz="4" w:space="14" w:color="4BB3B5" w:themeColor="accent2"/>
        <w:left w:val="single" w:sz="4" w:space="14" w:color="4BB3B5" w:themeColor="accent2"/>
        <w:bottom w:val="single" w:sz="4" w:space="14" w:color="4BB3B5" w:themeColor="accent2"/>
        <w:right w:val="single" w:sz="4" w:space="14" w:color="4BB3B5" w:themeColor="accent2"/>
      </w:pBdr>
      <w:ind w:left="284" w:right="284"/>
    </w:pPr>
    <w:rPr>
      <w:lang w:val="x-none"/>
    </w:rPr>
  </w:style>
  <w:style w:type="paragraph" w:customStyle="1" w:styleId="Box1Heading">
    <w:name w:val="Box 1 Heading"/>
    <w:basedOn w:val="Box1Text"/>
    <w:uiPriority w:val="23"/>
    <w:qFormat/>
    <w:rsid w:val="00CF6CFD"/>
    <w:rPr>
      <w:b/>
      <w:szCs w:val="22"/>
    </w:rPr>
  </w:style>
  <w:style w:type="paragraph" w:customStyle="1" w:styleId="Box1Bullet1">
    <w:name w:val="Box 1 Bullet 1"/>
    <w:basedOn w:val="Box1Text"/>
    <w:uiPriority w:val="24"/>
    <w:qFormat/>
    <w:rsid w:val="00CF6CFD"/>
    <w:pPr>
      <w:spacing w:before="80"/>
    </w:pPr>
  </w:style>
  <w:style w:type="paragraph" w:customStyle="1" w:styleId="Box2Text">
    <w:name w:val="Box 2 Text"/>
    <w:basedOn w:val="Normal"/>
    <w:uiPriority w:val="24"/>
    <w:qFormat/>
    <w:rsid w:val="00CF6CFD"/>
    <w:pPr>
      <w:pBdr>
        <w:top w:val="single" w:sz="4" w:space="14" w:color="F2F6E8" w:themeColor="accent5" w:themeTint="33"/>
        <w:left w:val="single" w:sz="4" w:space="14" w:color="F2F6E8" w:themeColor="accent5" w:themeTint="33"/>
        <w:bottom w:val="single" w:sz="4" w:space="14" w:color="F2F6E8" w:themeColor="accent5" w:themeTint="33"/>
        <w:right w:val="single" w:sz="4" w:space="14" w:color="F2F6E8" w:themeColor="accent5" w:themeTint="33"/>
      </w:pBdr>
      <w:shd w:val="clear" w:color="auto" w:fill="F2F6E8" w:themeFill="accent5" w:themeFillTint="33"/>
      <w:ind w:left="283" w:right="283"/>
    </w:pPr>
    <w:rPr>
      <w:lang w:val="x-none"/>
    </w:rPr>
  </w:style>
  <w:style w:type="paragraph" w:customStyle="1" w:styleId="Box2Heading">
    <w:name w:val="Box 2 Heading"/>
    <w:basedOn w:val="Box2Text"/>
    <w:uiPriority w:val="24"/>
    <w:qFormat/>
    <w:rsid w:val="00541213"/>
    <w:rPr>
      <w:b/>
    </w:rPr>
  </w:style>
  <w:style w:type="paragraph" w:customStyle="1" w:styleId="Box2Bullet1">
    <w:name w:val="Box 2 Bullet 1"/>
    <w:basedOn w:val="Box2Text"/>
    <w:uiPriority w:val="25"/>
    <w:qFormat/>
    <w:rsid w:val="00CF6CFD"/>
    <w:pPr>
      <w:spacing w:before="80"/>
    </w:pPr>
  </w:style>
  <w:style w:type="table" w:customStyle="1" w:styleId="IconBoxTable">
    <w:name w:val="Icon Box Table"/>
    <w:basedOn w:val="TableNormal"/>
    <w:uiPriority w:val="99"/>
    <w:rsid w:val="00D5655E"/>
    <w:pPr>
      <w:spacing w:before="80"/>
    </w:pPr>
    <w:tblPr>
      <w:tblCellMar>
        <w:top w:w="57" w:type="dxa"/>
        <w:left w:w="170" w:type="dxa"/>
        <w:bottom w:w="57" w:type="dxa"/>
        <w:right w:w="170" w:type="dxa"/>
      </w:tblCellMar>
    </w:tblPr>
    <w:tcPr>
      <w:shd w:val="clear" w:color="auto" w:fill="F2F2F2" w:themeFill="background1" w:themeFillShade="F2"/>
    </w:tcPr>
    <w:tblStylePr w:type="firstRow">
      <w:tblPr/>
      <w:trPr>
        <w:tblHeader/>
      </w:trPr>
    </w:tblStylePr>
    <w:tblStylePr w:type="firstCol">
      <w:tblPr>
        <w:tblCellMar>
          <w:top w:w="57" w:type="dxa"/>
          <w:left w:w="170" w:type="dxa"/>
          <w:bottom w:w="57" w:type="dxa"/>
          <w:right w:w="6" w:type="dxa"/>
        </w:tblCellMar>
      </w:tblPr>
      <w:tcPr>
        <w:tcMar>
          <w:top w:w="0" w:type="nil"/>
          <w:left w:w="170" w:type="dxa"/>
          <w:bottom w:w="0" w:type="nil"/>
          <w:right w:w="6" w:type="dxa"/>
        </w:tcMar>
      </w:tcPr>
    </w:tblStylePr>
  </w:style>
  <w:style w:type="numbering" w:customStyle="1" w:styleId="Bullets">
    <w:name w:val="Bullets"/>
    <w:uiPriority w:val="99"/>
    <w:rsid w:val="009B00F2"/>
    <w:pPr>
      <w:numPr>
        <w:numId w:val="1"/>
      </w:numPr>
    </w:pPr>
  </w:style>
  <w:style w:type="numbering" w:customStyle="1" w:styleId="ListLegal">
    <w:name w:val="List Legal"/>
    <w:uiPriority w:val="99"/>
    <w:rsid w:val="00477E77"/>
    <w:pPr>
      <w:numPr>
        <w:numId w:val="2"/>
      </w:numPr>
    </w:pPr>
  </w:style>
  <w:style w:type="numbering" w:customStyle="1" w:styleId="ListNumbered">
    <w:name w:val="List Numbered"/>
    <w:uiPriority w:val="99"/>
    <w:rsid w:val="00477E77"/>
    <w:pPr>
      <w:numPr>
        <w:numId w:val="3"/>
      </w:numPr>
    </w:pPr>
  </w:style>
  <w:style w:type="paragraph" w:customStyle="1" w:styleId="Heading1Numbered">
    <w:name w:val="Heading 1 Numbered"/>
    <w:basedOn w:val="Heading1"/>
    <w:uiPriority w:val="10"/>
    <w:rsid w:val="003F775D"/>
    <w:pPr>
      <w:numPr>
        <w:numId w:val="5"/>
      </w:numPr>
    </w:pPr>
  </w:style>
  <w:style w:type="paragraph" w:customStyle="1" w:styleId="Heading2Numbered">
    <w:name w:val="Heading 2 Numbered"/>
    <w:basedOn w:val="Heading2"/>
    <w:uiPriority w:val="10"/>
    <w:rsid w:val="003F775D"/>
    <w:pPr>
      <w:numPr>
        <w:ilvl w:val="1"/>
        <w:numId w:val="5"/>
      </w:numPr>
    </w:pPr>
  </w:style>
  <w:style w:type="paragraph" w:customStyle="1" w:styleId="Heading3Numbered">
    <w:name w:val="Heading 3 Numbered"/>
    <w:basedOn w:val="Heading3"/>
    <w:uiPriority w:val="10"/>
    <w:rsid w:val="003F775D"/>
    <w:pPr>
      <w:numPr>
        <w:ilvl w:val="2"/>
        <w:numId w:val="5"/>
      </w:numPr>
    </w:pPr>
  </w:style>
  <w:style w:type="paragraph" w:customStyle="1" w:styleId="Heading4Numbered">
    <w:name w:val="Heading 4 Numbered"/>
    <w:basedOn w:val="Heading4"/>
    <w:uiPriority w:val="10"/>
    <w:rsid w:val="003F775D"/>
    <w:pPr>
      <w:numPr>
        <w:ilvl w:val="3"/>
        <w:numId w:val="5"/>
      </w:numPr>
    </w:pPr>
  </w:style>
  <w:style w:type="paragraph" w:customStyle="1" w:styleId="Heading5Numbered">
    <w:name w:val="Heading 5 Numbered"/>
    <w:basedOn w:val="Heading5"/>
    <w:uiPriority w:val="10"/>
    <w:rsid w:val="003F775D"/>
    <w:pPr>
      <w:numPr>
        <w:ilvl w:val="4"/>
        <w:numId w:val="5"/>
      </w:numPr>
    </w:pPr>
  </w:style>
  <w:style w:type="numbering" w:customStyle="1" w:styleId="NumberedHeadings">
    <w:name w:val="Numbered Headings"/>
    <w:uiPriority w:val="99"/>
    <w:rsid w:val="003F775D"/>
    <w:pPr>
      <w:numPr>
        <w:numId w:val="4"/>
      </w:numPr>
    </w:pPr>
  </w:style>
  <w:style w:type="paragraph" w:customStyle="1" w:styleId="AppendixHeading1">
    <w:name w:val="Appendix Heading 1"/>
    <w:basedOn w:val="Heading1"/>
    <w:uiPriority w:val="11"/>
    <w:qFormat/>
    <w:rsid w:val="0001430B"/>
    <w:pPr>
      <w:numPr>
        <w:numId w:val="7"/>
      </w:numPr>
      <w:ind w:left="0"/>
    </w:pPr>
  </w:style>
  <w:style w:type="paragraph" w:customStyle="1" w:styleId="AppendixHeading2">
    <w:name w:val="Appendix Heading 2"/>
    <w:basedOn w:val="Heading2"/>
    <w:uiPriority w:val="11"/>
    <w:rsid w:val="0001430B"/>
    <w:pPr>
      <w:numPr>
        <w:ilvl w:val="1"/>
        <w:numId w:val="7"/>
      </w:numPr>
    </w:pPr>
  </w:style>
  <w:style w:type="paragraph" w:customStyle="1" w:styleId="AttachmentHeading1">
    <w:name w:val="Attachment Heading 1"/>
    <w:basedOn w:val="Heading1"/>
    <w:uiPriority w:val="11"/>
    <w:qFormat/>
    <w:rsid w:val="0001430B"/>
    <w:pPr>
      <w:numPr>
        <w:numId w:val="8"/>
      </w:numPr>
    </w:pPr>
  </w:style>
  <w:style w:type="paragraph" w:customStyle="1" w:styleId="AttachmentHeading2">
    <w:name w:val="Attachment Heading 2"/>
    <w:basedOn w:val="Heading2"/>
    <w:uiPriority w:val="11"/>
    <w:rsid w:val="0001430B"/>
    <w:pPr>
      <w:numPr>
        <w:ilvl w:val="1"/>
        <w:numId w:val="8"/>
      </w:numPr>
    </w:pPr>
  </w:style>
  <w:style w:type="numbering" w:customStyle="1" w:styleId="AppendixNumbers">
    <w:name w:val="Appendix Numbers"/>
    <w:uiPriority w:val="99"/>
    <w:rsid w:val="0001430B"/>
    <w:pPr>
      <w:numPr>
        <w:numId w:val="6"/>
      </w:numPr>
    </w:pPr>
  </w:style>
  <w:style w:type="numbering" w:customStyle="1" w:styleId="AttachmentNumbers">
    <w:name w:val="Attachment Numbers"/>
    <w:uiPriority w:val="99"/>
    <w:rsid w:val="0001430B"/>
    <w:pPr>
      <w:numPr>
        <w:numId w:val="8"/>
      </w:numPr>
    </w:pPr>
  </w:style>
  <w:style w:type="paragraph" w:styleId="Quote">
    <w:name w:val="Quote"/>
    <w:basedOn w:val="Normal"/>
    <w:next w:val="Normal"/>
    <w:link w:val="QuoteChar"/>
    <w:uiPriority w:val="29"/>
    <w:qFormat/>
    <w:rsid w:val="00E04908"/>
    <w:pPr>
      <w:pBdr>
        <w:left w:val="single" w:sz="48" w:space="22" w:color="4BB3B5" w:themeColor="accent2"/>
      </w:pBdr>
      <w:spacing w:after="160"/>
      <w:ind w:right="567"/>
    </w:pPr>
    <w:rPr>
      <w:b/>
      <w:iCs/>
      <w:color w:val="404040" w:themeColor="text1" w:themeTint="BF"/>
    </w:rPr>
  </w:style>
  <w:style w:type="character" w:customStyle="1" w:styleId="QuoteChar">
    <w:name w:val="Quote Char"/>
    <w:basedOn w:val="DefaultParagraphFont"/>
    <w:link w:val="Quote"/>
    <w:uiPriority w:val="29"/>
    <w:rsid w:val="00E04908"/>
    <w:rPr>
      <w:b/>
      <w:iCs/>
      <w:color w:val="404040" w:themeColor="text1" w:themeTint="BF"/>
      <w:kern w:val="12"/>
    </w:rPr>
  </w:style>
  <w:style w:type="paragraph" w:styleId="TOC1">
    <w:name w:val="toc 1"/>
    <w:basedOn w:val="Normal"/>
    <w:next w:val="Normal"/>
    <w:autoRedefine/>
    <w:uiPriority w:val="39"/>
    <w:rsid w:val="00291050"/>
    <w:pPr>
      <w:keepLines/>
      <w:tabs>
        <w:tab w:val="right" w:pos="9854"/>
      </w:tabs>
    </w:pPr>
    <w:rPr>
      <w:b/>
      <w:sz w:val="24"/>
      <w:u w:val="single" w:color="4BB3B5" w:themeColor="accent2"/>
    </w:rPr>
  </w:style>
  <w:style w:type="paragraph" w:styleId="TOC2">
    <w:name w:val="toc 2"/>
    <w:basedOn w:val="Normal"/>
    <w:next w:val="Normal"/>
    <w:autoRedefine/>
    <w:uiPriority w:val="39"/>
    <w:rsid w:val="00E52B37"/>
    <w:pPr>
      <w:keepLines/>
      <w:tabs>
        <w:tab w:val="right" w:leader="dot" w:pos="9854"/>
      </w:tabs>
      <w:spacing w:before="80"/>
      <w:ind w:firstLine="0"/>
    </w:pPr>
  </w:style>
  <w:style w:type="paragraph" w:styleId="TOC3">
    <w:name w:val="toc 3"/>
    <w:basedOn w:val="Normal"/>
    <w:next w:val="Normal"/>
    <w:autoRedefine/>
    <w:uiPriority w:val="39"/>
    <w:rsid w:val="00DE4362"/>
    <w:pPr>
      <w:spacing w:before="80"/>
      <w:ind w:left="1134"/>
    </w:pPr>
  </w:style>
  <w:style w:type="paragraph" w:styleId="TableofFigures">
    <w:name w:val="table of figures"/>
    <w:basedOn w:val="Normal"/>
    <w:next w:val="Normal"/>
    <w:uiPriority w:val="40"/>
    <w:unhideWhenUsed/>
    <w:rsid w:val="006E1ECA"/>
    <w:pPr>
      <w:spacing w:before="80"/>
    </w:pPr>
  </w:style>
  <w:style w:type="paragraph" w:customStyle="1" w:styleId="AreaHeading">
    <w:name w:val="Area Heading"/>
    <w:basedOn w:val="Normal"/>
    <w:qFormat/>
    <w:rsid w:val="003261CF"/>
    <w:pPr>
      <w:spacing w:before="0"/>
      <w:ind w:left="-1020" w:firstLine="1020"/>
    </w:pPr>
    <w:rPr>
      <w:rFonts w:cs="Times New Roman (Body CS)"/>
      <w:caps/>
      <w:color w:val="6D7989" w:themeColor="accent4" w:themeShade="BF"/>
      <w:sz w:val="21"/>
    </w:rPr>
  </w:style>
  <w:style w:type="paragraph" w:styleId="ListParagraph">
    <w:name w:val="List Paragraph"/>
    <w:basedOn w:val="Normal"/>
    <w:link w:val="ListParagraphChar"/>
    <w:uiPriority w:val="34"/>
    <w:unhideWhenUsed/>
    <w:qFormat/>
    <w:rsid w:val="00084AC4"/>
    <w:pPr>
      <w:ind w:left="720"/>
      <w:contextualSpacing/>
    </w:pPr>
  </w:style>
  <w:style w:type="paragraph" w:styleId="BalloonText">
    <w:name w:val="Balloon Text"/>
    <w:basedOn w:val="Normal"/>
    <w:link w:val="BalloonTextChar"/>
    <w:unhideWhenUsed/>
    <w:rsid w:val="006153D0"/>
    <w:pPr>
      <w:spacing w:before="0" w:after="0"/>
    </w:pPr>
    <w:rPr>
      <w:rFonts w:ascii="Segoe UI" w:hAnsi="Segoe UI" w:cs="Segoe UI"/>
      <w:sz w:val="18"/>
      <w:szCs w:val="18"/>
    </w:rPr>
  </w:style>
  <w:style w:type="character" w:customStyle="1" w:styleId="BalloonTextChar">
    <w:name w:val="Balloon Text Char"/>
    <w:basedOn w:val="DefaultParagraphFont"/>
    <w:link w:val="BalloonText"/>
    <w:rsid w:val="006153D0"/>
    <w:rPr>
      <w:rFonts w:ascii="Segoe UI" w:hAnsi="Segoe UI" w:cs="Segoe UI"/>
      <w:kern w:val="12"/>
      <w:sz w:val="18"/>
      <w:szCs w:val="18"/>
    </w:rPr>
  </w:style>
  <w:style w:type="character" w:customStyle="1" w:styleId="Heading7Char">
    <w:name w:val="Heading 7 Char"/>
    <w:basedOn w:val="DefaultParagraphFont"/>
    <w:link w:val="Heading7"/>
    <w:rsid w:val="003449D7"/>
    <w:rPr>
      <w:rFonts w:ascii="EYInterstate Light" w:eastAsia="Times New Roman" w:hAnsi="EYInterstate Light" w:cs="Times New Roman"/>
      <w:color w:val="auto"/>
      <w:szCs w:val="24"/>
    </w:rPr>
  </w:style>
  <w:style w:type="character" w:customStyle="1" w:styleId="Heading8Char">
    <w:name w:val="Heading 8 Char"/>
    <w:basedOn w:val="DefaultParagraphFont"/>
    <w:link w:val="Heading8"/>
    <w:rsid w:val="003449D7"/>
    <w:rPr>
      <w:rFonts w:ascii="EYInterstate Light" w:eastAsia="Times New Roman" w:hAnsi="EYInterstate Light" w:cs="Times New Roman"/>
      <w:i/>
      <w:color w:val="auto"/>
      <w:szCs w:val="24"/>
    </w:rPr>
  </w:style>
  <w:style w:type="character" w:customStyle="1" w:styleId="Heading9Char">
    <w:name w:val="Heading 9 Char"/>
    <w:basedOn w:val="DefaultParagraphFont"/>
    <w:link w:val="Heading9"/>
    <w:rsid w:val="003449D7"/>
    <w:rPr>
      <w:rFonts w:ascii="EYInterstate Light" w:eastAsia="Times New Roman" w:hAnsi="EYInterstate Light" w:cs="Times New Roman"/>
      <w:b/>
      <w:i/>
      <w:color w:val="auto"/>
      <w:sz w:val="18"/>
      <w:szCs w:val="24"/>
    </w:rPr>
  </w:style>
  <w:style w:type="paragraph" w:customStyle="1" w:styleId="Appendix1">
    <w:name w:val="Appendix 1"/>
    <w:basedOn w:val="Normal"/>
    <w:next w:val="BodyText"/>
    <w:rsid w:val="003449D7"/>
    <w:pPr>
      <w:keepNext/>
      <w:suppressAutoHyphens w:val="0"/>
      <w:spacing w:before="360" w:after="240"/>
      <w:outlineLvl w:val="0"/>
    </w:pPr>
    <w:rPr>
      <w:rFonts w:ascii="Arial Narrow" w:eastAsia="Times New Roman" w:hAnsi="Arial Narrow" w:cs="Times New Roman"/>
      <w:b/>
      <w:bCs/>
      <w:color w:val="auto"/>
      <w:kern w:val="0"/>
      <w:sz w:val="28"/>
      <w:szCs w:val="24"/>
    </w:rPr>
  </w:style>
  <w:style w:type="paragraph" w:styleId="BodyText">
    <w:name w:val="Body Text"/>
    <w:basedOn w:val="Normal"/>
    <w:link w:val="BodyTextChar"/>
    <w:rsid w:val="003449D7"/>
    <w:pPr>
      <w:suppressAutoHyphens w:val="0"/>
      <w:overflowPunct w:val="0"/>
      <w:autoSpaceDE w:val="0"/>
      <w:autoSpaceDN w:val="0"/>
      <w:adjustRightInd w:val="0"/>
      <w:spacing w:before="0" w:after="120"/>
      <w:textAlignment w:val="baseline"/>
    </w:pPr>
    <w:rPr>
      <w:rFonts w:ascii="EYInterstate Light" w:eastAsia="Times New Roman" w:hAnsi="EYInterstate Light" w:cs="Times New Roman"/>
      <w:color w:val="auto"/>
      <w:kern w:val="0"/>
    </w:rPr>
  </w:style>
  <w:style w:type="character" w:customStyle="1" w:styleId="BodyTextChar">
    <w:name w:val="Body Text Char"/>
    <w:basedOn w:val="DefaultParagraphFont"/>
    <w:link w:val="BodyText"/>
    <w:rsid w:val="003449D7"/>
    <w:rPr>
      <w:rFonts w:ascii="EYInterstate Light" w:eastAsia="Times New Roman" w:hAnsi="EYInterstate Light" w:cs="Times New Roman"/>
      <w:color w:val="auto"/>
    </w:rPr>
  </w:style>
  <w:style w:type="paragraph" w:customStyle="1" w:styleId="Appendix2">
    <w:name w:val="Appendix 2"/>
    <w:basedOn w:val="Normal"/>
    <w:next w:val="BodyText"/>
    <w:rsid w:val="003449D7"/>
    <w:pPr>
      <w:keepNext/>
      <w:suppressAutoHyphens w:val="0"/>
      <w:spacing w:before="240" w:after="240"/>
      <w:outlineLvl w:val="1"/>
    </w:pPr>
    <w:rPr>
      <w:rFonts w:ascii="Arial Narrow" w:eastAsia="Times New Roman" w:hAnsi="Arial Narrow" w:cs="Times New Roman"/>
      <w:b/>
      <w:bCs/>
      <w:color w:val="auto"/>
      <w:kern w:val="0"/>
      <w:szCs w:val="24"/>
    </w:rPr>
  </w:style>
  <w:style w:type="paragraph" w:customStyle="1" w:styleId="Appendix3">
    <w:name w:val="Appendix 3"/>
    <w:basedOn w:val="Normal"/>
    <w:next w:val="BodyText"/>
    <w:rsid w:val="003449D7"/>
    <w:pPr>
      <w:keepNext/>
      <w:suppressAutoHyphens w:val="0"/>
      <w:spacing w:before="0" w:after="120"/>
      <w:outlineLvl w:val="2"/>
    </w:pPr>
    <w:rPr>
      <w:rFonts w:ascii="Arial Narrow" w:eastAsia="Times New Roman" w:hAnsi="Arial Narrow" w:cs="Times New Roman"/>
      <w:b/>
      <w:bCs/>
      <w:i/>
      <w:iCs/>
      <w:color w:val="auto"/>
      <w:kern w:val="0"/>
      <w:szCs w:val="24"/>
    </w:rPr>
  </w:style>
  <w:style w:type="paragraph" w:customStyle="1" w:styleId="Appendix4">
    <w:name w:val="Appendix 4"/>
    <w:basedOn w:val="Normal"/>
    <w:next w:val="BodyText"/>
    <w:rsid w:val="003449D7"/>
    <w:pPr>
      <w:keepNext/>
      <w:suppressAutoHyphens w:val="0"/>
      <w:spacing w:before="0" w:after="60"/>
    </w:pPr>
    <w:rPr>
      <w:rFonts w:ascii="Arial Narrow" w:eastAsia="Times New Roman" w:hAnsi="Arial Narrow" w:cs="Times New Roman"/>
      <w:i/>
      <w:iCs/>
      <w:color w:val="auto"/>
      <w:kern w:val="0"/>
      <w:szCs w:val="24"/>
    </w:rPr>
  </w:style>
  <w:style w:type="paragraph" w:styleId="BlockText">
    <w:name w:val="Block Text"/>
    <w:basedOn w:val="Normal"/>
    <w:rsid w:val="003449D7"/>
    <w:pPr>
      <w:suppressAutoHyphens w:val="0"/>
      <w:spacing w:before="0" w:after="120"/>
      <w:ind w:left="1440" w:right="1440"/>
    </w:pPr>
    <w:rPr>
      <w:rFonts w:ascii="EYInterstate Light" w:eastAsia="Times New Roman" w:hAnsi="EYInterstate Light" w:cs="Times New Roman"/>
      <w:color w:val="auto"/>
      <w:kern w:val="0"/>
      <w:szCs w:val="24"/>
    </w:rPr>
  </w:style>
  <w:style w:type="paragraph" w:styleId="BodyTextIndent">
    <w:name w:val="Body Text Indent"/>
    <w:basedOn w:val="BodyText"/>
    <w:link w:val="BodyTextIndentChar"/>
    <w:rsid w:val="003449D7"/>
    <w:pPr>
      <w:ind w:left="425"/>
    </w:pPr>
  </w:style>
  <w:style w:type="character" w:customStyle="1" w:styleId="BodyTextIndentChar">
    <w:name w:val="Body Text Indent Char"/>
    <w:basedOn w:val="DefaultParagraphFont"/>
    <w:link w:val="BodyTextIndent"/>
    <w:rsid w:val="003449D7"/>
    <w:rPr>
      <w:rFonts w:ascii="EYInterstate Light" w:eastAsia="Times New Roman" w:hAnsi="EYInterstate Light" w:cs="Times New Roman"/>
      <w:color w:val="auto"/>
    </w:rPr>
  </w:style>
  <w:style w:type="paragraph" w:styleId="BodyTextIndent2">
    <w:name w:val="Body Text Indent 2"/>
    <w:basedOn w:val="BodyTextIndent"/>
    <w:link w:val="BodyTextIndent2Char"/>
    <w:rsid w:val="003449D7"/>
    <w:pPr>
      <w:ind w:left="851"/>
    </w:pPr>
  </w:style>
  <w:style w:type="character" w:customStyle="1" w:styleId="BodyTextIndent2Char">
    <w:name w:val="Body Text Indent 2 Char"/>
    <w:basedOn w:val="DefaultParagraphFont"/>
    <w:link w:val="BodyTextIndent2"/>
    <w:rsid w:val="003449D7"/>
    <w:rPr>
      <w:rFonts w:ascii="EYInterstate Light" w:eastAsia="Times New Roman" w:hAnsi="EYInterstate Light" w:cs="Times New Roman"/>
      <w:color w:val="auto"/>
    </w:rPr>
  </w:style>
  <w:style w:type="paragraph" w:styleId="ListBullet">
    <w:name w:val="List Bullet"/>
    <w:basedOn w:val="BodyText"/>
    <w:rsid w:val="003449D7"/>
    <w:pPr>
      <w:numPr>
        <w:numId w:val="11"/>
      </w:numPr>
    </w:pPr>
  </w:style>
  <w:style w:type="paragraph" w:styleId="ListBullet2">
    <w:name w:val="List Bullet 2"/>
    <w:basedOn w:val="ListBullet"/>
    <w:rsid w:val="003449D7"/>
    <w:pPr>
      <w:numPr>
        <w:ilvl w:val="1"/>
      </w:numPr>
    </w:pPr>
  </w:style>
  <w:style w:type="character" w:customStyle="1" w:styleId="Description">
    <w:name w:val="Description"/>
    <w:basedOn w:val="DefaultParagraphFont"/>
    <w:rsid w:val="003449D7"/>
    <w:rPr>
      <w:rFonts w:ascii="Arial" w:hAnsi="Arial" w:cs="Arial"/>
      <w:color w:val="800000"/>
      <w:kern w:val="32"/>
      <w:sz w:val="20"/>
      <w:szCs w:val="32"/>
    </w:rPr>
  </w:style>
  <w:style w:type="paragraph" w:styleId="EndnoteText">
    <w:name w:val="endnote text"/>
    <w:basedOn w:val="Normal"/>
    <w:link w:val="EndnoteTextChar"/>
    <w:semiHidden/>
    <w:rsid w:val="003449D7"/>
    <w:pPr>
      <w:suppressAutoHyphens w:val="0"/>
      <w:spacing w:before="0" w:after="0"/>
    </w:pPr>
    <w:rPr>
      <w:rFonts w:ascii="EYInterstate Light" w:eastAsia="Times New Roman" w:hAnsi="EYInterstate Light" w:cs="Times New Roman"/>
      <w:color w:val="auto"/>
      <w:kern w:val="0"/>
      <w:szCs w:val="24"/>
    </w:rPr>
  </w:style>
  <w:style w:type="character" w:customStyle="1" w:styleId="EndnoteTextChar">
    <w:name w:val="Endnote Text Char"/>
    <w:basedOn w:val="DefaultParagraphFont"/>
    <w:link w:val="EndnoteText"/>
    <w:semiHidden/>
    <w:rsid w:val="003449D7"/>
    <w:rPr>
      <w:rFonts w:ascii="EYInterstate Light" w:eastAsia="Times New Roman" w:hAnsi="EYInterstate Light" w:cs="Times New Roman"/>
      <w:color w:val="auto"/>
      <w:szCs w:val="24"/>
    </w:rPr>
  </w:style>
  <w:style w:type="character" w:styleId="FollowedHyperlink">
    <w:name w:val="FollowedHyperlink"/>
    <w:basedOn w:val="DefaultParagraphFont"/>
    <w:rsid w:val="003449D7"/>
    <w:rPr>
      <w:color w:val="800080"/>
      <w:u w:val="single"/>
    </w:rPr>
  </w:style>
  <w:style w:type="paragraph" w:customStyle="1" w:styleId="Indent1">
    <w:name w:val="Indent1"/>
    <w:basedOn w:val="Normal"/>
    <w:next w:val="Normal"/>
    <w:rsid w:val="003449D7"/>
    <w:pPr>
      <w:tabs>
        <w:tab w:val="left" w:pos="709"/>
        <w:tab w:val="left" w:pos="1418"/>
        <w:tab w:val="left" w:pos="2126"/>
        <w:tab w:val="right" w:pos="9356"/>
      </w:tabs>
      <w:suppressAutoHyphens w:val="0"/>
      <w:spacing w:before="0" w:after="0"/>
      <w:ind w:left="709" w:hanging="709"/>
    </w:pPr>
    <w:rPr>
      <w:rFonts w:ascii="EYInterstate Light" w:eastAsia="Times New Roman" w:hAnsi="EYInterstate Light" w:cs="Times New Roman"/>
      <w:color w:val="auto"/>
      <w:kern w:val="0"/>
      <w:szCs w:val="24"/>
    </w:rPr>
  </w:style>
  <w:style w:type="paragraph" w:customStyle="1" w:styleId="Indent2">
    <w:name w:val="Indent2"/>
    <w:basedOn w:val="Indent1"/>
    <w:next w:val="Normal"/>
    <w:rsid w:val="003449D7"/>
    <w:pPr>
      <w:ind w:left="1418"/>
    </w:pPr>
  </w:style>
  <w:style w:type="paragraph" w:customStyle="1" w:styleId="Indent3">
    <w:name w:val="Indent3"/>
    <w:basedOn w:val="Indent2"/>
    <w:next w:val="Normal"/>
    <w:rsid w:val="003449D7"/>
    <w:pPr>
      <w:tabs>
        <w:tab w:val="clear" w:pos="709"/>
        <w:tab w:val="clear" w:pos="1418"/>
        <w:tab w:val="clear" w:pos="2126"/>
        <w:tab w:val="clear" w:pos="9356"/>
      </w:tabs>
      <w:ind w:left="2127"/>
      <w:textAlignment w:val="baseline"/>
    </w:pPr>
  </w:style>
  <w:style w:type="paragraph" w:styleId="Index1">
    <w:name w:val="index 1"/>
    <w:basedOn w:val="Normal"/>
    <w:next w:val="Normal"/>
    <w:semiHidden/>
    <w:rsid w:val="003449D7"/>
    <w:pPr>
      <w:tabs>
        <w:tab w:val="left" w:pos="709"/>
        <w:tab w:val="left" w:pos="1418"/>
        <w:tab w:val="left" w:pos="2126"/>
        <w:tab w:val="left" w:pos="9356"/>
      </w:tabs>
      <w:suppressAutoHyphens w:val="0"/>
      <w:spacing w:before="0" w:after="0"/>
    </w:pPr>
    <w:rPr>
      <w:rFonts w:ascii="EYInterstate Light" w:eastAsia="Times New Roman" w:hAnsi="EYInterstate Light" w:cs="Times New Roman"/>
      <w:color w:val="auto"/>
      <w:kern w:val="0"/>
      <w:szCs w:val="24"/>
    </w:rPr>
  </w:style>
  <w:style w:type="paragraph" w:styleId="Index2">
    <w:name w:val="index 2"/>
    <w:basedOn w:val="Normal"/>
    <w:next w:val="Normal"/>
    <w:semiHidden/>
    <w:rsid w:val="003449D7"/>
    <w:pPr>
      <w:tabs>
        <w:tab w:val="left" w:pos="709"/>
        <w:tab w:val="left" w:pos="1418"/>
        <w:tab w:val="left" w:pos="2126"/>
      </w:tabs>
      <w:suppressAutoHyphens w:val="0"/>
      <w:spacing w:before="0" w:after="0"/>
    </w:pPr>
    <w:rPr>
      <w:rFonts w:ascii="EYInterstate Light" w:eastAsia="Times New Roman" w:hAnsi="EYInterstate Light" w:cs="Times New Roman"/>
      <w:color w:val="auto"/>
      <w:kern w:val="0"/>
      <w:szCs w:val="24"/>
    </w:rPr>
  </w:style>
  <w:style w:type="paragraph" w:styleId="Index3">
    <w:name w:val="index 3"/>
    <w:basedOn w:val="Normal"/>
    <w:next w:val="Normal"/>
    <w:semiHidden/>
    <w:rsid w:val="003449D7"/>
    <w:pPr>
      <w:tabs>
        <w:tab w:val="left" w:pos="709"/>
        <w:tab w:val="left" w:pos="1418"/>
        <w:tab w:val="left" w:pos="2126"/>
      </w:tabs>
      <w:suppressAutoHyphens w:val="0"/>
      <w:spacing w:before="0" w:after="0"/>
    </w:pPr>
    <w:rPr>
      <w:rFonts w:ascii="EYInterstate Light" w:eastAsia="Times New Roman" w:hAnsi="EYInterstate Light" w:cs="Times New Roman"/>
      <w:color w:val="auto"/>
      <w:kern w:val="0"/>
      <w:szCs w:val="24"/>
    </w:rPr>
  </w:style>
  <w:style w:type="paragraph" w:styleId="List">
    <w:name w:val="List"/>
    <w:basedOn w:val="Normal"/>
    <w:rsid w:val="003449D7"/>
    <w:pPr>
      <w:suppressAutoHyphens w:val="0"/>
      <w:spacing w:before="0" w:after="0"/>
      <w:ind w:left="283" w:hanging="283"/>
    </w:pPr>
    <w:rPr>
      <w:rFonts w:ascii="EYInterstate Light" w:eastAsia="Times New Roman" w:hAnsi="EYInterstate Light" w:cs="Times New Roman"/>
      <w:color w:val="auto"/>
      <w:kern w:val="0"/>
      <w:szCs w:val="24"/>
    </w:rPr>
  </w:style>
  <w:style w:type="paragraph" w:customStyle="1" w:styleId="ListAlpha">
    <w:name w:val="List Alpha"/>
    <w:basedOn w:val="BodyText"/>
    <w:rsid w:val="003449D7"/>
    <w:pPr>
      <w:numPr>
        <w:numId w:val="13"/>
      </w:numPr>
    </w:pPr>
  </w:style>
  <w:style w:type="paragraph" w:styleId="ListNumber">
    <w:name w:val="List Number"/>
    <w:basedOn w:val="BodyText"/>
    <w:rsid w:val="003449D7"/>
    <w:pPr>
      <w:numPr>
        <w:numId w:val="12"/>
      </w:numPr>
    </w:pPr>
  </w:style>
  <w:style w:type="paragraph" w:customStyle="1" w:styleId="ListRoman">
    <w:name w:val="List Roman"/>
    <w:basedOn w:val="BodyText"/>
    <w:rsid w:val="003449D7"/>
    <w:pPr>
      <w:numPr>
        <w:numId w:val="14"/>
      </w:numPr>
    </w:pPr>
  </w:style>
  <w:style w:type="paragraph" w:styleId="NormalWeb">
    <w:name w:val="Normal (Web)"/>
    <w:basedOn w:val="Normal"/>
    <w:uiPriority w:val="99"/>
    <w:rsid w:val="003449D7"/>
    <w:pPr>
      <w:suppressAutoHyphens w:val="0"/>
      <w:spacing w:before="100" w:beforeAutospacing="1" w:after="100" w:afterAutospacing="1"/>
    </w:pPr>
    <w:rPr>
      <w:rFonts w:ascii="Arial Unicode MS" w:eastAsia="Arial Unicode MS" w:hAnsi="Arial Unicode MS" w:cs="Arial Unicode MS" w:hint="eastAsia"/>
      <w:color w:val="000000"/>
      <w:kern w:val="0"/>
      <w:szCs w:val="24"/>
    </w:rPr>
  </w:style>
  <w:style w:type="paragraph" w:styleId="TOC4">
    <w:name w:val="toc 4"/>
    <w:basedOn w:val="Normal"/>
    <w:next w:val="Normal"/>
    <w:autoRedefine/>
    <w:semiHidden/>
    <w:rsid w:val="003449D7"/>
    <w:pPr>
      <w:suppressAutoHyphens w:val="0"/>
      <w:spacing w:before="0" w:after="0"/>
      <w:ind w:left="720"/>
    </w:pPr>
    <w:rPr>
      <w:rFonts w:ascii="EYInterstate Light" w:eastAsia="Times New Roman" w:hAnsi="EYInterstate Light" w:cs="Times New Roman"/>
      <w:color w:val="auto"/>
      <w:kern w:val="0"/>
      <w:szCs w:val="21"/>
    </w:rPr>
  </w:style>
  <w:style w:type="paragraph" w:styleId="TOC5">
    <w:name w:val="toc 5"/>
    <w:basedOn w:val="Normal"/>
    <w:next w:val="Normal"/>
    <w:autoRedefine/>
    <w:semiHidden/>
    <w:rsid w:val="003449D7"/>
    <w:pPr>
      <w:suppressAutoHyphens w:val="0"/>
      <w:spacing w:before="0" w:after="0"/>
      <w:ind w:left="960"/>
    </w:pPr>
    <w:rPr>
      <w:rFonts w:ascii="EYInterstate Light" w:eastAsia="Times New Roman" w:hAnsi="EYInterstate Light" w:cs="Times New Roman"/>
      <w:color w:val="auto"/>
      <w:kern w:val="0"/>
      <w:szCs w:val="21"/>
    </w:rPr>
  </w:style>
  <w:style w:type="paragraph" w:styleId="TOC6">
    <w:name w:val="toc 6"/>
    <w:basedOn w:val="Normal"/>
    <w:next w:val="Normal"/>
    <w:autoRedefine/>
    <w:semiHidden/>
    <w:rsid w:val="003449D7"/>
    <w:pPr>
      <w:suppressAutoHyphens w:val="0"/>
      <w:spacing w:before="0" w:after="0"/>
      <w:ind w:left="1200"/>
    </w:pPr>
    <w:rPr>
      <w:rFonts w:ascii="EYInterstate Light" w:eastAsia="Times New Roman" w:hAnsi="EYInterstate Light" w:cs="Times New Roman"/>
      <w:color w:val="auto"/>
      <w:kern w:val="0"/>
      <w:szCs w:val="21"/>
    </w:rPr>
  </w:style>
  <w:style w:type="paragraph" w:styleId="TOC7">
    <w:name w:val="toc 7"/>
    <w:basedOn w:val="Normal"/>
    <w:next w:val="Normal"/>
    <w:autoRedefine/>
    <w:semiHidden/>
    <w:rsid w:val="003449D7"/>
    <w:pPr>
      <w:suppressAutoHyphens w:val="0"/>
      <w:spacing w:before="0" w:after="0"/>
      <w:ind w:left="1440"/>
    </w:pPr>
    <w:rPr>
      <w:rFonts w:ascii="EYInterstate Light" w:eastAsia="Times New Roman" w:hAnsi="EYInterstate Light" w:cs="Times New Roman"/>
      <w:color w:val="auto"/>
      <w:kern w:val="0"/>
      <w:szCs w:val="21"/>
    </w:rPr>
  </w:style>
  <w:style w:type="paragraph" w:styleId="TOC8">
    <w:name w:val="toc 8"/>
    <w:basedOn w:val="Normal"/>
    <w:next w:val="Normal"/>
    <w:autoRedefine/>
    <w:semiHidden/>
    <w:rsid w:val="003449D7"/>
    <w:pPr>
      <w:suppressAutoHyphens w:val="0"/>
      <w:spacing w:before="0" w:after="0"/>
      <w:ind w:left="1680"/>
    </w:pPr>
    <w:rPr>
      <w:rFonts w:ascii="EYInterstate Light" w:eastAsia="Times New Roman" w:hAnsi="EYInterstate Light" w:cs="Times New Roman"/>
      <w:color w:val="auto"/>
      <w:kern w:val="0"/>
      <w:szCs w:val="21"/>
    </w:rPr>
  </w:style>
  <w:style w:type="paragraph" w:styleId="TOC9">
    <w:name w:val="toc 9"/>
    <w:basedOn w:val="Normal"/>
    <w:next w:val="Normal"/>
    <w:autoRedefine/>
    <w:semiHidden/>
    <w:rsid w:val="003449D7"/>
    <w:pPr>
      <w:suppressAutoHyphens w:val="0"/>
      <w:spacing w:before="0" w:after="0"/>
      <w:ind w:left="1920"/>
    </w:pPr>
    <w:rPr>
      <w:rFonts w:ascii="EYInterstate Light" w:eastAsia="Times New Roman" w:hAnsi="EYInterstate Light" w:cs="Times New Roman"/>
      <w:color w:val="auto"/>
      <w:kern w:val="0"/>
      <w:szCs w:val="21"/>
    </w:rPr>
  </w:style>
  <w:style w:type="paragraph" w:styleId="BodyText3">
    <w:name w:val="Body Text 3"/>
    <w:basedOn w:val="Normal"/>
    <w:link w:val="BodyText3Char"/>
    <w:rsid w:val="003449D7"/>
    <w:pPr>
      <w:suppressAutoHyphens w:val="0"/>
      <w:spacing w:before="0" w:after="120"/>
    </w:pPr>
    <w:rPr>
      <w:rFonts w:ascii="EYInterstate Light" w:eastAsia="Times New Roman" w:hAnsi="EYInterstate Light" w:cs="Times New Roman"/>
      <w:color w:val="auto"/>
      <w:kern w:val="0"/>
      <w:sz w:val="16"/>
      <w:szCs w:val="16"/>
    </w:rPr>
  </w:style>
  <w:style w:type="character" w:customStyle="1" w:styleId="BodyText3Char">
    <w:name w:val="Body Text 3 Char"/>
    <w:basedOn w:val="DefaultParagraphFont"/>
    <w:link w:val="BodyText3"/>
    <w:rsid w:val="003449D7"/>
    <w:rPr>
      <w:rFonts w:ascii="EYInterstate Light" w:eastAsia="Times New Roman" w:hAnsi="EYInterstate Light" w:cs="Times New Roman"/>
      <w:color w:val="auto"/>
      <w:sz w:val="16"/>
      <w:szCs w:val="16"/>
    </w:rPr>
  </w:style>
  <w:style w:type="paragraph" w:styleId="CommentText">
    <w:name w:val="annotation text"/>
    <w:basedOn w:val="Normal"/>
    <w:link w:val="CommentTextChar"/>
    <w:uiPriority w:val="99"/>
    <w:semiHidden/>
    <w:rsid w:val="003449D7"/>
    <w:pPr>
      <w:suppressAutoHyphens w:val="0"/>
      <w:spacing w:before="0" w:after="0"/>
    </w:pPr>
    <w:rPr>
      <w:rFonts w:ascii="EYInterstate Light" w:eastAsia="Times New Roman" w:hAnsi="EYInterstate Light" w:cs="Times New Roman"/>
      <w:color w:val="auto"/>
      <w:kern w:val="0"/>
    </w:rPr>
  </w:style>
  <w:style w:type="character" w:customStyle="1" w:styleId="CommentTextChar">
    <w:name w:val="Comment Text Char"/>
    <w:basedOn w:val="DefaultParagraphFont"/>
    <w:link w:val="CommentText"/>
    <w:uiPriority w:val="99"/>
    <w:semiHidden/>
    <w:rsid w:val="003449D7"/>
    <w:rPr>
      <w:rFonts w:ascii="EYInterstate Light" w:eastAsia="Times New Roman" w:hAnsi="EYInterstate Light" w:cs="Times New Roman"/>
      <w:color w:val="auto"/>
    </w:rPr>
  </w:style>
  <w:style w:type="paragraph" w:styleId="CommentSubject">
    <w:name w:val="annotation subject"/>
    <w:basedOn w:val="CommentText"/>
    <w:next w:val="CommentText"/>
    <w:link w:val="CommentSubjectChar"/>
    <w:semiHidden/>
    <w:rsid w:val="003449D7"/>
    <w:rPr>
      <w:b/>
      <w:bCs/>
    </w:rPr>
  </w:style>
  <w:style w:type="character" w:customStyle="1" w:styleId="CommentSubjectChar">
    <w:name w:val="Comment Subject Char"/>
    <w:basedOn w:val="CommentTextChar"/>
    <w:link w:val="CommentSubject"/>
    <w:semiHidden/>
    <w:rsid w:val="003449D7"/>
    <w:rPr>
      <w:rFonts w:ascii="EYInterstate Light" w:eastAsia="Times New Roman" w:hAnsi="EYInterstate Light" w:cs="Times New Roman"/>
      <w:b/>
      <w:bCs/>
      <w:color w:val="auto"/>
    </w:rPr>
  </w:style>
  <w:style w:type="character" w:styleId="EndnoteReference">
    <w:name w:val="endnote reference"/>
    <w:basedOn w:val="DefaultParagraphFont"/>
    <w:uiPriority w:val="99"/>
    <w:semiHidden/>
    <w:rsid w:val="003449D7"/>
    <w:rPr>
      <w:vertAlign w:val="superscript"/>
    </w:rPr>
  </w:style>
  <w:style w:type="character" w:styleId="HTMLTypewriter">
    <w:name w:val="HTML Typewriter"/>
    <w:basedOn w:val="DefaultParagraphFont"/>
    <w:rsid w:val="003449D7"/>
    <w:rPr>
      <w:rFonts w:ascii="Courier New" w:hAnsi="Courier New" w:cs="Courier New"/>
      <w:sz w:val="20"/>
      <w:szCs w:val="20"/>
    </w:rPr>
  </w:style>
  <w:style w:type="character" w:styleId="HTMLSample">
    <w:name w:val="HTML Sample"/>
    <w:basedOn w:val="DefaultParagraphFont"/>
    <w:rsid w:val="003449D7"/>
    <w:rPr>
      <w:rFonts w:ascii="Courier New" w:hAnsi="Courier New" w:cs="Courier New"/>
    </w:rPr>
  </w:style>
  <w:style w:type="paragraph" w:styleId="HTMLPreformatted">
    <w:name w:val="HTML Preformatted"/>
    <w:basedOn w:val="Normal"/>
    <w:link w:val="HTMLPreformattedChar"/>
    <w:rsid w:val="003449D7"/>
    <w:pPr>
      <w:suppressAutoHyphens w:val="0"/>
      <w:spacing w:before="0" w:after="0"/>
    </w:pPr>
    <w:rPr>
      <w:rFonts w:ascii="Courier New" w:eastAsia="Times New Roman" w:hAnsi="Courier New" w:cs="Courier New"/>
      <w:color w:val="auto"/>
      <w:kern w:val="0"/>
    </w:rPr>
  </w:style>
  <w:style w:type="character" w:customStyle="1" w:styleId="HTMLPreformattedChar">
    <w:name w:val="HTML Preformatted Char"/>
    <w:basedOn w:val="DefaultParagraphFont"/>
    <w:link w:val="HTMLPreformatted"/>
    <w:rsid w:val="003449D7"/>
    <w:rPr>
      <w:rFonts w:ascii="Courier New" w:eastAsia="Times New Roman" w:hAnsi="Courier New" w:cs="Courier New"/>
      <w:color w:val="auto"/>
    </w:rPr>
  </w:style>
  <w:style w:type="character" w:styleId="LineNumber">
    <w:name w:val="line number"/>
    <w:basedOn w:val="DefaultParagraphFont"/>
    <w:rsid w:val="003449D7"/>
  </w:style>
  <w:style w:type="paragraph" w:styleId="ListBullet5">
    <w:name w:val="List Bullet 5"/>
    <w:basedOn w:val="Normal"/>
    <w:rsid w:val="003449D7"/>
    <w:pPr>
      <w:tabs>
        <w:tab w:val="num" w:pos="1492"/>
      </w:tabs>
      <w:suppressAutoHyphens w:val="0"/>
      <w:spacing w:before="0" w:after="0"/>
      <w:ind w:left="1492" w:hanging="360"/>
    </w:pPr>
    <w:rPr>
      <w:rFonts w:ascii="EYInterstate Light" w:eastAsia="Times New Roman" w:hAnsi="EYInterstate Light" w:cs="Times New Roman"/>
      <w:color w:val="auto"/>
      <w:kern w:val="0"/>
      <w:szCs w:val="24"/>
    </w:rPr>
  </w:style>
  <w:style w:type="paragraph" w:styleId="ListContinue5">
    <w:name w:val="List Continue 5"/>
    <w:basedOn w:val="Normal"/>
    <w:rsid w:val="003449D7"/>
    <w:pPr>
      <w:suppressAutoHyphens w:val="0"/>
      <w:spacing w:before="0" w:after="120"/>
      <w:ind w:left="1415"/>
    </w:pPr>
    <w:rPr>
      <w:rFonts w:ascii="EYInterstate Light" w:eastAsia="Times New Roman" w:hAnsi="EYInterstate Light" w:cs="Times New Roman"/>
      <w:color w:val="auto"/>
      <w:kern w:val="0"/>
      <w:szCs w:val="24"/>
    </w:rPr>
  </w:style>
  <w:style w:type="paragraph" w:customStyle="1" w:styleId="yiv9983858550msonormal">
    <w:name w:val="yiv9983858550msonormal"/>
    <w:basedOn w:val="Normal"/>
    <w:rsid w:val="00BF4912"/>
    <w:pPr>
      <w:suppressAutoHyphens w:val="0"/>
      <w:spacing w:before="100" w:beforeAutospacing="1" w:after="100" w:afterAutospacing="1"/>
    </w:pPr>
    <w:rPr>
      <w:rFonts w:ascii="Calibri" w:hAnsi="Calibri" w:cs="Calibri"/>
      <w:color w:val="auto"/>
      <w:kern w:val="0"/>
      <w:szCs w:val="22"/>
      <w:lang w:eastAsia="en-AU"/>
    </w:rPr>
  </w:style>
  <w:style w:type="character" w:styleId="CommentReference">
    <w:name w:val="annotation reference"/>
    <w:basedOn w:val="DefaultParagraphFont"/>
    <w:uiPriority w:val="99"/>
    <w:semiHidden/>
    <w:unhideWhenUsed/>
    <w:rsid w:val="0080701D"/>
    <w:rPr>
      <w:sz w:val="16"/>
      <w:szCs w:val="16"/>
    </w:rPr>
  </w:style>
  <w:style w:type="character" w:customStyle="1" w:styleId="ListParagraphChar">
    <w:name w:val="List Paragraph Char"/>
    <w:link w:val="ListParagraph"/>
    <w:uiPriority w:val="34"/>
    <w:locked/>
    <w:rsid w:val="00BE6F62"/>
    <w:rPr>
      <w:kern w:val="12"/>
      <w:sz w:val="22"/>
    </w:rPr>
  </w:style>
  <w:style w:type="paragraph" w:customStyle="1" w:styleId="BulletMain">
    <w:name w:val="Bullet (Main)"/>
    <w:basedOn w:val="Normal"/>
    <w:qFormat/>
    <w:rsid w:val="00BE6F62"/>
    <w:pPr>
      <w:numPr>
        <w:numId w:val="21"/>
      </w:numPr>
      <w:autoSpaceDE w:val="0"/>
      <w:autoSpaceDN w:val="0"/>
      <w:adjustRightInd w:val="0"/>
      <w:spacing w:before="0" w:after="50" w:line="280" w:lineRule="atLeast"/>
      <w:textAlignment w:val="center"/>
    </w:pPr>
    <w:rPr>
      <w:rFonts w:ascii="Arial" w:hAnsi="Arial" w:cs="FranklinGothic-Book"/>
      <w:color w:val="000000"/>
      <w:kern w:val="0"/>
      <w:szCs w:val="22"/>
      <w:lang w:val="en-US"/>
    </w:rPr>
  </w:style>
  <w:style w:type="table" w:styleId="GridTable4-Accent1">
    <w:name w:val="Grid Table 4 Accent 1"/>
    <w:basedOn w:val="TableNormal"/>
    <w:uiPriority w:val="49"/>
    <w:rsid w:val="009464BC"/>
    <w:pPr>
      <w:spacing w:before="0" w:after="0"/>
    </w:pPr>
    <w:rPr>
      <w:rFonts w:ascii="Times New Roman" w:eastAsia="Times New Roman" w:hAnsi="Times New Roman" w:cs="Times New Roman"/>
      <w:color w:val="auto"/>
      <w:lang w:eastAsia="en-AU"/>
    </w:rPr>
    <w:tblPr>
      <w:tblStyleRowBandSize w:val="1"/>
      <w:tblStyleColBandSize w:val="1"/>
      <w:tblBorders>
        <w:top w:val="single" w:sz="4" w:space="0" w:color="1C68D9" w:themeColor="accent1" w:themeTint="99"/>
        <w:left w:val="single" w:sz="4" w:space="0" w:color="1C68D9" w:themeColor="accent1" w:themeTint="99"/>
        <w:bottom w:val="single" w:sz="4" w:space="0" w:color="1C68D9" w:themeColor="accent1" w:themeTint="99"/>
        <w:right w:val="single" w:sz="4" w:space="0" w:color="1C68D9" w:themeColor="accent1" w:themeTint="99"/>
        <w:insideH w:val="single" w:sz="4" w:space="0" w:color="1C68D9" w:themeColor="accent1" w:themeTint="99"/>
        <w:insideV w:val="single" w:sz="4" w:space="0" w:color="1C68D9" w:themeColor="accent1" w:themeTint="99"/>
      </w:tblBorders>
    </w:tblPr>
    <w:tblStylePr w:type="firstRow">
      <w:rPr>
        <w:b/>
        <w:bCs/>
        <w:color w:val="FFFFFF" w:themeColor="background1"/>
      </w:rPr>
      <w:tblPr/>
      <w:tcPr>
        <w:tcBorders>
          <w:top w:val="single" w:sz="4" w:space="0" w:color="081E3E" w:themeColor="accent1"/>
          <w:left w:val="single" w:sz="4" w:space="0" w:color="081E3E" w:themeColor="accent1"/>
          <w:bottom w:val="single" w:sz="4" w:space="0" w:color="081E3E" w:themeColor="accent1"/>
          <w:right w:val="single" w:sz="4" w:space="0" w:color="081E3E" w:themeColor="accent1"/>
          <w:insideH w:val="nil"/>
          <w:insideV w:val="nil"/>
        </w:tcBorders>
        <w:shd w:val="clear" w:color="auto" w:fill="081E3E" w:themeFill="accent1"/>
      </w:tcPr>
    </w:tblStylePr>
    <w:tblStylePr w:type="lastRow">
      <w:rPr>
        <w:b/>
        <w:bCs/>
      </w:rPr>
      <w:tblPr/>
      <w:tcPr>
        <w:tcBorders>
          <w:top w:val="double" w:sz="4" w:space="0" w:color="081E3E" w:themeColor="accent1"/>
        </w:tcBorders>
      </w:tcPr>
    </w:tblStylePr>
    <w:tblStylePr w:type="firstCol">
      <w:rPr>
        <w:b/>
        <w:bCs/>
      </w:rPr>
    </w:tblStylePr>
    <w:tblStylePr w:type="lastCol">
      <w:rPr>
        <w:b/>
        <w:bCs/>
      </w:rPr>
    </w:tblStylePr>
    <w:tblStylePr w:type="band1Vert">
      <w:tblPr/>
      <w:tcPr>
        <w:shd w:val="clear" w:color="auto" w:fill="B1CCF5" w:themeFill="accent1" w:themeFillTint="33"/>
      </w:tcPr>
    </w:tblStylePr>
    <w:tblStylePr w:type="band1Horz">
      <w:tblPr/>
      <w:tcPr>
        <w:shd w:val="clear" w:color="auto" w:fill="B1CCF5"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4081953">
      <w:bodyDiv w:val="1"/>
      <w:marLeft w:val="0"/>
      <w:marRight w:val="0"/>
      <w:marTop w:val="0"/>
      <w:marBottom w:val="0"/>
      <w:divBdr>
        <w:top w:val="none" w:sz="0" w:space="0" w:color="auto"/>
        <w:left w:val="none" w:sz="0" w:space="0" w:color="auto"/>
        <w:bottom w:val="none" w:sz="0" w:space="0" w:color="auto"/>
        <w:right w:val="none" w:sz="0" w:space="0" w:color="auto"/>
      </w:divBdr>
    </w:div>
    <w:div w:id="904218092">
      <w:bodyDiv w:val="1"/>
      <w:marLeft w:val="0"/>
      <w:marRight w:val="0"/>
      <w:marTop w:val="0"/>
      <w:marBottom w:val="0"/>
      <w:divBdr>
        <w:top w:val="none" w:sz="0" w:space="0" w:color="auto"/>
        <w:left w:val="none" w:sz="0" w:space="0" w:color="auto"/>
        <w:bottom w:val="none" w:sz="0" w:space="0" w:color="auto"/>
        <w:right w:val="none" w:sz="0" w:space="0" w:color="auto"/>
      </w:divBdr>
    </w:div>
    <w:div w:id="935361208">
      <w:bodyDiv w:val="1"/>
      <w:marLeft w:val="0"/>
      <w:marRight w:val="0"/>
      <w:marTop w:val="0"/>
      <w:marBottom w:val="0"/>
      <w:divBdr>
        <w:top w:val="none" w:sz="0" w:space="0" w:color="auto"/>
        <w:left w:val="none" w:sz="0" w:space="0" w:color="auto"/>
        <w:bottom w:val="none" w:sz="0" w:space="0" w:color="auto"/>
        <w:right w:val="none" w:sz="0" w:space="0" w:color="auto"/>
      </w:divBdr>
    </w:div>
    <w:div w:id="986058530">
      <w:bodyDiv w:val="1"/>
      <w:marLeft w:val="0"/>
      <w:marRight w:val="0"/>
      <w:marTop w:val="0"/>
      <w:marBottom w:val="0"/>
      <w:divBdr>
        <w:top w:val="none" w:sz="0" w:space="0" w:color="auto"/>
        <w:left w:val="none" w:sz="0" w:space="0" w:color="auto"/>
        <w:bottom w:val="none" w:sz="0" w:space="0" w:color="auto"/>
        <w:right w:val="none" w:sz="0" w:space="0" w:color="auto"/>
      </w:divBdr>
    </w:div>
    <w:div w:id="1252814861">
      <w:bodyDiv w:val="1"/>
      <w:marLeft w:val="0"/>
      <w:marRight w:val="0"/>
      <w:marTop w:val="0"/>
      <w:marBottom w:val="0"/>
      <w:divBdr>
        <w:top w:val="none" w:sz="0" w:space="0" w:color="auto"/>
        <w:left w:val="none" w:sz="0" w:space="0" w:color="auto"/>
        <w:bottom w:val="none" w:sz="0" w:space="0" w:color="auto"/>
        <w:right w:val="none" w:sz="0" w:space="0" w:color="auto"/>
      </w:divBdr>
    </w:div>
    <w:div w:id="1350983634">
      <w:bodyDiv w:val="1"/>
      <w:marLeft w:val="0"/>
      <w:marRight w:val="0"/>
      <w:marTop w:val="0"/>
      <w:marBottom w:val="0"/>
      <w:divBdr>
        <w:top w:val="none" w:sz="0" w:space="0" w:color="auto"/>
        <w:left w:val="none" w:sz="0" w:space="0" w:color="auto"/>
        <w:bottom w:val="none" w:sz="0" w:space="0" w:color="auto"/>
        <w:right w:val="none" w:sz="0" w:space="0" w:color="auto"/>
      </w:divBdr>
    </w:div>
    <w:div w:id="1580942279">
      <w:bodyDiv w:val="1"/>
      <w:marLeft w:val="0"/>
      <w:marRight w:val="0"/>
      <w:marTop w:val="0"/>
      <w:marBottom w:val="0"/>
      <w:divBdr>
        <w:top w:val="none" w:sz="0" w:space="0" w:color="auto"/>
        <w:left w:val="none" w:sz="0" w:space="0" w:color="auto"/>
        <w:bottom w:val="none" w:sz="0" w:space="0" w:color="auto"/>
        <w:right w:val="none" w:sz="0" w:space="0" w:color="auto"/>
      </w:divBdr>
    </w:div>
    <w:div w:id="1594776465">
      <w:bodyDiv w:val="1"/>
      <w:marLeft w:val="0"/>
      <w:marRight w:val="0"/>
      <w:marTop w:val="0"/>
      <w:marBottom w:val="0"/>
      <w:divBdr>
        <w:top w:val="none" w:sz="0" w:space="0" w:color="auto"/>
        <w:left w:val="none" w:sz="0" w:space="0" w:color="auto"/>
        <w:bottom w:val="none" w:sz="0" w:space="0" w:color="auto"/>
        <w:right w:val="none" w:sz="0" w:space="0" w:color="auto"/>
      </w:divBdr>
    </w:div>
    <w:div w:id="1901749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infrastructure.gov.au/" TargetMode="External"/><Relationship Id="rId26" Type="http://schemas.openxmlformats.org/officeDocument/2006/relationships/image" Target="media/image9.PNG"/><Relationship Id="rId39" Type="http://schemas.openxmlformats.org/officeDocument/2006/relationships/image" Target="media/image15.png"/><Relationship Id="rId21" Type="http://schemas.openxmlformats.org/officeDocument/2006/relationships/hyperlink" Target="mailto:ABCMailbox@infrastructure.gov.au" TargetMode="External"/><Relationship Id="rId34" Type="http://schemas.openxmlformats.org/officeDocument/2006/relationships/image" Target="media/image12.PNG"/><Relationship Id="rId42" Type="http://schemas.openxmlformats.org/officeDocument/2006/relationships/oleObject" Target="embeddings/oleObject5.bin"/><Relationship Id="rId47" Type="http://schemas.openxmlformats.org/officeDocument/2006/relationships/image" Target="media/image19.png"/><Relationship Id="rId50" Type="http://schemas.openxmlformats.org/officeDocument/2006/relationships/oleObject" Target="embeddings/oleObject9.bin"/><Relationship Id="rId55" Type="http://schemas.openxmlformats.org/officeDocument/2006/relationships/image" Target="media/image23.png"/><Relationship Id="rId63" Type="http://schemas.openxmlformats.org/officeDocument/2006/relationships/image" Target="media/image27.png"/><Relationship Id="rId68" Type="http://schemas.openxmlformats.org/officeDocument/2006/relationships/oleObject" Target="embeddings/oleObject18.bin"/><Relationship Id="rId76" Type="http://schemas.openxmlformats.org/officeDocument/2006/relationships/oleObject" Target="embeddings/oleObject22.bin"/><Relationship Id="rId84" Type="http://schemas.openxmlformats.org/officeDocument/2006/relationships/oleObject" Target="embeddings/oleObject26.bin"/><Relationship Id="rId89" Type="http://schemas.openxmlformats.org/officeDocument/2006/relationships/image" Target="media/image40.png"/><Relationship Id="rId7" Type="http://schemas.openxmlformats.org/officeDocument/2006/relationships/footnotes" Target="footnotes.xml"/><Relationship Id="rId71" Type="http://schemas.openxmlformats.org/officeDocument/2006/relationships/image" Target="media/image31.png"/><Relationship Id="rId92"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yperlink" Target="http://www.pmc.gov.au/" TargetMode="External"/><Relationship Id="rId29" Type="http://schemas.openxmlformats.org/officeDocument/2006/relationships/header" Target="header2.xml"/><Relationship Id="rId11" Type="http://schemas.openxmlformats.org/officeDocument/2006/relationships/image" Target="media/image3.jpeg"/><Relationship Id="rId24" Type="http://schemas.openxmlformats.org/officeDocument/2006/relationships/image" Target="media/image7.png"/><Relationship Id="rId32" Type="http://schemas.openxmlformats.org/officeDocument/2006/relationships/oleObject" Target="embeddings/oleObject1.bin"/><Relationship Id="rId37" Type="http://schemas.openxmlformats.org/officeDocument/2006/relationships/image" Target="media/image14.png"/><Relationship Id="rId40" Type="http://schemas.openxmlformats.org/officeDocument/2006/relationships/oleObject" Target="embeddings/oleObject4.bin"/><Relationship Id="rId45" Type="http://schemas.openxmlformats.org/officeDocument/2006/relationships/image" Target="media/image18.png"/><Relationship Id="rId53" Type="http://schemas.openxmlformats.org/officeDocument/2006/relationships/image" Target="media/image22.png"/><Relationship Id="rId58" Type="http://schemas.openxmlformats.org/officeDocument/2006/relationships/oleObject" Target="embeddings/oleObject13.bin"/><Relationship Id="rId66" Type="http://schemas.openxmlformats.org/officeDocument/2006/relationships/oleObject" Target="embeddings/oleObject17.bin"/><Relationship Id="rId74" Type="http://schemas.openxmlformats.org/officeDocument/2006/relationships/oleObject" Target="embeddings/oleObject21.bin"/><Relationship Id="rId79" Type="http://schemas.openxmlformats.org/officeDocument/2006/relationships/image" Target="media/image35.png"/><Relationship Id="rId87" Type="http://schemas.openxmlformats.org/officeDocument/2006/relationships/image" Target="media/image39.png"/><Relationship Id="rId5" Type="http://schemas.openxmlformats.org/officeDocument/2006/relationships/settings" Target="settings.xml"/><Relationship Id="rId61" Type="http://schemas.openxmlformats.org/officeDocument/2006/relationships/image" Target="media/image26.png"/><Relationship Id="rId82" Type="http://schemas.openxmlformats.org/officeDocument/2006/relationships/oleObject" Target="embeddings/oleObject25.bin"/><Relationship Id="rId90" Type="http://schemas.openxmlformats.org/officeDocument/2006/relationships/oleObject" Target="embeddings/oleObject29.bin"/><Relationship Id="rId19" Type="http://schemas.openxmlformats.org/officeDocument/2006/relationships/hyperlink" Target="mailto:ABCMailbox@infrastructure.gov.au" TargetMode="External"/><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hyperlink" Target="file:///C:\Users\calanglands\AppData\Local\Microsoft\Windows\INetCache\Content.Outlook\HKNOX4H9\abco.infrastructure.gov.au" TargetMode="External"/><Relationship Id="rId30" Type="http://schemas.openxmlformats.org/officeDocument/2006/relationships/header" Target="header3.xml"/><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oleObject" Target="embeddings/oleObject8.bin"/><Relationship Id="rId56" Type="http://schemas.openxmlformats.org/officeDocument/2006/relationships/oleObject" Target="embeddings/oleObject12.bin"/><Relationship Id="rId64" Type="http://schemas.openxmlformats.org/officeDocument/2006/relationships/oleObject" Target="embeddings/oleObject16.bin"/><Relationship Id="rId69" Type="http://schemas.openxmlformats.org/officeDocument/2006/relationships/image" Target="media/image30.png"/><Relationship Id="rId77" Type="http://schemas.openxmlformats.org/officeDocument/2006/relationships/image" Target="media/image34.png"/><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oleObject" Target="embeddings/oleObject20.bin"/><Relationship Id="rId80" Type="http://schemas.openxmlformats.org/officeDocument/2006/relationships/oleObject" Target="embeddings/oleObject24.bin"/><Relationship Id="rId85" Type="http://schemas.openxmlformats.org/officeDocument/2006/relationships/image" Target="media/image38.png"/><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hyperlink" Target="mailto:creative.design@infrastructure.gov.au" TargetMode="External"/><Relationship Id="rId25" Type="http://schemas.openxmlformats.org/officeDocument/2006/relationships/image" Target="media/image8.png"/><Relationship Id="rId33" Type="http://schemas.openxmlformats.org/officeDocument/2006/relationships/image" Target="media/image11.PNG"/><Relationship Id="rId38" Type="http://schemas.openxmlformats.org/officeDocument/2006/relationships/oleObject" Target="embeddings/oleObject3.bin"/><Relationship Id="rId46" Type="http://schemas.openxmlformats.org/officeDocument/2006/relationships/oleObject" Target="embeddings/oleObject7.bin"/><Relationship Id="rId59" Type="http://schemas.openxmlformats.org/officeDocument/2006/relationships/image" Target="media/image25.png"/><Relationship Id="rId67" Type="http://schemas.openxmlformats.org/officeDocument/2006/relationships/image" Target="media/image29.png"/><Relationship Id="rId20" Type="http://schemas.openxmlformats.org/officeDocument/2006/relationships/hyperlink" Target="mailto:Flysafe@infrastructure.gov.au" TargetMode="External"/><Relationship Id="rId41" Type="http://schemas.openxmlformats.org/officeDocument/2006/relationships/image" Target="media/image16.png"/><Relationship Id="rId54" Type="http://schemas.openxmlformats.org/officeDocument/2006/relationships/oleObject" Target="embeddings/oleObject11.bin"/><Relationship Id="rId62" Type="http://schemas.openxmlformats.org/officeDocument/2006/relationships/oleObject" Target="embeddings/oleObject15.bin"/><Relationship Id="rId70" Type="http://schemas.openxmlformats.org/officeDocument/2006/relationships/oleObject" Target="embeddings/oleObject19.bin"/><Relationship Id="rId75" Type="http://schemas.openxmlformats.org/officeDocument/2006/relationships/image" Target="media/image33.png"/><Relationship Id="rId83" Type="http://schemas.openxmlformats.org/officeDocument/2006/relationships/image" Target="media/image37.png"/><Relationship Id="rId88" Type="http://schemas.openxmlformats.org/officeDocument/2006/relationships/oleObject" Target="embeddings/oleObject28.bin"/><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creativecommons.org/licenses/by/4.0/" TargetMode="External"/><Relationship Id="rId23" Type="http://schemas.openxmlformats.org/officeDocument/2006/relationships/image" Target="media/image6.png"/><Relationship Id="rId28" Type="http://schemas.openxmlformats.org/officeDocument/2006/relationships/hyperlink" Target="mailto:ABCMailbox@infrastructure.gov.au" TargetMode="External"/><Relationship Id="rId36" Type="http://schemas.openxmlformats.org/officeDocument/2006/relationships/oleObject" Target="embeddings/oleObject2.bin"/><Relationship Id="rId49" Type="http://schemas.openxmlformats.org/officeDocument/2006/relationships/image" Target="media/image20.png"/><Relationship Id="rId57" Type="http://schemas.openxmlformats.org/officeDocument/2006/relationships/image" Target="media/image24.png"/><Relationship Id="rId10" Type="http://schemas.openxmlformats.org/officeDocument/2006/relationships/image" Target="media/image2.emf"/><Relationship Id="rId31" Type="http://schemas.openxmlformats.org/officeDocument/2006/relationships/image" Target="media/image10.png"/><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image" Target="media/image28.png"/><Relationship Id="rId73" Type="http://schemas.openxmlformats.org/officeDocument/2006/relationships/image" Target="media/image32.png"/><Relationship Id="rId78" Type="http://schemas.openxmlformats.org/officeDocument/2006/relationships/oleObject" Target="embeddings/oleObject23.bin"/><Relationship Id="rId81" Type="http://schemas.openxmlformats.org/officeDocument/2006/relationships/image" Target="media/image36.png"/><Relationship Id="rId86" Type="http://schemas.openxmlformats.org/officeDocument/2006/relationships/oleObject" Target="embeddings/oleObject27.bin"/><Relationship Id="rId4" Type="http://schemas.openxmlformats.org/officeDocument/2006/relationships/styles" Target="styles.xml"/><Relationship Id="rId9"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Department_Templates\Standard%20Templates\DoITRDC%20Report%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ACD04E82D97A48DFA5194A07121B82FE"/>
        <w:category>
          <w:name w:val="General"/>
          <w:gallery w:val="placeholder"/>
        </w:category>
        <w:types>
          <w:type w:val="bbPlcHdr"/>
        </w:types>
        <w:behaviors>
          <w:behavior w:val="content"/>
        </w:behaviors>
        <w:guid w:val="{0E5A7479-4D6B-4B91-BB9F-D04046B86712}"/>
      </w:docPartPr>
      <w:docPartBody>
        <w:p w:rsidR="009873FB" w:rsidRDefault="009873FB">
          <w:pPr>
            <w:pStyle w:val="ACD04E82D97A48DFA5194A07121B82FE"/>
          </w:pPr>
          <w:r w:rsidRPr="00EC51DD">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EYInterstate Light">
    <w:altName w:val="Times New Roman"/>
    <w:charset w:val="00"/>
    <w:family w:val="auto"/>
    <w:pitch w:val="variable"/>
    <w:sig w:usb0="00000001" w:usb1="5000206A"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FranklinGothic-Book">
    <w:altName w:val="Times New Roman"/>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73FB"/>
    <w:rsid w:val="001A6FED"/>
    <w:rsid w:val="001C0DA8"/>
    <w:rsid w:val="002A2E6A"/>
    <w:rsid w:val="002A6BD8"/>
    <w:rsid w:val="003372EC"/>
    <w:rsid w:val="003624F7"/>
    <w:rsid w:val="0037095F"/>
    <w:rsid w:val="003E61B1"/>
    <w:rsid w:val="00434B4E"/>
    <w:rsid w:val="00442912"/>
    <w:rsid w:val="004F3FA5"/>
    <w:rsid w:val="005069F4"/>
    <w:rsid w:val="00566A9D"/>
    <w:rsid w:val="006263A9"/>
    <w:rsid w:val="006B16F5"/>
    <w:rsid w:val="006E51E6"/>
    <w:rsid w:val="00700012"/>
    <w:rsid w:val="00745D80"/>
    <w:rsid w:val="0076046E"/>
    <w:rsid w:val="009110DF"/>
    <w:rsid w:val="00947722"/>
    <w:rsid w:val="009873FB"/>
    <w:rsid w:val="00A82F10"/>
    <w:rsid w:val="00AD11ED"/>
    <w:rsid w:val="00C06DE3"/>
    <w:rsid w:val="00C50226"/>
    <w:rsid w:val="00CE5644"/>
    <w:rsid w:val="00CF35FB"/>
    <w:rsid w:val="00D06A1B"/>
    <w:rsid w:val="00D755D9"/>
    <w:rsid w:val="00DC1682"/>
    <w:rsid w:val="00DE5A91"/>
    <w:rsid w:val="00E0060C"/>
    <w:rsid w:val="00E27BCF"/>
    <w:rsid w:val="00F73E64"/>
    <w:rsid w:val="00FA4D4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73FB"/>
    <w:rPr>
      <w:color w:val="808080"/>
    </w:rPr>
  </w:style>
  <w:style w:type="paragraph" w:customStyle="1" w:styleId="ACD04E82D97A48DFA5194A07121B82FE">
    <w:name w:val="ACD04E82D97A48DFA5194A07121B82FE"/>
  </w:style>
  <w:style w:type="paragraph" w:customStyle="1" w:styleId="B2B7FFBEA3F94F77B843D7464193ABA0">
    <w:name w:val="B2B7FFBEA3F94F77B843D7464193ABA0"/>
  </w:style>
  <w:style w:type="paragraph" w:customStyle="1" w:styleId="63C7191787A3492B92CCF24EDEC459AF">
    <w:name w:val="63C7191787A3492B92CCF24EDEC459AF"/>
    <w:rsid w:val="009873F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DoITRDC Interim Branding 2020">
      <a:dk1>
        <a:srgbClr val="000000"/>
      </a:dk1>
      <a:lt1>
        <a:srgbClr val="FFFFFF"/>
      </a:lt1>
      <a:dk2>
        <a:srgbClr val="081E3E"/>
      </a:dk2>
      <a:lt2>
        <a:srgbClr val="E7E7E7"/>
      </a:lt2>
      <a:accent1>
        <a:srgbClr val="081E3E"/>
      </a:accent1>
      <a:accent2>
        <a:srgbClr val="4BB3B5"/>
      </a:accent2>
      <a:accent3>
        <a:srgbClr val="77D1F4"/>
      </a:accent3>
      <a:accent4>
        <a:srgbClr val="9AA3AF"/>
      </a:accent4>
      <a:accent5>
        <a:srgbClr val="C0D48F"/>
      </a:accent5>
      <a:accent6>
        <a:srgbClr val="6FC197"/>
      </a:accent6>
      <a:hlink>
        <a:srgbClr val="0046FF"/>
      </a:hlink>
      <a:folHlink>
        <a:srgbClr val="0046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2020-09-01T00:00:00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69C6C33-B55D-4DBB-881D-20FCCFAF9C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DoITRDC Report Template.dotx</Template>
  <TotalTime>3</TotalTime>
  <Pages>77</Pages>
  <Words>17930</Words>
  <Characters>102205</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Airport Building Control</vt:lpstr>
    </vt:vector>
  </TitlesOfParts>
  <Company>Department of Infrastructure &amp; Regional Development</Company>
  <LinksUpToDate>false</LinksUpToDate>
  <CharactersWithSpaces>119896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Airport Building Control</dc:title>
  <dc:subject/>
  <dc:creator>MCKEEVER Rowan</dc:creator>
  <cp:keywords/>
  <dc:description/>
  <cp:lastModifiedBy>MCKEEVER Rowan</cp:lastModifiedBy>
  <cp:revision>3</cp:revision>
  <cp:lastPrinted>2021-07-20T04:06:00Z</cp:lastPrinted>
  <dcterms:created xsi:type="dcterms:W3CDTF">2022-02-17T01:23:00Z</dcterms:created>
  <dcterms:modified xsi:type="dcterms:W3CDTF">2022-02-22T22:52:00Z</dcterms:modified>
</cp:coreProperties>
</file>