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B816D" w14:textId="32256B14" w:rsidR="001211B7" w:rsidRPr="005A7C0B" w:rsidRDefault="001211B7" w:rsidP="00D20BC8">
      <w:pPr>
        <w:pStyle w:val="PartHeading-TOC"/>
      </w:pPr>
      <w:bookmarkStart w:id="0" w:name="_Toc165753267"/>
      <w:bookmarkStart w:id="1" w:name="_Toc166226380"/>
      <w:bookmarkStart w:id="2" w:name="_Toc165542145"/>
      <w:bookmarkStart w:id="3" w:name="_Toc190766151"/>
      <w:bookmarkStart w:id="4" w:name="_Toc444523519"/>
      <w:bookmarkStart w:id="5" w:name="_Toc65243503"/>
      <w:bookmarkStart w:id="6" w:name="_GoBack"/>
      <w:bookmarkEnd w:id="6"/>
      <w:r>
        <w:t>Australian Broadcasting Corporation</w:t>
      </w:r>
      <w:bookmarkEnd w:id="0"/>
      <w:bookmarkEnd w:id="1"/>
    </w:p>
    <w:p w14:paraId="0890EE52" w14:textId="77777777" w:rsidR="001211B7" w:rsidRDefault="001211B7" w:rsidP="001211B7">
      <w:pPr>
        <w:pStyle w:val="PartHeading"/>
      </w:pPr>
    </w:p>
    <w:p w14:paraId="3B136A5A" w14:textId="77777777" w:rsidR="001211B7" w:rsidRDefault="001211B7" w:rsidP="001D426C">
      <w:pPr>
        <w:pStyle w:val="PartHeading"/>
      </w:pPr>
      <w:r>
        <w:t>Entity resources and planned performance</w:t>
      </w:r>
    </w:p>
    <w:p w14:paraId="72E3CFC1" w14:textId="77777777" w:rsidR="001211B7" w:rsidRDefault="001211B7" w:rsidP="001D426C">
      <w:pPr>
        <w:pStyle w:val="PartHeading"/>
        <w:sectPr w:rsidR="001211B7" w:rsidSect="00AD2E8F">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cols w:space="708"/>
          <w:vAlign w:val="center"/>
          <w:titlePg/>
          <w:docGrid w:linePitch="360"/>
        </w:sectPr>
      </w:pPr>
    </w:p>
    <w:p w14:paraId="28A62490" w14:textId="77777777" w:rsidR="001211B7" w:rsidRPr="00E36F77" w:rsidRDefault="001211B7" w:rsidP="001211B7">
      <w:pPr>
        <w:pStyle w:val="ContentsHeading"/>
        <w:jc w:val="center"/>
      </w:pPr>
      <w:r>
        <w:lastRenderedPageBreak/>
        <w:t>Australian Broadcasting Corporation</w:t>
      </w:r>
    </w:p>
    <w:p w14:paraId="20D1DA0F" w14:textId="33DF6B8E" w:rsidR="00833686" w:rsidRDefault="001211B7">
      <w:pPr>
        <w:pStyle w:val="TOC1"/>
        <w:rPr>
          <w:rFonts w:asciiTheme="minorHAnsi" w:eastAsiaTheme="minorEastAsia" w:hAnsiTheme="minorHAnsi" w:cstheme="minorBidi"/>
          <w:b w:val="0"/>
          <w:caps w:val="0"/>
          <w:noProof/>
          <w:sz w:val="22"/>
          <w:szCs w:val="22"/>
        </w:rPr>
      </w:pPr>
      <w:r>
        <w:fldChar w:fldCharType="begin"/>
      </w:r>
      <w:r>
        <w:instrText xml:space="preserve"> TOC \h \z \t "Heading 3 - ABC,2,Heading 2 - ABC,1" </w:instrText>
      </w:r>
      <w:r>
        <w:fldChar w:fldCharType="separate"/>
      </w:r>
      <w:hyperlink w:anchor="_Toc165838018" w:history="1">
        <w:r w:rsidR="00833686" w:rsidRPr="00E4239F">
          <w:rPr>
            <w:rStyle w:val="Hyperlink"/>
            <w:noProof/>
          </w:rPr>
          <w:t>Section 1: Entity overview and resources</w:t>
        </w:r>
        <w:r w:rsidR="00833686">
          <w:rPr>
            <w:noProof/>
            <w:webHidden/>
          </w:rPr>
          <w:tab/>
        </w:r>
        <w:r w:rsidR="00833686">
          <w:rPr>
            <w:noProof/>
            <w:webHidden/>
          </w:rPr>
          <w:fldChar w:fldCharType="begin"/>
        </w:r>
        <w:r w:rsidR="00833686">
          <w:rPr>
            <w:noProof/>
            <w:webHidden/>
          </w:rPr>
          <w:instrText xml:space="preserve"> PAGEREF _Toc165838018 \h </w:instrText>
        </w:r>
        <w:r w:rsidR="00833686">
          <w:rPr>
            <w:noProof/>
            <w:webHidden/>
          </w:rPr>
        </w:r>
        <w:r w:rsidR="00833686">
          <w:rPr>
            <w:noProof/>
            <w:webHidden/>
          </w:rPr>
          <w:fldChar w:fldCharType="separate"/>
        </w:r>
        <w:r w:rsidR="003352C5">
          <w:rPr>
            <w:noProof/>
            <w:webHidden/>
          </w:rPr>
          <w:t>95</w:t>
        </w:r>
        <w:r w:rsidR="00833686">
          <w:rPr>
            <w:noProof/>
            <w:webHidden/>
          </w:rPr>
          <w:fldChar w:fldCharType="end"/>
        </w:r>
      </w:hyperlink>
    </w:p>
    <w:p w14:paraId="2DA739C2" w14:textId="087CEB27" w:rsidR="00833686" w:rsidRDefault="004A2690">
      <w:pPr>
        <w:pStyle w:val="TOC2"/>
        <w:rPr>
          <w:rFonts w:asciiTheme="minorHAnsi" w:eastAsiaTheme="minorEastAsia" w:hAnsiTheme="minorHAnsi" w:cstheme="minorBidi"/>
          <w:noProof/>
          <w:sz w:val="22"/>
          <w:szCs w:val="22"/>
        </w:rPr>
      </w:pPr>
      <w:hyperlink w:anchor="_Toc165838019" w:history="1">
        <w:r w:rsidR="00833686" w:rsidRPr="00E4239F">
          <w:rPr>
            <w:rStyle w:val="Hyperlink"/>
            <w:noProof/>
          </w:rPr>
          <w:t>1.1</w:t>
        </w:r>
        <w:r w:rsidR="00833686">
          <w:rPr>
            <w:rFonts w:asciiTheme="minorHAnsi" w:eastAsiaTheme="minorEastAsia" w:hAnsiTheme="minorHAnsi" w:cstheme="minorBidi"/>
            <w:noProof/>
            <w:sz w:val="22"/>
            <w:szCs w:val="22"/>
          </w:rPr>
          <w:tab/>
        </w:r>
        <w:r w:rsidR="00833686" w:rsidRPr="00E4239F">
          <w:rPr>
            <w:rStyle w:val="Hyperlink"/>
            <w:noProof/>
          </w:rPr>
          <w:t>Strategic direction statement</w:t>
        </w:r>
        <w:r w:rsidR="00833686">
          <w:rPr>
            <w:noProof/>
            <w:webHidden/>
          </w:rPr>
          <w:tab/>
        </w:r>
        <w:r w:rsidR="00833686">
          <w:rPr>
            <w:noProof/>
            <w:webHidden/>
          </w:rPr>
          <w:fldChar w:fldCharType="begin"/>
        </w:r>
        <w:r w:rsidR="00833686">
          <w:rPr>
            <w:noProof/>
            <w:webHidden/>
          </w:rPr>
          <w:instrText xml:space="preserve"> PAGEREF _Toc165838019 \h </w:instrText>
        </w:r>
        <w:r w:rsidR="00833686">
          <w:rPr>
            <w:noProof/>
            <w:webHidden/>
          </w:rPr>
        </w:r>
        <w:r w:rsidR="00833686">
          <w:rPr>
            <w:noProof/>
            <w:webHidden/>
          </w:rPr>
          <w:fldChar w:fldCharType="separate"/>
        </w:r>
        <w:r w:rsidR="003352C5">
          <w:rPr>
            <w:noProof/>
            <w:webHidden/>
          </w:rPr>
          <w:t>95</w:t>
        </w:r>
        <w:r w:rsidR="00833686">
          <w:rPr>
            <w:noProof/>
            <w:webHidden/>
          </w:rPr>
          <w:fldChar w:fldCharType="end"/>
        </w:r>
      </w:hyperlink>
    </w:p>
    <w:p w14:paraId="035F85D2" w14:textId="6B4DFFA5" w:rsidR="00833686" w:rsidRDefault="004A2690">
      <w:pPr>
        <w:pStyle w:val="TOC2"/>
        <w:rPr>
          <w:rFonts w:asciiTheme="minorHAnsi" w:eastAsiaTheme="minorEastAsia" w:hAnsiTheme="minorHAnsi" w:cstheme="minorBidi"/>
          <w:noProof/>
          <w:sz w:val="22"/>
          <w:szCs w:val="22"/>
        </w:rPr>
      </w:pPr>
      <w:hyperlink w:anchor="_Toc165838020" w:history="1">
        <w:r w:rsidR="00833686" w:rsidRPr="00E4239F">
          <w:rPr>
            <w:rStyle w:val="Hyperlink"/>
            <w:noProof/>
          </w:rPr>
          <w:t>1.2</w:t>
        </w:r>
        <w:r w:rsidR="00833686">
          <w:rPr>
            <w:rFonts w:asciiTheme="minorHAnsi" w:eastAsiaTheme="minorEastAsia" w:hAnsiTheme="minorHAnsi" w:cstheme="minorBidi"/>
            <w:noProof/>
            <w:sz w:val="22"/>
            <w:szCs w:val="22"/>
          </w:rPr>
          <w:tab/>
        </w:r>
        <w:r w:rsidR="00833686" w:rsidRPr="00E4239F">
          <w:rPr>
            <w:rStyle w:val="Hyperlink"/>
            <w:noProof/>
          </w:rPr>
          <w:t>Entity resource statement</w:t>
        </w:r>
        <w:r w:rsidR="00833686">
          <w:rPr>
            <w:noProof/>
            <w:webHidden/>
          </w:rPr>
          <w:tab/>
        </w:r>
        <w:r w:rsidR="00833686">
          <w:rPr>
            <w:noProof/>
            <w:webHidden/>
          </w:rPr>
          <w:fldChar w:fldCharType="begin"/>
        </w:r>
        <w:r w:rsidR="00833686">
          <w:rPr>
            <w:noProof/>
            <w:webHidden/>
          </w:rPr>
          <w:instrText xml:space="preserve"> PAGEREF _Toc165838020 \h </w:instrText>
        </w:r>
        <w:r w:rsidR="00833686">
          <w:rPr>
            <w:noProof/>
            <w:webHidden/>
          </w:rPr>
        </w:r>
        <w:r w:rsidR="00833686">
          <w:rPr>
            <w:noProof/>
            <w:webHidden/>
          </w:rPr>
          <w:fldChar w:fldCharType="separate"/>
        </w:r>
        <w:r w:rsidR="003352C5">
          <w:rPr>
            <w:noProof/>
            <w:webHidden/>
          </w:rPr>
          <w:t>97</w:t>
        </w:r>
        <w:r w:rsidR="00833686">
          <w:rPr>
            <w:noProof/>
            <w:webHidden/>
          </w:rPr>
          <w:fldChar w:fldCharType="end"/>
        </w:r>
      </w:hyperlink>
    </w:p>
    <w:p w14:paraId="029D8190" w14:textId="245C8ECC" w:rsidR="00833686" w:rsidRDefault="004A2690">
      <w:pPr>
        <w:pStyle w:val="TOC2"/>
        <w:rPr>
          <w:rFonts w:asciiTheme="minorHAnsi" w:eastAsiaTheme="minorEastAsia" w:hAnsiTheme="minorHAnsi" w:cstheme="minorBidi"/>
          <w:noProof/>
          <w:sz w:val="22"/>
          <w:szCs w:val="22"/>
        </w:rPr>
      </w:pPr>
      <w:hyperlink w:anchor="_Toc165838021" w:history="1">
        <w:r w:rsidR="00833686" w:rsidRPr="00E4239F">
          <w:rPr>
            <w:rStyle w:val="Hyperlink"/>
            <w:noProof/>
          </w:rPr>
          <w:t>1.3</w:t>
        </w:r>
        <w:r w:rsidR="00833686">
          <w:rPr>
            <w:rFonts w:asciiTheme="minorHAnsi" w:eastAsiaTheme="minorEastAsia" w:hAnsiTheme="minorHAnsi" w:cstheme="minorBidi"/>
            <w:noProof/>
            <w:sz w:val="22"/>
            <w:szCs w:val="22"/>
          </w:rPr>
          <w:tab/>
        </w:r>
        <w:r w:rsidR="00833686" w:rsidRPr="00E4239F">
          <w:rPr>
            <w:rStyle w:val="Hyperlink"/>
            <w:noProof/>
          </w:rPr>
          <w:t>Budget measures</w:t>
        </w:r>
        <w:r w:rsidR="00833686">
          <w:rPr>
            <w:noProof/>
            <w:webHidden/>
          </w:rPr>
          <w:tab/>
        </w:r>
        <w:r w:rsidR="00833686">
          <w:rPr>
            <w:noProof/>
            <w:webHidden/>
          </w:rPr>
          <w:fldChar w:fldCharType="begin"/>
        </w:r>
        <w:r w:rsidR="00833686">
          <w:rPr>
            <w:noProof/>
            <w:webHidden/>
          </w:rPr>
          <w:instrText xml:space="preserve"> PAGEREF _Toc165838021 \h </w:instrText>
        </w:r>
        <w:r w:rsidR="00833686">
          <w:rPr>
            <w:noProof/>
            <w:webHidden/>
          </w:rPr>
        </w:r>
        <w:r w:rsidR="00833686">
          <w:rPr>
            <w:noProof/>
            <w:webHidden/>
          </w:rPr>
          <w:fldChar w:fldCharType="separate"/>
        </w:r>
        <w:r w:rsidR="003352C5">
          <w:rPr>
            <w:noProof/>
            <w:webHidden/>
          </w:rPr>
          <w:t>97</w:t>
        </w:r>
        <w:r w:rsidR="00833686">
          <w:rPr>
            <w:noProof/>
            <w:webHidden/>
          </w:rPr>
          <w:fldChar w:fldCharType="end"/>
        </w:r>
      </w:hyperlink>
    </w:p>
    <w:p w14:paraId="6F803498" w14:textId="3EC7FF8C" w:rsidR="00833686" w:rsidRDefault="004A2690">
      <w:pPr>
        <w:pStyle w:val="TOC1"/>
        <w:rPr>
          <w:rFonts w:asciiTheme="minorHAnsi" w:eastAsiaTheme="minorEastAsia" w:hAnsiTheme="minorHAnsi" w:cstheme="minorBidi"/>
          <w:b w:val="0"/>
          <w:caps w:val="0"/>
          <w:noProof/>
          <w:sz w:val="22"/>
          <w:szCs w:val="22"/>
        </w:rPr>
      </w:pPr>
      <w:hyperlink w:anchor="_Toc165838022" w:history="1">
        <w:r w:rsidR="00833686" w:rsidRPr="00E4239F">
          <w:rPr>
            <w:rStyle w:val="Hyperlink"/>
            <w:noProof/>
          </w:rPr>
          <w:t>Section 2: Outcomes and planned performance</w:t>
        </w:r>
        <w:r w:rsidR="00833686">
          <w:rPr>
            <w:noProof/>
            <w:webHidden/>
          </w:rPr>
          <w:tab/>
        </w:r>
        <w:r w:rsidR="00833686">
          <w:rPr>
            <w:noProof/>
            <w:webHidden/>
          </w:rPr>
          <w:fldChar w:fldCharType="begin"/>
        </w:r>
        <w:r w:rsidR="00833686">
          <w:rPr>
            <w:noProof/>
            <w:webHidden/>
          </w:rPr>
          <w:instrText xml:space="preserve"> PAGEREF _Toc165838022 \h </w:instrText>
        </w:r>
        <w:r w:rsidR="00833686">
          <w:rPr>
            <w:noProof/>
            <w:webHidden/>
          </w:rPr>
        </w:r>
        <w:r w:rsidR="00833686">
          <w:rPr>
            <w:noProof/>
            <w:webHidden/>
          </w:rPr>
          <w:fldChar w:fldCharType="separate"/>
        </w:r>
        <w:r w:rsidR="003352C5">
          <w:rPr>
            <w:noProof/>
            <w:webHidden/>
          </w:rPr>
          <w:t>98</w:t>
        </w:r>
        <w:r w:rsidR="00833686">
          <w:rPr>
            <w:noProof/>
            <w:webHidden/>
          </w:rPr>
          <w:fldChar w:fldCharType="end"/>
        </w:r>
      </w:hyperlink>
    </w:p>
    <w:p w14:paraId="246EAFC5" w14:textId="2C232302" w:rsidR="00833686" w:rsidRDefault="004A2690">
      <w:pPr>
        <w:pStyle w:val="TOC2"/>
        <w:rPr>
          <w:rFonts w:asciiTheme="minorHAnsi" w:eastAsiaTheme="minorEastAsia" w:hAnsiTheme="minorHAnsi" w:cstheme="minorBidi"/>
          <w:noProof/>
          <w:sz w:val="22"/>
          <w:szCs w:val="22"/>
        </w:rPr>
      </w:pPr>
      <w:hyperlink w:anchor="_Toc165838023" w:history="1">
        <w:r w:rsidR="00833686" w:rsidRPr="00E4239F">
          <w:rPr>
            <w:rStyle w:val="Hyperlink"/>
            <w:noProof/>
          </w:rPr>
          <w:t xml:space="preserve">2.1 </w:t>
        </w:r>
        <w:r w:rsidR="00833686">
          <w:rPr>
            <w:rFonts w:asciiTheme="minorHAnsi" w:eastAsiaTheme="minorEastAsia" w:hAnsiTheme="minorHAnsi" w:cstheme="minorBidi"/>
            <w:noProof/>
            <w:sz w:val="22"/>
            <w:szCs w:val="22"/>
          </w:rPr>
          <w:tab/>
        </w:r>
        <w:r w:rsidR="00833686" w:rsidRPr="00E4239F">
          <w:rPr>
            <w:rStyle w:val="Hyperlink"/>
            <w:noProof/>
          </w:rPr>
          <w:t>Budgeted expenses and performance for Outcome 1</w:t>
        </w:r>
        <w:r w:rsidR="00833686">
          <w:rPr>
            <w:noProof/>
            <w:webHidden/>
          </w:rPr>
          <w:tab/>
        </w:r>
        <w:r w:rsidR="00833686">
          <w:rPr>
            <w:noProof/>
            <w:webHidden/>
          </w:rPr>
          <w:fldChar w:fldCharType="begin"/>
        </w:r>
        <w:r w:rsidR="00833686">
          <w:rPr>
            <w:noProof/>
            <w:webHidden/>
          </w:rPr>
          <w:instrText xml:space="preserve"> PAGEREF _Toc165838023 \h </w:instrText>
        </w:r>
        <w:r w:rsidR="00833686">
          <w:rPr>
            <w:noProof/>
            <w:webHidden/>
          </w:rPr>
        </w:r>
        <w:r w:rsidR="00833686">
          <w:rPr>
            <w:noProof/>
            <w:webHidden/>
          </w:rPr>
          <w:fldChar w:fldCharType="separate"/>
        </w:r>
        <w:r w:rsidR="003352C5">
          <w:rPr>
            <w:noProof/>
            <w:webHidden/>
          </w:rPr>
          <w:t>99</w:t>
        </w:r>
        <w:r w:rsidR="00833686">
          <w:rPr>
            <w:noProof/>
            <w:webHidden/>
          </w:rPr>
          <w:fldChar w:fldCharType="end"/>
        </w:r>
      </w:hyperlink>
    </w:p>
    <w:p w14:paraId="4559EF69" w14:textId="1409E2BE" w:rsidR="00833686" w:rsidRDefault="004A2690">
      <w:pPr>
        <w:pStyle w:val="TOC1"/>
        <w:rPr>
          <w:rFonts w:asciiTheme="minorHAnsi" w:eastAsiaTheme="minorEastAsia" w:hAnsiTheme="minorHAnsi" w:cstheme="minorBidi"/>
          <w:b w:val="0"/>
          <w:caps w:val="0"/>
          <w:noProof/>
          <w:sz w:val="22"/>
          <w:szCs w:val="22"/>
        </w:rPr>
      </w:pPr>
      <w:hyperlink w:anchor="_Toc165838024" w:history="1">
        <w:r w:rsidR="00833686" w:rsidRPr="00E4239F">
          <w:rPr>
            <w:rStyle w:val="Hyperlink"/>
            <w:noProof/>
          </w:rPr>
          <w:t>Section 3: Budgeted financial statements</w:t>
        </w:r>
        <w:r w:rsidR="00833686">
          <w:rPr>
            <w:noProof/>
            <w:webHidden/>
          </w:rPr>
          <w:tab/>
        </w:r>
        <w:r w:rsidR="00833686">
          <w:rPr>
            <w:noProof/>
            <w:webHidden/>
          </w:rPr>
          <w:fldChar w:fldCharType="begin"/>
        </w:r>
        <w:r w:rsidR="00833686">
          <w:rPr>
            <w:noProof/>
            <w:webHidden/>
          </w:rPr>
          <w:instrText xml:space="preserve"> PAGEREF _Toc165838024 \h </w:instrText>
        </w:r>
        <w:r w:rsidR="00833686">
          <w:rPr>
            <w:noProof/>
            <w:webHidden/>
          </w:rPr>
        </w:r>
        <w:r w:rsidR="00833686">
          <w:rPr>
            <w:noProof/>
            <w:webHidden/>
          </w:rPr>
          <w:fldChar w:fldCharType="separate"/>
        </w:r>
        <w:r w:rsidR="003352C5">
          <w:rPr>
            <w:noProof/>
            <w:webHidden/>
          </w:rPr>
          <w:t>102</w:t>
        </w:r>
        <w:r w:rsidR="00833686">
          <w:rPr>
            <w:noProof/>
            <w:webHidden/>
          </w:rPr>
          <w:fldChar w:fldCharType="end"/>
        </w:r>
      </w:hyperlink>
    </w:p>
    <w:p w14:paraId="264256A1" w14:textId="3F35E043" w:rsidR="00833686" w:rsidRDefault="004A2690">
      <w:pPr>
        <w:pStyle w:val="TOC2"/>
        <w:rPr>
          <w:rFonts w:asciiTheme="minorHAnsi" w:eastAsiaTheme="minorEastAsia" w:hAnsiTheme="minorHAnsi" w:cstheme="minorBidi"/>
          <w:noProof/>
          <w:sz w:val="22"/>
          <w:szCs w:val="22"/>
        </w:rPr>
      </w:pPr>
      <w:hyperlink w:anchor="_Toc165838025" w:history="1">
        <w:r w:rsidR="00833686" w:rsidRPr="00E4239F">
          <w:rPr>
            <w:rStyle w:val="Hyperlink"/>
            <w:noProof/>
          </w:rPr>
          <w:t>3.1</w:t>
        </w:r>
        <w:r w:rsidR="00833686">
          <w:rPr>
            <w:rFonts w:asciiTheme="minorHAnsi" w:eastAsiaTheme="minorEastAsia" w:hAnsiTheme="minorHAnsi" w:cstheme="minorBidi"/>
            <w:noProof/>
            <w:sz w:val="22"/>
            <w:szCs w:val="22"/>
          </w:rPr>
          <w:tab/>
        </w:r>
        <w:r w:rsidR="00833686" w:rsidRPr="00E4239F">
          <w:rPr>
            <w:rStyle w:val="Hyperlink"/>
            <w:noProof/>
          </w:rPr>
          <w:t>Budgeted financial statements</w:t>
        </w:r>
        <w:r w:rsidR="00833686">
          <w:rPr>
            <w:noProof/>
            <w:webHidden/>
          </w:rPr>
          <w:tab/>
        </w:r>
        <w:r w:rsidR="00833686">
          <w:rPr>
            <w:noProof/>
            <w:webHidden/>
          </w:rPr>
          <w:fldChar w:fldCharType="begin"/>
        </w:r>
        <w:r w:rsidR="00833686">
          <w:rPr>
            <w:noProof/>
            <w:webHidden/>
          </w:rPr>
          <w:instrText xml:space="preserve"> PAGEREF _Toc165838025 \h </w:instrText>
        </w:r>
        <w:r w:rsidR="00833686">
          <w:rPr>
            <w:noProof/>
            <w:webHidden/>
          </w:rPr>
        </w:r>
        <w:r w:rsidR="00833686">
          <w:rPr>
            <w:noProof/>
            <w:webHidden/>
          </w:rPr>
          <w:fldChar w:fldCharType="separate"/>
        </w:r>
        <w:r w:rsidR="003352C5">
          <w:rPr>
            <w:noProof/>
            <w:webHidden/>
          </w:rPr>
          <w:t>102</w:t>
        </w:r>
        <w:r w:rsidR="00833686">
          <w:rPr>
            <w:noProof/>
            <w:webHidden/>
          </w:rPr>
          <w:fldChar w:fldCharType="end"/>
        </w:r>
      </w:hyperlink>
    </w:p>
    <w:p w14:paraId="5A021CE7" w14:textId="5F11D415" w:rsidR="00833686" w:rsidRDefault="004A2690">
      <w:pPr>
        <w:pStyle w:val="TOC2"/>
        <w:rPr>
          <w:rFonts w:asciiTheme="minorHAnsi" w:eastAsiaTheme="minorEastAsia" w:hAnsiTheme="minorHAnsi" w:cstheme="minorBidi"/>
          <w:noProof/>
          <w:sz w:val="22"/>
          <w:szCs w:val="22"/>
        </w:rPr>
      </w:pPr>
      <w:hyperlink w:anchor="_Toc165838026" w:history="1">
        <w:r w:rsidR="00833686" w:rsidRPr="00E4239F">
          <w:rPr>
            <w:rStyle w:val="Hyperlink"/>
            <w:noProof/>
          </w:rPr>
          <w:t>3.2</w:t>
        </w:r>
        <w:r w:rsidR="00833686">
          <w:rPr>
            <w:rFonts w:asciiTheme="minorHAnsi" w:eastAsiaTheme="minorEastAsia" w:hAnsiTheme="minorHAnsi" w:cstheme="minorBidi"/>
            <w:noProof/>
            <w:sz w:val="22"/>
            <w:szCs w:val="22"/>
          </w:rPr>
          <w:tab/>
        </w:r>
        <w:r w:rsidR="00833686" w:rsidRPr="00E4239F">
          <w:rPr>
            <w:rStyle w:val="Hyperlink"/>
            <w:noProof/>
          </w:rPr>
          <w:t>Budgeted financial statements tables</w:t>
        </w:r>
        <w:r w:rsidR="00833686">
          <w:rPr>
            <w:noProof/>
            <w:webHidden/>
          </w:rPr>
          <w:tab/>
        </w:r>
        <w:r w:rsidR="00833686">
          <w:rPr>
            <w:noProof/>
            <w:webHidden/>
          </w:rPr>
          <w:fldChar w:fldCharType="begin"/>
        </w:r>
        <w:r w:rsidR="00833686">
          <w:rPr>
            <w:noProof/>
            <w:webHidden/>
          </w:rPr>
          <w:instrText xml:space="preserve"> PAGEREF _Toc165838026 \h </w:instrText>
        </w:r>
        <w:r w:rsidR="00833686">
          <w:rPr>
            <w:noProof/>
            <w:webHidden/>
          </w:rPr>
        </w:r>
        <w:r w:rsidR="00833686">
          <w:rPr>
            <w:noProof/>
            <w:webHidden/>
          </w:rPr>
          <w:fldChar w:fldCharType="separate"/>
        </w:r>
        <w:r w:rsidR="003352C5">
          <w:rPr>
            <w:noProof/>
            <w:webHidden/>
          </w:rPr>
          <w:t>103</w:t>
        </w:r>
        <w:r w:rsidR="00833686">
          <w:rPr>
            <w:noProof/>
            <w:webHidden/>
          </w:rPr>
          <w:fldChar w:fldCharType="end"/>
        </w:r>
      </w:hyperlink>
    </w:p>
    <w:p w14:paraId="0E92E91F" w14:textId="4476E8E8" w:rsidR="001211B7" w:rsidRPr="00E70A3B" w:rsidRDefault="001211B7" w:rsidP="001211B7">
      <w:r>
        <w:fldChar w:fldCharType="end"/>
      </w:r>
    </w:p>
    <w:p w14:paraId="35060F32" w14:textId="77777777" w:rsidR="001211B7" w:rsidRDefault="001211B7" w:rsidP="001211B7">
      <w:pPr>
        <w:pStyle w:val="Heading3"/>
        <w:sectPr w:rsidR="001211B7" w:rsidSect="00071308">
          <w:headerReference w:type="first" r:id="rId18"/>
          <w:footerReference w:type="first" r:id="rId19"/>
          <w:type w:val="oddPage"/>
          <w:pgSz w:w="11906" w:h="16838" w:code="9"/>
          <w:pgMar w:top="2835" w:right="2098" w:bottom="2466" w:left="2098" w:header="1814" w:footer="1814" w:gutter="0"/>
          <w:pgNumType w:start="93"/>
          <w:cols w:space="708"/>
          <w:titlePg/>
          <w:docGrid w:linePitch="360"/>
        </w:sectPr>
      </w:pPr>
    </w:p>
    <w:p w14:paraId="4481CF33" w14:textId="27647ED5" w:rsidR="001211B7" w:rsidRDefault="001211B7" w:rsidP="001211B7">
      <w:pPr>
        <w:pStyle w:val="Heading1-ABC"/>
      </w:pPr>
      <w:bookmarkStart w:id="7" w:name="_Toc165749294"/>
      <w:bookmarkStart w:id="8" w:name="_Toc165750469"/>
      <w:bookmarkStart w:id="9" w:name="_Toc165751272"/>
      <w:bookmarkStart w:id="10" w:name="_Toc165837974"/>
      <w:bookmarkStart w:id="11" w:name="_Toc166226405"/>
      <w:r>
        <w:lastRenderedPageBreak/>
        <w:t>Australian Broadcasting Corporation</w:t>
      </w:r>
      <w:bookmarkEnd w:id="7"/>
      <w:bookmarkEnd w:id="8"/>
      <w:bookmarkEnd w:id="9"/>
      <w:bookmarkEnd w:id="10"/>
      <w:bookmarkEnd w:id="11"/>
    </w:p>
    <w:p w14:paraId="42F6AFCB" w14:textId="03C460C7" w:rsidR="001211B7" w:rsidRPr="002C4D41" w:rsidRDefault="001211B7" w:rsidP="001211B7">
      <w:pPr>
        <w:pStyle w:val="Heading2-ABC"/>
      </w:pPr>
      <w:bookmarkStart w:id="12" w:name="_Toc160805229"/>
      <w:bookmarkStart w:id="13" w:name="_Toc163134396"/>
      <w:bookmarkStart w:id="14" w:name="_Toc164569484"/>
      <w:bookmarkStart w:id="15" w:name="_Toc165838018"/>
      <w:r w:rsidRPr="002C4D41">
        <w:t xml:space="preserve">Section 1: Entity overview and </w:t>
      </w:r>
      <w:r>
        <w:t>reso</w:t>
      </w:r>
      <w:r w:rsidRPr="002C4D41">
        <w:t>urces</w:t>
      </w:r>
      <w:bookmarkEnd w:id="12"/>
      <w:bookmarkEnd w:id="13"/>
      <w:bookmarkEnd w:id="14"/>
      <w:bookmarkEnd w:id="15"/>
    </w:p>
    <w:p w14:paraId="0CC2D78A" w14:textId="7EE18AA5" w:rsidR="001211B7" w:rsidRDefault="001211B7" w:rsidP="001211B7">
      <w:pPr>
        <w:pStyle w:val="Heading3-ABC"/>
        <w:spacing w:after="240"/>
        <w:ind w:left="567" w:hanging="567"/>
      </w:pPr>
      <w:bookmarkStart w:id="16" w:name="_Toc163032127"/>
      <w:bookmarkStart w:id="17" w:name="_Toc163117750"/>
      <w:bookmarkStart w:id="18" w:name="_Toc164569485"/>
      <w:bookmarkStart w:id="19" w:name="_Toc165838019"/>
      <w:r>
        <w:t>1.1</w:t>
      </w:r>
      <w:r>
        <w:tab/>
        <w:t>Strategic direction statement</w:t>
      </w:r>
      <w:bookmarkEnd w:id="16"/>
      <w:bookmarkEnd w:id="17"/>
      <w:bookmarkEnd w:id="18"/>
      <w:bookmarkEnd w:id="19"/>
    </w:p>
    <w:p w14:paraId="55B172A3" w14:textId="77777777" w:rsidR="0099607C" w:rsidRPr="00637EF0" w:rsidRDefault="0099607C" w:rsidP="0099607C">
      <w:pPr>
        <w:spacing w:line="240" w:lineRule="auto"/>
        <w:rPr>
          <w:sz w:val="20"/>
          <w:szCs w:val="19"/>
        </w:rPr>
      </w:pPr>
      <w:bookmarkStart w:id="20" w:name="_Toc160805231"/>
      <w:r w:rsidRPr="00637EF0">
        <w:rPr>
          <w:sz w:val="20"/>
          <w:szCs w:val="19"/>
        </w:rPr>
        <w:t xml:space="preserve">The Australian Broadcasting Corporation (ABC) is one of the country’s largest and most important cultural institutions. As the primary national public broadcaster, it reflects Australia’s national identity and cultural diversity, informs and educates, facilitates public debate and fosters the performing arts. </w:t>
      </w:r>
    </w:p>
    <w:p w14:paraId="1387B2C8" w14:textId="77777777" w:rsidR="0099607C" w:rsidRPr="00637EF0" w:rsidRDefault="0099607C" w:rsidP="0099607C">
      <w:pPr>
        <w:spacing w:line="240" w:lineRule="auto"/>
        <w:rPr>
          <w:sz w:val="20"/>
          <w:szCs w:val="19"/>
        </w:rPr>
      </w:pPr>
      <w:r w:rsidRPr="00637EF0">
        <w:rPr>
          <w:sz w:val="20"/>
          <w:szCs w:val="19"/>
        </w:rPr>
        <w:t>The ABC plays a significant role in the lives of all Australians, not only through the broadcasting and digital media services it delivers, but also through direct engagement with local communities around the country. It also underpins the creative industries and Australia’s wider economy by buying services from writers, directors, actors, production companies and the businesses that serve them. Through its international services, it projects Australia’s national values and identity to a wider world.</w:t>
      </w:r>
    </w:p>
    <w:p w14:paraId="57E254C8" w14:textId="77777777" w:rsidR="0099607C" w:rsidRPr="00637EF0" w:rsidRDefault="0099607C" w:rsidP="0099607C">
      <w:pPr>
        <w:spacing w:line="240" w:lineRule="auto"/>
        <w:rPr>
          <w:sz w:val="20"/>
          <w:szCs w:val="19"/>
        </w:rPr>
      </w:pPr>
      <w:r w:rsidRPr="00637EF0">
        <w:rPr>
          <w:sz w:val="20"/>
          <w:szCs w:val="19"/>
        </w:rPr>
        <w:t xml:space="preserve">The ABC’s place in the Australian media environment is distinctive because of its Charter (section 6 of the </w:t>
      </w:r>
      <w:r w:rsidRPr="00637EF0">
        <w:rPr>
          <w:i/>
          <w:sz w:val="20"/>
          <w:szCs w:val="19"/>
        </w:rPr>
        <w:t>Australian Broadcasting Corporation Act 1983</w:t>
      </w:r>
      <w:r w:rsidRPr="00637EF0">
        <w:rPr>
          <w:sz w:val="20"/>
          <w:szCs w:val="19"/>
        </w:rPr>
        <w:t xml:space="preserve"> (the ABC Act)). The Charter and other provisions of the ABC Act give the ABC particular responsibilities, such as providing independent news and information. The ABC Act guarantees the editorial and administrative independence of the ABC from the Government. The ABC Board is charged with a number of duties, including ‘to ensure the functions of the Corporation are performed efficiently and with maximum benefit to the people of Australia’, and ‘to maintain the independence and integrity of the Corporation’. </w:t>
      </w:r>
    </w:p>
    <w:p w14:paraId="20DB6A5A" w14:textId="77777777" w:rsidR="0099607C" w:rsidRPr="00637EF0" w:rsidRDefault="0099607C" w:rsidP="0099607C">
      <w:pPr>
        <w:spacing w:after="120" w:line="240" w:lineRule="auto"/>
        <w:rPr>
          <w:sz w:val="20"/>
          <w:szCs w:val="19"/>
        </w:rPr>
      </w:pPr>
      <w:r w:rsidRPr="00637EF0">
        <w:rPr>
          <w:sz w:val="20"/>
          <w:szCs w:val="19"/>
        </w:rPr>
        <w:t xml:space="preserve">The functions of the ABC, set out in </w:t>
      </w:r>
      <w:r>
        <w:rPr>
          <w:sz w:val="20"/>
          <w:szCs w:val="19"/>
        </w:rPr>
        <w:t>sub</w:t>
      </w:r>
      <w:r w:rsidRPr="00637EF0">
        <w:rPr>
          <w:sz w:val="20"/>
          <w:szCs w:val="19"/>
        </w:rPr>
        <w:t>section 6(1) of the ABC Act, are:</w:t>
      </w:r>
    </w:p>
    <w:p w14:paraId="1C8BD58A" w14:textId="77777777" w:rsidR="0099607C" w:rsidRPr="00637EF0" w:rsidRDefault="0099607C" w:rsidP="00B43339">
      <w:pPr>
        <w:numPr>
          <w:ilvl w:val="0"/>
          <w:numId w:val="22"/>
        </w:numPr>
        <w:spacing w:before="120" w:after="120" w:line="240" w:lineRule="auto"/>
        <w:ind w:left="357" w:hanging="357"/>
        <w:rPr>
          <w:rFonts w:eastAsia="Calibri"/>
          <w:sz w:val="20"/>
          <w:szCs w:val="19"/>
        </w:rPr>
      </w:pPr>
      <w:r w:rsidRPr="00637EF0">
        <w:rPr>
          <w:rFonts w:eastAsia="Calibri"/>
          <w:sz w:val="20"/>
          <w:szCs w:val="19"/>
        </w:rPr>
        <w:t>to provide, within Australia, innovative and comprehensive broadcasting services of a high standard as part of the Australian broadcasting system, consisting of national, commercial and community sectors and to provide:</w:t>
      </w:r>
    </w:p>
    <w:p w14:paraId="3B8BD69D" w14:textId="77777777" w:rsidR="0099607C" w:rsidRPr="00637EF0" w:rsidRDefault="0099607C" w:rsidP="00B43339">
      <w:pPr>
        <w:pStyle w:val="ListParagraph"/>
        <w:numPr>
          <w:ilvl w:val="0"/>
          <w:numId w:val="23"/>
        </w:numPr>
        <w:spacing w:before="120" w:after="120" w:line="240" w:lineRule="auto"/>
        <w:ind w:left="714" w:hanging="357"/>
        <w:rPr>
          <w:rFonts w:ascii="Book Antiqua" w:hAnsi="Book Antiqua"/>
          <w:sz w:val="20"/>
          <w:szCs w:val="19"/>
          <w:lang w:eastAsia="en-AU"/>
        </w:rPr>
      </w:pPr>
      <w:r w:rsidRPr="00637EF0">
        <w:rPr>
          <w:rFonts w:ascii="Book Antiqua" w:hAnsi="Book Antiqua"/>
          <w:sz w:val="20"/>
          <w:szCs w:val="19"/>
          <w:lang w:eastAsia="en-AU"/>
        </w:rPr>
        <w:t>broadcasting programs that contribute to a sense of national identity and inform and entertain, and reflect the cultural diversity of, the Australian community</w:t>
      </w:r>
    </w:p>
    <w:p w14:paraId="7EB529CF" w14:textId="552A8D82" w:rsidR="0099607C" w:rsidRPr="00637EF0" w:rsidRDefault="0099607C" w:rsidP="00B43339">
      <w:pPr>
        <w:pStyle w:val="ListParagraph"/>
        <w:numPr>
          <w:ilvl w:val="0"/>
          <w:numId w:val="23"/>
        </w:numPr>
        <w:spacing w:before="120" w:after="120" w:line="240" w:lineRule="auto"/>
        <w:ind w:left="714" w:hanging="357"/>
        <w:rPr>
          <w:rFonts w:ascii="Book Antiqua" w:hAnsi="Book Antiqua"/>
          <w:sz w:val="20"/>
          <w:szCs w:val="19"/>
        </w:rPr>
      </w:pPr>
      <w:r w:rsidRPr="00637EF0">
        <w:rPr>
          <w:rFonts w:ascii="Book Antiqua" w:hAnsi="Book Antiqua"/>
          <w:sz w:val="20"/>
          <w:szCs w:val="19"/>
          <w:lang w:eastAsia="en-AU"/>
        </w:rPr>
        <w:t>broadcasting programs of an educational nature</w:t>
      </w:r>
      <w:r w:rsidR="00D43D8D">
        <w:rPr>
          <w:rFonts w:ascii="Book Antiqua" w:hAnsi="Book Antiqua"/>
          <w:sz w:val="20"/>
          <w:szCs w:val="19"/>
          <w:lang w:eastAsia="en-AU"/>
        </w:rPr>
        <w:t>.</w:t>
      </w:r>
    </w:p>
    <w:p w14:paraId="0711F62B" w14:textId="77777777" w:rsidR="0099607C" w:rsidRPr="00637EF0" w:rsidRDefault="0099607C" w:rsidP="00B43339">
      <w:pPr>
        <w:numPr>
          <w:ilvl w:val="0"/>
          <w:numId w:val="22"/>
        </w:numPr>
        <w:spacing w:before="120" w:after="120" w:line="240" w:lineRule="auto"/>
        <w:ind w:left="357" w:hanging="357"/>
        <w:rPr>
          <w:rFonts w:eastAsia="Calibri"/>
          <w:sz w:val="20"/>
          <w:szCs w:val="19"/>
        </w:rPr>
      </w:pPr>
      <w:r w:rsidRPr="00637EF0">
        <w:rPr>
          <w:rFonts w:eastAsia="Calibri"/>
          <w:sz w:val="20"/>
          <w:szCs w:val="19"/>
        </w:rPr>
        <w:t>to transmit to countries outside Australia, broadcasting programs of news, current affairs, entertainment and cultural enrichment that will:</w:t>
      </w:r>
    </w:p>
    <w:p w14:paraId="571D8EC9" w14:textId="77777777" w:rsidR="0099607C" w:rsidRPr="00637EF0" w:rsidRDefault="0099607C" w:rsidP="00B43339">
      <w:pPr>
        <w:pStyle w:val="ListParagraph"/>
        <w:numPr>
          <w:ilvl w:val="0"/>
          <w:numId w:val="23"/>
        </w:numPr>
        <w:spacing w:before="120" w:after="120" w:line="240" w:lineRule="auto"/>
        <w:ind w:left="714" w:hanging="357"/>
        <w:rPr>
          <w:rFonts w:ascii="Book Antiqua" w:hAnsi="Book Antiqua"/>
          <w:sz w:val="20"/>
          <w:szCs w:val="19"/>
          <w:lang w:eastAsia="en-AU"/>
        </w:rPr>
      </w:pPr>
      <w:r w:rsidRPr="00637EF0">
        <w:rPr>
          <w:rFonts w:ascii="Book Antiqua" w:hAnsi="Book Antiqua"/>
          <w:sz w:val="20"/>
          <w:szCs w:val="19"/>
          <w:lang w:eastAsia="en-AU"/>
        </w:rPr>
        <w:t>encourage awareness of Australia and an international understanding of Australian attitudes on world affairs</w:t>
      </w:r>
    </w:p>
    <w:p w14:paraId="23FB9395" w14:textId="6298000A" w:rsidR="0099607C" w:rsidRPr="00637EF0" w:rsidRDefault="0099607C" w:rsidP="00B43339">
      <w:pPr>
        <w:pStyle w:val="ListParagraph"/>
        <w:numPr>
          <w:ilvl w:val="0"/>
          <w:numId w:val="23"/>
        </w:numPr>
        <w:spacing w:before="120" w:after="120" w:line="240" w:lineRule="auto"/>
        <w:ind w:left="714" w:hanging="357"/>
        <w:rPr>
          <w:rFonts w:ascii="Book Antiqua" w:hAnsi="Book Antiqua"/>
          <w:sz w:val="20"/>
          <w:szCs w:val="19"/>
          <w:lang w:eastAsia="en-AU"/>
        </w:rPr>
      </w:pPr>
      <w:r w:rsidRPr="00637EF0">
        <w:rPr>
          <w:rFonts w:ascii="Book Antiqua" w:hAnsi="Book Antiqua"/>
          <w:sz w:val="20"/>
          <w:szCs w:val="19"/>
          <w:lang w:eastAsia="en-AU"/>
        </w:rPr>
        <w:t>enable Australian citizens living or travelling outside Australia to obtain information about Australian affairs and Australian attitudes on world affairs</w:t>
      </w:r>
      <w:r w:rsidR="00D43D8D">
        <w:rPr>
          <w:rFonts w:ascii="Book Antiqua" w:hAnsi="Book Antiqua"/>
          <w:sz w:val="20"/>
          <w:szCs w:val="19"/>
          <w:lang w:eastAsia="en-AU"/>
        </w:rPr>
        <w:t>.</w:t>
      </w:r>
      <w:r w:rsidRPr="00637EF0">
        <w:rPr>
          <w:rFonts w:ascii="Book Antiqua" w:hAnsi="Book Antiqua"/>
          <w:sz w:val="20"/>
          <w:szCs w:val="19"/>
          <w:lang w:eastAsia="en-AU"/>
        </w:rPr>
        <w:t xml:space="preserve"> </w:t>
      </w:r>
    </w:p>
    <w:p w14:paraId="05597773" w14:textId="77777777" w:rsidR="0099607C" w:rsidRPr="00FE47A8" w:rsidRDefault="0099607C" w:rsidP="00B43339">
      <w:pPr>
        <w:numPr>
          <w:ilvl w:val="0"/>
          <w:numId w:val="22"/>
        </w:numPr>
        <w:spacing w:before="120" w:after="120" w:line="240" w:lineRule="auto"/>
        <w:ind w:left="357" w:hanging="357"/>
        <w:rPr>
          <w:rFonts w:eastAsia="Calibri"/>
          <w:sz w:val="20"/>
          <w:szCs w:val="19"/>
        </w:rPr>
      </w:pPr>
      <w:r w:rsidRPr="00FE47A8">
        <w:rPr>
          <w:rFonts w:eastAsia="Calibri"/>
          <w:sz w:val="20"/>
          <w:szCs w:val="19"/>
        </w:rPr>
        <w:t>to provide digital media services</w:t>
      </w:r>
    </w:p>
    <w:p w14:paraId="544832B8" w14:textId="77777777" w:rsidR="0099607C" w:rsidRPr="00FE47A8" w:rsidRDefault="0099607C" w:rsidP="00B43339">
      <w:pPr>
        <w:numPr>
          <w:ilvl w:val="0"/>
          <w:numId w:val="22"/>
        </w:numPr>
        <w:spacing w:before="120" w:after="120" w:line="240" w:lineRule="auto"/>
        <w:ind w:left="357" w:hanging="357"/>
        <w:rPr>
          <w:rFonts w:eastAsia="Calibri"/>
          <w:sz w:val="20"/>
          <w:szCs w:val="19"/>
        </w:rPr>
      </w:pPr>
      <w:r w:rsidRPr="00FE47A8">
        <w:rPr>
          <w:rFonts w:eastAsia="Calibri"/>
          <w:sz w:val="20"/>
          <w:szCs w:val="19"/>
        </w:rPr>
        <w:lastRenderedPageBreak/>
        <w:t>to encourage and promote the musical, dramatic and other performing arts in Australia.</w:t>
      </w:r>
    </w:p>
    <w:p w14:paraId="70CEA2AB" w14:textId="77777777" w:rsidR="0099607C" w:rsidRPr="00FE47A8" w:rsidRDefault="0099607C" w:rsidP="0099607C">
      <w:pPr>
        <w:spacing w:line="240" w:lineRule="auto"/>
        <w:rPr>
          <w:sz w:val="20"/>
        </w:rPr>
      </w:pPr>
      <w:r w:rsidRPr="00FE47A8">
        <w:rPr>
          <w:sz w:val="20"/>
        </w:rPr>
        <w:t xml:space="preserve">The ABC provides unique and critically important points of connection and support for communities throughout Australia. These include arrangements with Federal and State and Territory authorities for the provision of emergency services information when local communities are affected by natural disasters. </w:t>
      </w:r>
    </w:p>
    <w:p w14:paraId="4243748E" w14:textId="77777777" w:rsidR="0099607C" w:rsidRPr="00FE47A8" w:rsidRDefault="0099607C" w:rsidP="0099607C">
      <w:pPr>
        <w:spacing w:line="240" w:lineRule="auto"/>
        <w:rPr>
          <w:sz w:val="20"/>
        </w:rPr>
      </w:pPr>
      <w:r w:rsidRPr="00FE47A8">
        <w:rPr>
          <w:sz w:val="20"/>
        </w:rPr>
        <w:t>The ABC is guided by its Five</w:t>
      </w:r>
      <w:r>
        <w:rPr>
          <w:sz w:val="20"/>
        </w:rPr>
        <w:t>–</w:t>
      </w:r>
      <w:r w:rsidRPr="00FE47A8">
        <w:rPr>
          <w:sz w:val="20"/>
        </w:rPr>
        <w:t>Year Plan, which was released in June 2023.</w:t>
      </w:r>
    </w:p>
    <w:p w14:paraId="30DB3DEF" w14:textId="77777777" w:rsidR="0099607C" w:rsidRPr="00FE47A8" w:rsidRDefault="0099607C" w:rsidP="0099607C">
      <w:pPr>
        <w:spacing w:line="240" w:lineRule="auto"/>
        <w:rPr>
          <w:sz w:val="20"/>
        </w:rPr>
      </w:pPr>
      <w:r>
        <w:rPr>
          <w:sz w:val="20"/>
        </w:rPr>
        <w:t>As part of the Plan,</w:t>
      </w:r>
      <w:r w:rsidRPr="00FE47A8">
        <w:rPr>
          <w:sz w:val="20"/>
        </w:rPr>
        <w:t xml:space="preserve"> the ABC </w:t>
      </w:r>
      <w:r>
        <w:rPr>
          <w:sz w:val="20"/>
        </w:rPr>
        <w:t xml:space="preserve">is </w:t>
      </w:r>
      <w:r w:rsidRPr="00FE47A8">
        <w:rPr>
          <w:sz w:val="20"/>
        </w:rPr>
        <w:t>undergo</w:t>
      </w:r>
      <w:r>
        <w:rPr>
          <w:sz w:val="20"/>
        </w:rPr>
        <w:t>ing</w:t>
      </w:r>
      <w:r w:rsidRPr="00FE47A8">
        <w:rPr>
          <w:sz w:val="20"/>
        </w:rPr>
        <w:t xml:space="preserve"> a significant transition from maintaining both traditional broadcast and digital processes towards becoming an integrated digital operation. While</w:t>
      </w:r>
      <w:r>
        <w:rPr>
          <w:sz w:val="20"/>
        </w:rPr>
        <w:t xml:space="preserve"> traditional</w:t>
      </w:r>
      <w:r w:rsidRPr="00FE47A8">
        <w:rPr>
          <w:sz w:val="20"/>
        </w:rPr>
        <w:t xml:space="preserve"> broadcast</w:t>
      </w:r>
      <w:r>
        <w:rPr>
          <w:sz w:val="20"/>
        </w:rPr>
        <w:t>ing</w:t>
      </w:r>
      <w:r w:rsidRPr="00FE47A8">
        <w:rPr>
          <w:sz w:val="20"/>
        </w:rPr>
        <w:t xml:space="preserve"> will remain important, this Five</w:t>
      </w:r>
      <w:r>
        <w:rPr>
          <w:sz w:val="20"/>
        </w:rPr>
        <w:t>–</w:t>
      </w:r>
      <w:r w:rsidRPr="00FE47A8">
        <w:rPr>
          <w:sz w:val="20"/>
        </w:rPr>
        <w:t>Year Plan is a first step to build an ABC that is prepared for a digital</w:t>
      </w:r>
      <w:r>
        <w:rPr>
          <w:sz w:val="20"/>
        </w:rPr>
        <w:t>–</w:t>
      </w:r>
      <w:r w:rsidRPr="00FE47A8">
        <w:rPr>
          <w:sz w:val="20"/>
        </w:rPr>
        <w:t>majority audience. </w:t>
      </w:r>
    </w:p>
    <w:p w14:paraId="65E3C533" w14:textId="77777777" w:rsidR="0099607C" w:rsidRPr="00FE47A8" w:rsidRDefault="0099607C" w:rsidP="0099607C">
      <w:pPr>
        <w:spacing w:line="240" w:lineRule="auto"/>
        <w:rPr>
          <w:sz w:val="20"/>
        </w:rPr>
      </w:pPr>
      <w:r w:rsidRPr="00FE47A8">
        <w:rPr>
          <w:sz w:val="20"/>
        </w:rPr>
        <w:t xml:space="preserve">The ABC will </w:t>
      </w:r>
      <w:r>
        <w:rPr>
          <w:sz w:val="20"/>
        </w:rPr>
        <w:t xml:space="preserve">continue to </w:t>
      </w:r>
      <w:r w:rsidRPr="00FE47A8">
        <w:rPr>
          <w:sz w:val="20"/>
        </w:rPr>
        <w:t>enhance its primary digital products, ABC News, ABC iview and ABC listen, to provide a seamless, personalised service that enables audiences to more easily discover content that is relevant to them. </w:t>
      </w:r>
    </w:p>
    <w:p w14:paraId="6E112B63" w14:textId="77777777" w:rsidR="0099607C" w:rsidRPr="00FE47A8" w:rsidRDefault="0099607C" w:rsidP="0099607C">
      <w:pPr>
        <w:spacing w:line="240" w:lineRule="auto"/>
        <w:rPr>
          <w:sz w:val="20"/>
        </w:rPr>
      </w:pPr>
      <w:r w:rsidRPr="00FE47A8">
        <w:rPr>
          <w:sz w:val="20"/>
        </w:rPr>
        <w:t xml:space="preserve">The </w:t>
      </w:r>
      <w:r>
        <w:rPr>
          <w:sz w:val="20"/>
        </w:rPr>
        <w:t>Five–Year P</w:t>
      </w:r>
      <w:r w:rsidRPr="00FE47A8">
        <w:rPr>
          <w:sz w:val="20"/>
        </w:rPr>
        <w:t>lan sets out a vision for the ABC to be an essential part of everyday life for all Australians through news and entertainment that appeals to different ages and interests.  It is a strategy that prioritises strengthening the trust of our audiences and commits the ABC to being more local. </w:t>
      </w:r>
    </w:p>
    <w:p w14:paraId="23BA6A74" w14:textId="77777777" w:rsidR="0099607C" w:rsidRPr="00FE47A8" w:rsidRDefault="0099607C" w:rsidP="0099607C">
      <w:pPr>
        <w:spacing w:line="240" w:lineRule="auto"/>
        <w:rPr>
          <w:sz w:val="20"/>
        </w:rPr>
      </w:pPr>
      <w:r w:rsidRPr="00FE47A8">
        <w:rPr>
          <w:sz w:val="20"/>
        </w:rPr>
        <w:t xml:space="preserve">The </w:t>
      </w:r>
      <w:r>
        <w:rPr>
          <w:sz w:val="20"/>
        </w:rPr>
        <w:t xml:space="preserve">Five–Year </w:t>
      </w:r>
      <w:r w:rsidRPr="00FE47A8">
        <w:rPr>
          <w:sz w:val="20"/>
        </w:rPr>
        <w:t>Plan also reaffirms the ABC’s commitment to a culture of inclusion and diversity, and the imperative to better reflect contemporary Australia.</w:t>
      </w:r>
    </w:p>
    <w:p w14:paraId="4192B6C9" w14:textId="77777777" w:rsidR="0099607C" w:rsidRDefault="0099607C" w:rsidP="0099607C">
      <w:pPr>
        <w:rPr>
          <w:sz w:val="20"/>
        </w:rPr>
      </w:pPr>
      <w:r w:rsidRPr="00FE47A8">
        <w:rPr>
          <w:sz w:val="20"/>
        </w:rPr>
        <w:t>Through this evolution, the ABC’s commitment to inform, educate, and entertain will be as strong as ever. It will continue to tell the stories that reflect, shape, and enrich the lives of Australians. It will serve and strengthen Australian communities with impartial and independent news. It will continue to produce specialist and children’s content that contributes to Australian culture and education. Guided by the Five</w:t>
      </w:r>
      <w:r>
        <w:rPr>
          <w:sz w:val="20"/>
        </w:rPr>
        <w:t>–</w:t>
      </w:r>
      <w:r w:rsidRPr="00FE47A8">
        <w:rPr>
          <w:sz w:val="20"/>
        </w:rPr>
        <w:t>Year Plan, the ABC will continue to respond to the societal, technological and economic changes that the nation is experiencing, including the challenges confronting the media sector and the opportunities to better serve all Australians.</w:t>
      </w:r>
    </w:p>
    <w:p w14:paraId="43F5A450" w14:textId="77777777" w:rsidR="001211B7" w:rsidRDefault="001211B7" w:rsidP="001211B7">
      <w:pPr>
        <w:spacing w:before="0" w:after="0" w:line="240" w:lineRule="auto"/>
        <w:rPr>
          <w:rFonts w:ascii="Arial" w:hAnsi="Arial"/>
          <w:b/>
          <w:sz w:val="22"/>
        </w:rPr>
      </w:pPr>
      <w:r>
        <w:br w:type="page"/>
      </w:r>
    </w:p>
    <w:p w14:paraId="41AD6D99" w14:textId="5C257F02" w:rsidR="001211B7" w:rsidRDefault="001211B7" w:rsidP="001211B7">
      <w:pPr>
        <w:pStyle w:val="Heading3-ABC"/>
        <w:spacing w:after="240"/>
        <w:ind w:left="567" w:hanging="567"/>
      </w:pPr>
      <w:bookmarkStart w:id="21" w:name="_Toc164569486"/>
      <w:bookmarkStart w:id="22" w:name="_Toc165838020"/>
      <w:r>
        <w:lastRenderedPageBreak/>
        <w:t>1.2</w:t>
      </w:r>
      <w:r>
        <w:tab/>
        <w:t>Entity resource statement</w:t>
      </w:r>
      <w:bookmarkEnd w:id="20"/>
      <w:bookmarkEnd w:id="21"/>
      <w:bookmarkEnd w:id="22"/>
    </w:p>
    <w:p w14:paraId="35526CEF" w14:textId="77777777" w:rsidR="001211B7" w:rsidRPr="0099607C" w:rsidRDefault="001211B7" w:rsidP="001211B7">
      <w:pPr>
        <w:rPr>
          <w:sz w:val="20"/>
        </w:rPr>
      </w:pPr>
      <w:r w:rsidRPr="0099607C">
        <w:rPr>
          <w:sz w:val="20"/>
        </w:rPr>
        <w:t>Table 1.1 shows the total resourcing from all sources available to the ABC for its operations and to deliver programs and services on behalf of the Government.</w:t>
      </w:r>
    </w:p>
    <w:p w14:paraId="3629EB4F" w14:textId="19F402F6" w:rsidR="001211B7" w:rsidRPr="0099607C" w:rsidRDefault="001211B7" w:rsidP="001211B7">
      <w:pPr>
        <w:rPr>
          <w:sz w:val="20"/>
        </w:rPr>
      </w:pPr>
      <w:r w:rsidRPr="0099607C">
        <w:rPr>
          <w:sz w:val="20"/>
        </w:rPr>
        <w:t xml:space="preserve">The table summarises how resources will be applied by outcome (government strategic policy objectives) and by </w:t>
      </w:r>
      <w:r w:rsidR="003352C5">
        <w:rPr>
          <w:sz w:val="20"/>
        </w:rPr>
        <w:t>Departmental</w:t>
      </w:r>
      <w:r w:rsidRPr="0099607C">
        <w:rPr>
          <w:sz w:val="20"/>
        </w:rPr>
        <w:t xml:space="preserve"> (for the ABC’s operations) classification.</w:t>
      </w:r>
    </w:p>
    <w:p w14:paraId="0135116A" w14:textId="77777777" w:rsidR="001211B7" w:rsidRPr="00F85BBF" w:rsidRDefault="001211B7" w:rsidP="001211B7">
      <w:pPr>
        <w:rPr>
          <w:sz w:val="20"/>
        </w:rPr>
      </w:pPr>
      <w:r w:rsidRPr="0099607C">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6BE9CF92" w14:textId="6225B9E6" w:rsidR="001211B7" w:rsidRDefault="001211B7" w:rsidP="001211B7">
      <w:pPr>
        <w:pStyle w:val="TableHeading"/>
      </w:pPr>
      <w:r w:rsidRPr="00D44150">
        <w:t xml:space="preserve">Table 1.1: </w:t>
      </w:r>
      <w:r>
        <w:t>ABC</w:t>
      </w:r>
      <w:r w:rsidRPr="00D44150">
        <w:t xml:space="preserve"> resource statement</w:t>
      </w:r>
      <w:r>
        <w:t xml:space="preserve"> – Budget estimates for 202</w:t>
      </w:r>
      <w:r w:rsidR="00BA44CC">
        <w:t>5</w:t>
      </w:r>
      <w:r>
        <w:t>–2</w:t>
      </w:r>
      <w:r w:rsidR="00BA44CC">
        <w:t>6</w:t>
      </w:r>
      <w:r>
        <w:t xml:space="preserve"> </w:t>
      </w:r>
      <w:r w:rsidRPr="00D44150">
        <w:t xml:space="preserve">as at Budget </w:t>
      </w:r>
      <w:r>
        <w:t>Ma</w:t>
      </w:r>
      <w:r w:rsidR="00BA44CC">
        <w:t>rch</w:t>
      </w:r>
      <w:r>
        <w:t xml:space="preserve"> 202</w:t>
      </w:r>
      <w:r w:rsidR="00BA44CC">
        <w:t>5</w:t>
      </w:r>
    </w:p>
    <w:tbl>
      <w:tblPr>
        <w:tblW w:w="5000" w:type="pct"/>
        <w:tblLook w:val="04A0" w:firstRow="1" w:lastRow="0" w:firstColumn="1" w:lastColumn="0" w:noHBand="0" w:noVBand="1"/>
      </w:tblPr>
      <w:tblGrid>
        <w:gridCol w:w="5342"/>
        <w:gridCol w:w="1184"/>
        <w:gridCol w:w="1184"/>
      </w:tblGrid>
      <w:tr w:rsidR="001211B7" w:rsidRPr="00221B31" w14:paraId="7508EB95" w14:textId="77777777" w:rsidTr="00F951F9">
        <w:trPr>
          <w:trHeight w:val="204"/>
        </w:trPr>
        <w:tc>
          <w:tcPr>
            <w:tcW w:w="3464" w:type="pct"/>
            <w:tcBorders>
              <w:top w:val="single" w:sz="4" w:space="0" w:color="auto"/>
              <w:left w:val="nil"/>
              <w:bottom w:val="nil"/>
              <w:right w:val="nil"/>
            </w:tcBorders>
            <w:shd w:val="clear" w:color="000000" w:fill="FFFFFF"/>
            <w:noWrap/>
            <w:vAlign w:val="bottom"/>
            <w:hideMark/>
          </w:tcPr>
          <w:p w14:paraId="03CCF97F" w14:textId="77777777" w:rsidR="001211B7" w:rsidRPr="00221B31" w:rsidRDefault="001211B7" w:rsidP="00FA354D">
            <w:pPr>
              <w:spacing w:before="0" w:after="0" w:line="240" w:lineRule="auto"/>
              <w:rPr>
                <w:rFonts w:ascii="Arial" w:hAnsi="Arial" w:cs="Arial"/>
                <w:color w:val="000000"/>
                <w:sz w:val="16"/>
                <w:szCs w:val="16"/>
              </w:rPr>
            </w:pPr>
            <w:r w:rsidRPr="00221B31">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98C39E7" w14:textId="1D89A811" w:rsidR="001211B7" w:rsidRPr="00221B31" w:rsidRDefault="001211B7" w:rsidP="006911D9">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202</w:t>
            </w:r>
            <w:r w:rsidR="00BA44CC">
              <w:rPr>
                <w:rFonts w:ascii="Arial" w:hAnsi="Arial" w:cs="Arial"/>
                <w:iCs/>
                <w:color w:val="000000"/>
                <w:sz w:val="16"/>
                <w:szCs w:val="16"/>
              </w:rPr>
              <w:t>4</w:t>
            </w:r>
            <w:r w:rsidRPr="00221B31">
              <w:rPr>
                <w:rFonts w:ascii="Arial" w:hAnsi="Arial" w:cs="Arial"/>
                <w:iCs/>
                <w:color w:val="000000"/>
                <w:sz w:val="16"/>
                <w:szCs w:val="16"/>
              </w:rPr>
              <w:t>-2</w:t>
            </w:r>
            <w:r w:rsidR="00BA44CC">
              <w:rPr>
                <w:rFonts w:ascii="Arial" w:hAnsi="Arial" w:cs="Arial"/>
                <w:iCs/>
                <w:color w:val="000000"/>
                <w:sz w:val="16"/>
                <w:szCs w:val="16"/>
              </w:rPr>
              <w:t>5</w:t>
            </w:r>
            <w:r>
              <w:rPr>
                <w:rFonts w:ascii="Arial" w:hAnsi="Arial" w:cs="Arial"/>
                <w:iCs/>
                <w:color w:val="000000"/>
                <w:sz w:val="16"/>
                <w:szCs w:val="16"/>
              </w:rPr>
              <w:br/>
            </w:r>
            <w:r w:rsidRPr="00221B31">
              <w:rPr>
                <w:rFonts w:ascii="Arial" w:hAnsi="Arial" w:cs="Arial"/>
                <w:iCs/>
                <w:color w:val="000000"/>
                <w:sz w:val="16"/>
                <w:szCs w:val="16"/>
              </w:rPr>
              <w:t>Estimated</w:t>
            </w:r>
            <w:r>
              <w:rPr>
                <w:rFonts w:ascii="Arial" w:hAnsi="Arial" w:cs="Arial"/>
                <w:iCs/>
                <w:color w:val="000000"/>
                <w:sz w:val="16"/>
                <w:szCs w:val="16"/>
              </w:rPr>
              <w:br/>
            </w:r>
            <w:r w:rsidRPr="00221B31">
              <w:rPr>
                <w:rFonts w:ascii="Arial" w:hAnsi="Arial" w:cs="Arial"/>
                <w:iCs/>
                <w:color w:val="000000"/>
                <w:sz w:val="16"/>
                <w:szCs w:val="16"/>
              </w:rPr>
              <w:t>actual</w:t>
            </w:r>
            <w:r w:rsidRPr="00221B31">
              <w:rPr>
                <w:rFonts w:ascii="Arial" w:hAnsi="Arial" w:cs="Arial"/>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439638AC" w14:textId="14C226D7" w:rsidR="001211B7" w:rsidRPr="00221B31" w:rsidRDefault="001211B7" w:rsidP="006911D9">
            <w:pPr>
              <w:spacing w:before="0" w:after="0" w:line="240" w:lineRule="auto"/>
              <w:jc w:val="right"/>
              <w:rPr>
                <w:rFonts w:ascii="Arial" w:hAnsi="Arial" w:cs="Arial"/>
                <w:color w:val="000000"/>
                <w:sz w:val="16"/>
                <w:szCs w:val="16"/>
              </w:rPr>
            </w:pPr>
            <w:r w:rsidRPr="00221B31">
              <w:rPr>
                <w:rFonts w:ascii="Arial" w:hAnsi="Arial" w:cs="Arial"/>
                <w:color w:val="000000"/>
                <w:sz w:val="16"/>
                <w:szCs w:val="16"/>
              </w:rPr>
              <w:t>202</w:t>
            </w:r>
            <w:r w:rsidR="00BA44CC">
              <w:rPr>
                <w:rFonts w:ascii="Arial" w:hAnsi="Arial" w:cs="Arial"/>
                <w:color w:val="000000"/>
                <w:sz w:val="16"/>
                <w:szCs w:val="16"/>
              </w:rPr>
              <w:t>5</w:t>
            </w:r>
            <w:r w:rsidRPr="00221B31">
              <w:rPr>
                <w:rFonts w:ascii="Arial" w:hAnsi="Arial" w:cs="Arial"/>
                <w:color w:val="000000"/>
                <w:sz w:val="16"/>
                <w:szCs w:val="16"/>
              </w:rPr>
              <w:t>-2</w:t>
            </w:r>
            <w:r w:rsidR="00BA44CC">
              <w:rPr>
                <w:rFonts w:ascii="Arial" w:hAnsi="Arial" w:cs="Arial"/>
                <w:color w:val="000000"/>
                <w:sz w:val="16"/>
                <w:szCs w:val="16"/>
              </w:rPr>
              <w:t>6</w:t>
            </w:r>
            <w:r>
              <w:rPr>
                <w:rFonts w:ascii="Arial" w:hAnsi="Arial" w:cs="Arial"/>
                <w:color w:val="000000"/>
                <w:sz w:val="16"/>
                <w:szCs w:val="16"/>
              </w:rPr>
              <w:br/>
            </w:r>
            <w:r w:rsidRPr="00221B31">
              <w:rPr>
                <w:rFonts w:ascii="Arial" w:hAnsi="Arial" w:cs="Arial"/>
                <w:color w:val="000000"/>
                <w:sz w:val="16"/>
                <w:szCs w:val="16"/>
              </w:rPr>
              <w:t>Estimate</w:t>
            </w:r>
            <w:r w:rsidRPr="00221B31">
              <w:rPr>
                <w:rFonts w:ascii="Arial" w:hAnsi="Arial" w:cs="Arial"/>
                <w:color w:val="000000"/>
                <w:sz w:val="16"/>
                <w:szCs w:val="16"/>
              </w:rPr>
              <w:br/>
            </w:r>
            <w:r w:rsidRPr="00221B31">
              <w:rPr>
                <w:rFonts w:ascii="Arial" w:hAnsi="Arial" w:cs="Arial"/>
                <w:color w:val="000000"/>
                <w:sz w:val="16"/>
                <w:szCs w:val="16"/>
              </w:rPr>
              <w:br/>
              <w:t>$'000</w:t>
            </w:r>
          </w:p>
        </w:tc>
      </w:tr>
      <w:tr w:rsidR="0099607C" w:rsidRPr="00221B31" w14:paraId="5DA44A99" w14:textId="77777777" w:rsidTr="00F951F9">
        <w:trPr>
          <w:trHeight w:val="204"/>
        </w:trPr>
        <w:tc>
          <w:tcPr>
            <w:tcW w:w="3464" w:type="pct"/>
            <w:tcBorders>
              <w:top w:val="nil"/>
              <w:left w:val="nil"/>
              <w:bottom w:val="nil"/>
              <w:right w:val="nil"/>
            </w:tcBorders>
            <w:shd w:val="clear" w:color="000000" w:fill="FFFFFF"/>
            <w:noWrap/>
            <w:vAlign w:val="bottom"/>
            <w:hideMark/>
          </w:tcPr>
          <w:p w14:paraId="7242AFCF" w14:textId="77777777" w:rsidR="0099607C" w:rsidRPr="00221B31" w:rsidRDefault="0099607C" w:rsidP="0099607C">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Opening balance/cash reserves at 1 July</w:t>
            </w:r>
          </w:p>
        </w:tc>
        <w:tc>
          <w:tcPr>
            <w:tcW w:w="768" w:type="pct"/>
            <w:tcBorders>
              <w:top w:val="single" w:sz="4" w:space="0" w:color="auto"/>
              <w:left w:val="nil"/>
              <w:bottom w:val="single" w:sz="4" w:space="0" w:color="auto"/>
              <w:right w:val="nil"/>
            </w:tcBorders>
            <w:shd w:val="clear" w:color="000000" w:fill="FFFFFF"/>
            <w:noWrap/>
            <w:vAlign w:val="bottom"/>
            <w:hideMark/>
          </w:tcPr>
          <w:p w14:paraId="035F7BA2" w14:textId="449B68C9" w:rsidR="0099607C" w:rsidRPr="0097441F" w:rsidRDefault="0099607C" w:rsidP="0099607C">
            <w:pPr>
              <w:spacing w:before="0" w:after="0" w:line="240" w:lineRule="auto"/>
              <w:jc w:val="right"/>
              <w:rPr>
                <w:rFonts w:ascii="Arial" w:hAnsi="Arial" w:cs="Arial"/>
                <w:b/>
                <w:iCs/>
                <w:color w:val="000000"/>
                <w:sz w:val="16"/>
                <w:szCs w:val="16"/>
              </w:rPr>
            </w:pPr>
            <w:r w:rsidRPr="000E5891">
              <w:rPr>
                <w:rFonts w:ascii="Arial" w:hAnsi="Arial" w:cs="Arial"/>
                <w:b/>
                <w:iCs/>
                <w:color w:val="000000"/>
                <w:sz w:val="16"/>
                <w:szCs w:val="16"/>
              </w:rPr>
              <w:t xml:space="preserve">6,603 </w:t>
            </w:r>
          </w:p>
        </w:tc>
        <w:tc>
          <w:tcPr>
            <w:tcW w:w="768" w:type="pct"/>
            <w:tcBorders>
              <w:top w:val="single" w:sz="4" w:space="0" w:color="auto"/>
              <w:left w:val="nil"/>
              <w:bottom w:val="single" w:sz="4" w:space="0" w:color="auto"/>
              <w:right w:val="nil"/>
            </w:tcBorders>
            <w:shd w:val="clear" w:color="000000" w:fill="E6E6E6"/>
            <w:noWrap/>
            <w:vAlign w:val="bottom"/>
            <w:hideMark/>
          </w:tcPr>
          <w:p w14:paraId="0116AAD4" w14:textId="0EED4C80" w:rsidR="0099607C" w:rsidRPr="0097441F" w:rsidRDefault="0099607C" w:rsidP="0099607C">
            <w:pPr>
              <w:spacing w:before="0" w:after="0" w:line="240" w:lineRule="auto"/>
              <w:jc w:val="right"/>
              <w:rPr>
                <w:rFonts w:ascii="Arial" w:hAnsi="Arial" w:cs="Arial"/>
                <w:b/>
                <w:color w:val="000000"/>
                <w:sz w:val="16"/>
                <w:szCs w:val="16"/>
              </w:rPr>
            </w:pPr>
            <w:r w:rsidRPr="000E5891">
              <w:rPr>
                <w:rFonts w:ascii="Arial" w:hAnsi="Arial" w:cs="Arial"/>
                <w:b/>
                <w:color w:val="000000"/>
                <w:sz w:val="16"/>
                <w:szCs w:val="16"/>
              </w:rPr>
              <w:t xml:space="preserve">6,603 </w:t>
            </w:r>
          </w:p>
        </w:tc>
      </w:tr>
      <w:tr w:rsidR="0099607C" w:rsidRPr="00221B31" w14:paraId="7EDB022C" w14:textId="77777777" w:rsidTr="00F951F9">
        <w:trPr>
          <w:trHeight w:val="204"/>
        </w:trPr>
        <w:tc>
          <w:tcPr>
            <w:tcW w:w="3464" w:type="pct"/>
            <w:tcBorders>
              <w:top w:val="nil"/>
              <w:left w:val="nil"/>
              <w:bottom w:val="nil"/>
              <w:right w:val="nil"/>
            </w:tcBorders>
            <w:shd w:val="clear" w:color="000000" w:fill="FFFFFF"/>
            <w:vAlign w:val="bottom"/>
            <w:hideMark/>
          </w:tcPr>
          <w:p w14:paraId="02CEC9A5" w14:textId="77777777" w:rsidR="0099607C" w:rsidRPr="00221B31" w:rsidRDefault="0099607C" w:rsidP="0099607C">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Funds from Government</w:t>
            </w:r>
          </w:p>
        </w:tc>
        <w:tc>
          <w:tcPr>
            <w:tcW w:w="768" w:type="pct"/>
            <w:tcBorders>
              <w:top w:val="single" w:sz="4" w:space="0" w:color="auto"/>
              <w:left w:val="nil"/>
              <w:bottom w:val="nil"/>
              <w:right w:val="nil"/>
            </w:tcBorders>
            <w:shd w:val="clear" w:color="000000" w:fill="FFFFFF"/>
            <w:noWrap/>
            <w:vAlign w:val="bottom"/>
            <w:hideMark/>
          </w:tcPr>
          <w:p w14:paraId="521A79C2" w14:textId="409C7702" w:rsidR="0099607C" w:rsidRPr="00221B31" w:rsidRDefault="0099607C" w:rsidP="0099607C">
            <w:pPr>
              <w:spacing w:before="0" w:after="0" w:line="240" w:lineRule="auto"/>
              <w:jc w:val="right"/>
              <w:rPr>
                <w:rFonts w:ascii="Arial" w:hAnsi="Arial" w:cs="Arial"/>
                <w:iCs/>
                <w:color w:val="000000"/>
                <w:sz w:val="16"/>
                <w:szCs w:val="16"/>
              </w:rPr>
            </w:pPr>
            <w:r w:rsidRPr="003F2320">
              <w:rPr>
                <w:rFonts w:ascii="Arial" w:hAnsi="Arial" w:cs="Arial"/>
                <w:iCs/>
                <w:color w:val="000000"/>
                <w:sz w:val="16"/>
                <w:szCs w:val="16"/>
              </w:rPr>
              <w:t> </w:t>
            </w:r>
          </w:p>
        </w:tc>
        <w:tc>
          <w:tcPr>
            <w:tcW w:w="768" w:type="pct"/>
            <w:tcBorders>
              <w:top w:val="single" w:sz="4" w:space="0" w:color="auto"/>
              <w:left w:val="nil"/>
              <w:bottom w:val="nil"/>
              <w:right w:val="nil"/>
            </w:tcBorders>
            <w:shd w:val="clear" w:color="000000" w:fill="E6E6E6"/>
            <w:noWrap/>
            <w:vAlign w:val="bottom"/>
            <w:hideMark/>
          </w:tcPr>
          <w:p w14:paraId="5CBDF7DF" w14:textId="4D8E5D85" w:rsidR="0099607C" w:rsidRPr="00221B31" w:rsidRDefault="0099607C" w:rsidP="0099607C">
            <w:pPr>
              <w:spacing w:before="0" w:after="0" w:line="240" w:lineRule="auto"/>
              <w:jc w:val="right"/>
              <w:rPr>
                <w:rFonts w:ascii="Arial" w:hAnsi="Arial" w:cs="Arial"/>
                <w:color w:val="000000"/>
                <w:sz w:val="16"/>
                <w:szCs w:val="16"/>
              </w:rPr>
            </w:pPr>
            <w:r w:rsidRPr="003F2320">
              <w:rPr>
                <w:rFonts w:ascii="Arial" w:hAnsi="Arial" w:cs="Arial"/>
                <w:color w:val="000000"/>
                <w:sz w:val="16"/>
                <w:szCs w:val="16"/>
              </w:rPr>
              <w:t> </w:t>
            </w:r>
          </w:p>
        </w:tc>
      </w:tr>
      <w:tr w:rsidR="0099607C" w:rsidRPr="00221B31" w14:paraId="62106401" w14:textId="77777777" w:rsidTr="006911D9">
        <w:trPr>
          <w:trHeight w:val="204"/>
        </w:trPr>
        <w:tc>
          <w:tcPr>
            <w:tcW w:w="3464" w:type="pct"/>
            <w:tcBorders>
              <w:top w:val="nil"/>
              <w:left w:val="nil"/>
              <w:bottom w:val="nil"/>
              <w:right w:val="nil"/>
            </w:tcBorders>
            <w:shd w:val="clear" w:color="000000" w:fill="FFFFFF"/>
            <w:vAlign w:val="bottom"/>
            <w:hideMark/>
          </w:tcPr>
          <w:p w14:paraId="32EF3BDC" w14:textId="77777777" w:rsidR="0099607C" w:rsidRPr="00221B31" w:rsidRDefault="0099607C" w:rsidP="0099607C">
            <w:pPr>
              <w:spacing w:before="0" w:after="0" w:line="240" w:lineRule="auto"/>
              <w:ind w:left="113"/>
              <w:rPr>
                <w:rFonts w:ascii="Arial" w:hAnsi="Arial" w:cs="Arial"/>
                <w:color w:val="000000"/>
                <w:sz w:val="16"/>
                <w:szCs w:val="16"/>
              </w:rPr>
            </w:pPr>
            <w:r w:rsidRPr="00221B31">
              <w:rPr>
                <w:rFonts w:ascii="Arial" w:hAnsi="Arial" w:cs="Arial"/>
                <w:color w:val="000000"/>
                <w:sz w:val="16"/>
                <w:szCs w:val="16"/>
              </w:rPr>
              <w:t>Annual appropriations - ordinary annual services</w:t>
            </w:r>
          </w:p>
        </w:tc>
        <w:tc>
          <w:tcPr>
            <w:tcW w:w="768" w:type="pct"/>
            <w:tcBorders>
              <w:top w:val="nil"/>
              <w:left w:val="nil"/>
              <w:bottom w:val="nil"/>
              <w:right w:val="nil"/>
            </w:tcBorders>
            <w:shd w:val="clear" w:color="000000" w:fill="FFFFFF"/>
            <w:noWrap/>
            <w:vAlign w:val="bottom"/>
            <w:hideMark/>
          </w:tcPr>
          <w:p w14:paraId="1ED833BA" w14:textId="69A69054" w:rsidR="0099607C" w:rsidRPr="00221B31" w:rsidRDefault="0099607C" w:rsidP="0099607C">
            <w:pPr>
              <w:spacing w:before="0" w:after="0" w:line="240" w:lineRule="auto"/>
              <w:jc w:val="right"/>
              <w:rPr>
                <w:rFonts w:ascii="Arial" w:hAnsi="Arial" w:cs="Arial"/>
                <w:iCs/>
                <w:color w:val="000000"/>
                <w:sz w:val="16"/>
                <w:szCs w:val="16"/>
              </w:rPr>
            </w:pPr>
            <w:r w:rsidRPr="003F2320">
              <w:rPr>
                <w:rFonts w:ascii="Arial" w:hAnsi="Arial" w:cs="Arial"/>
                <w:iCs/>
                <w:color w:val="000000"/>
                <w:sz w:val="16"/>
                <w:szCs w:val="16"/>
              </w:rPr>
              <w:t> </w:t>
            </w:r>
          </w:p>
        </w:tc>
        <w:tc>
          <w:tcPr>
            <w:tcW w:w="768" w:type="pct"/>
            <w:tcBorders>
              <w:top w:val="nil"/>
              <w:left w:val="nil"/>
              <w:bottom w:val="nil"/>
              <w:right w:val="nil"/>
            </w:tcBorders>
            <w:shd w:val="clear" w:color="000000" w:fill="E6E6E6"/>
            <w:noWrap/>
            <w:vAlign w:val="bottom"/>
            <w:hideMark/>
          </w:tcPr>
          <w:p w14:paraId="67452103" w14:textId="35FBDEA0" w:rsidR="0099607C" w:rsidRPr="00221B31" w:rsidRDefault="0099607C" w:rsidP="0099607C">
            <w:pPr>
              <w:spacing w:before="0" w:after="0" w:line="240" w:lineRule="auto"/>
              <w:jc w:val="right"/>
              <w:rPr>
                <w:rFonts w:ascii="Arial" w:hAnsi="Arial" w:cs="Arial"/>
                <w:color w:val="000000"/>
                <w:sz w:val="16"/>
                <w:szCs w:val="16"/>
              </w:rPr>
            </w:pPr>
            <w:r w:rsidRPr="003F2320">
              <w:rPr>
                <w:rFonts w:ascii="Arial" w:hAnsi="Arial" w:cs="Arial"/>
                <w:color w:val="000000"/>
                <w:sz w:val="16"/>
                <w:szCs w:val="16"/>
              </w:rPr>
              <w:t> </w:t>
            </w:r>
          </w:p>
        </w:tc>
      </w:tr>
      <w:tr w:rsidR="0099607C" w:rsidRPr="00221B31" w14:paraId="44C4306A" w14:textId="77777777" w:rsidTr="006911D9">
        <w:trPr>
          <w:trHeight w:val="204"/>
        </w:trPr>
        <w:tc>
          <w:tcPr>
            <w:tcW w:w="3464" w:type="pct"/>
            <w:tcBorders>
              <w:top w:val="nil"/>
              <w:left w:val="nil"/>
              <w:bottom w:val="nil"/>
              <w:right w:val="nil"/>
            </w:tcBorders>
            <w:shd w:val="clear" w:color="000000" w:fill="FFFFFF"/>
            <w:vAlign w:val="bottom"/>
            <w:hideMark/>
          </w:tcPr>
          <w:p w14:paraId="29D95421" w14:textId="77777777" w:rsidR="0099607C" w:rsidRPr="00221B31" w:rsidRDefault="0099607C" w:rsidP="0099607C">
            <w:pPr>
              <w:spacing w:before="0" w:after="0" w:line="240" w:lineRule="auto"/>
              <w:ind w:left="113"/>
              <w:rPr>
                <w:rFonts w:ascii="Arial" w:hAnsi="Arial" w:cs="Arial"/>
                <w:color w:val="000000"/>
                <w:sz w:val="16"/>
                <w:szCs w:val="16"/>
              </w:rPr>
            </w:pPr>
            <w:r w:rsidRPr="00221B31">
              <w:rPr>
                <w:rFonts w:ascii="Arial" w:hAnsi="Arial" w:cs="Arial"/>
                <w:color w:val="000000"/>
                <w:sz w:val="16"/>
                <w:szCs w:val="16"/>
              </w:rPr>
              <w:t>Outcome 1</w:t>
            </w:r>
            <w:r w:rsidRPr="00C92531">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noWrap/>
            <w:vAlign w:val="bottom"/>
            <w:hideMark/>
          </w:tcPr>
          <w:p w14:paraId="117D40B2" w14:textId="6785DF26" w:rsidR="0099607C" w:rsidRPr="00221B31" w:rsidRDefault="0099607C" w:rsidP="0099607C">
            <w:pPr>
              <w:spacing w:before="0" w:after="0" w:line="240" w:lineRule="auto"/>
              <w:jc w:val="right"/>
              <w:rPr>
                <w:rFonts w:ascii="Arial" w:hAnsi="Arial" w:cs="Arial"/>
                <w:iCs/>
                <w:color w:val="000000"/>
                <w:sz w:val="16"/>
                <w:szCs w:val="16"/>
              </w:rPr>
            </w:pPr>
            <w:r w:rsidRPr="003F2320">
              <w:rPr>
                <w:rFonts w:ascii="Arial" w:hAnsi="Arial" w:cs="Arial"/>
                <w:iCs/>
                <w:color w:val="000000"/>
                <w:sz w:val="16"/>
                <w:szCs w:val="16"/>
              </w:rPr>
              <w:t>1,196,101</w:t>
            </w:r>
          </w:p>
        </w:tc>
        <w:tc>
          <w:tcPr>
            <w:tcW w:w="768" w:type="pct"/>
            <w:tcBorders>
              <w:top w:val="nil"/>
              <w:left w:val="nil"/>
              <w:bottom w:val="nil"/>
              <w:right w:val="nil"/>
            </w:tcBorders>
            <w:shd w:val="clear" w:color="000000" w:fill="E6E6E6"/>
            <w:noWrap/>
            <w:vAlign w:val="bottom"/>
            <w:hideMark/>
          </w:tcPr>
          <w:p w14:paraId="0D27A3D1" w14:textId="33F4D711" w:rsidR="0099607C" w:rsidRPr="00221B31" w:rsidRDefault="0099607C" w:rsidP="0099607C">
            <w:pPr>
              <w:spacing w:before="0" w:after="0" w:line="240" w:lineRule="auto"/>
              <w:jc w:val="right"/>
              <w:rPr>
                <w:rFonts w:ascii="Arial" w:hAnsi="Arial" w:cs="Arial"/>
                <w:color w:val="000000"/>
                <w:sz w:val="16"/>
                <w:szCs w:val="16"/>
              </w:rPr>
            </w:pPr>
            <w:r w:rsidRPr="003F2320">
              <w:rPr>
                <w:rFonts w:ascii="Arial" w:hAnsi="Arial" w:cs="Arial"/>
                <w:color w:val="000000"/>
                <w:sz w:val="16"/>
                <w:szCs w:val="16"/>
              </w:rPr>
              <w:t>1,229,214</w:t>
            </w:r>
          </w:p>
        </w:tc>
      </w:tr>
      <w:tr w:rsidR="0099607C" w:rsidRPr="00221B31" w14:paraId="7CB074BF" w14:textId="77777777" w:rsidTr="006911D9">
        <w:trPr>
          <w:trHeight w:val="204"/>
        </w:trPr>
        <w:tc>
          <w:tcPr>
            <w:tcW w:w="3464" w:type="pct"/>
            <w:tcBorders>
              <w:top w:val="nil"/>
              <w:left w:val="nil"/>
              <w:bottom w:val="nil"/>
              <w:right w:val="nil"/>
            </w:tcBorders>
            <w:shd w:val="clear" w:color="000000" w:fill="FFFFFF"/>
            <w:vAlign w:val="bottom"/>
            <w:hideMark/>
          </w:tcPr>
          <w:p w14:paraId="358221C8" w14:textId="77777777" w:rsidR="0099607C" w:rsidRPr="00221B31" w:rsidRDefault="0099607C" w:rsidP="0099607C">
            <w:pPr>
              <w:spacing w:before="0" w:after="0" w:line="240" w:lineRule="auto"/>
              <w:rPr>
                <w:rFonts w:ascii="Arial" w:hAnsi="Arial" w:cs="Arial"/>
                <w:color w:val="000000"/>
                <w:sz w:val="16"/>
                <w:szCs w:val="16"/>
              </w:rPr>
            </w:pPr>
            <w:r w:rsidRPr="00221B31">
              <w:rPr>
                <w:rFonts w:ascii="Arial" w:hAnsi="Arial" w:cs="Arial"/>
                <w:color w:val="000000"/>
                <w:sz w:val="16"/>
                <w:szCs w:val="16"/>
              </w:rPr>
              <w:t>Total annual appropriations</w:t>
            </w:r>
          </w:p>
        </w:tc>
        <w:tc>
          <w:tcPr>
            <w:tcW w:w="768" w:type="pct"/>
            <w:tcBorders>
              <w:top w:val="single" w:sz="4" w:space="0" w:color="auto"/>
              <w:left w:val="nil"/>
              <w:bottom w:val="single" w:sz="4" w:space="0" w:color="auto"/>
              <w:right w:val="nil"/>
            </w:tcBorders>
            <w:shd w:val="clear" w:color="000000" w:fill="FFFFFF"/>
            <w:noWrap/>
            <w:vAlign w:val="bottom"/>
            <w:hideMark/>
          </w:tcPr>
          <w:p w14:paraId="5C56D63D" w14:textId="2DB8FF89" w:rsidR="0099607C" w:rsidRPr="00221B31" w:rsidRDefault="0099607C" w:rsidP="0099607C">
            <w:pPr>
              <w:spacing w:before="0" w:after="0" w:line="240" w:lineRule="auto"/>
              <w:jc w:val="right"/>
              <w:rPr>
                <w:rFonts w:ascii="Arial" w:hAnsi="Arial" w:cs="Arial"/>
                <w:iCs/>
                <w:color w:val="000000"/>
                <w:sz w:val="16"/>
                <w:szCs w:val="16"/>
              </w:rPr>
            </w:pPr>
            <w:r w:rsidRPr="003F2320">
              <w:rPr>
                <w:rFonts w:ascii="Arial" w:hAnsi="Arial" w:cs="Arial"/>
                <w:iCs/>
                <w:color w:val="000000"/>
                <w:sz w:val="16"/>
                <w:szCs w:val="16"/>
              </w:rPr>
              <w:t>1,196,101</w:t>
            </w:r>
          </w:p>
        </w:tc>
        <w:tc>
          <w:tcPr>
            <w:tcW w:w="768" w:type="pct"/>
            <w:tcBorders>
              <w:top w:val="single" w:sz="4" w:space="0" w:color="auto"/>
              <w:left w:val="nil"/>
              <w:bottom w:val="single" w:sz="4" w:space="0" w:color="auto"/>
              <w:right w:val="nil"/>
            </w:tcBorders>
            <w:shd w:val="clear" w:color="000000" w:fill="E6E6E6"/>
            <w:noWrap/>
            <w:vAlign w:val="bottom"/>
            <w:hideMark/>
          </w:tcPr>
          <w:p w14:paraId="0A65C12C" w14:textId="22E92BFB" w:rsidR="0099607C" w:rsidRPr="00221B31" w:rsidRDefault="0099607C" w:rsidP="0099607C">
            <w:pPr>
              <w:spacing w:before="0" w:after="0" w:line="240" w:lineRule="auto"/>
              <w:jc w:val="right"/>
              <w:rPr>
                <w:rFonts w:ascii="Arial" w:hAnsi="Arial" w:cs="Arial"/>
                <w:iCs/>
                <w:color w:val="000000"/>
                <w:sz w:val="16"/>
                <w:szCs w:val="16"/>
              </w:rPr>
            </w:pPr>
            <w:r w:rsidRPr="003F2320">
              <w:rPr>
                <w:rFonts w:ascii="Arial" w:hAnsi="Arial" w:cs="Arial"/>
                <w:iCs/>
                <w:color w:val="000000"/>
                <w:sz w:val="16"/>
                <w:szCs w:val="16"/>
              </w:rPr>
              <w:t>1,229,214</w:t>
            </w:r>
          </w:p>
        </w:tc>
      </w:tr>
      <w:tr w:rsidR="0099607C" w:rsidRPr="00221B31" w14:paraId="5BB7DD54" w14:textId="77777777" w:rsidTr="006911D9">
        <w:trPr>
          <w:trHeight w:val="204"/>
        </w:trPr>
        <w:tc>
          <w:tcPr>
            <w:tcW w:w="3464" w:type="pct"/>
            <w:tcBorders>
              <w:top w:val="nil"/>
              <w:left w:val="nil"/>
              <w:bottom w:val="nil"/>
              <w:right w:val="nil"/>
            </w:tcBorders>
            <w:shd w:val="clear" w:color="000000" w:fill="FFFFFF"/>
            <w:vAlign w:val="bottom"/>
            <w:hideMark/>
          </w:tcPr>
          <w:p w14:paraId="187BB355" w14:textId="77777777" w:rsidR="0099607C" w:rsidRPr="00221B31" w:rsidRDefault="0099607C" w:rsidP="0099607C">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Total funds from Government</w:t>
            </w:r>
          </w:p>
        </w:tc>
        <w:tc>
          <w:tcPr>
            <w:tcW w:w="768" w:type="pct"/>
            <w:tcBorders>
              <w:top w:val="nil"/>
              <w:left w:val="nil"/>
              <w:bottom w:val="single" w:sz="4" w:space="0" w:color="auto"/>
              <w:right w:val="nil"/>
            </w:tcBorders>
            <w:shd w:val="clear" w:color="000000" w:fill="FFFFFF"/>
            <w:noWrap/>
            <w:vAlign w:val="bottom"/>
            <w:hideMark/>
          </w:tcPr>
          <w:p w14:paraId="5C9B85BD" w14:textId="188C07A5" w:rsidR="0099607C" w:rsidRPr="00221B31" w:rsidRDefault="0099607C" w:rsidP="0099607C">
            <w:pPr>
              <w:spacing w:before="0" w:after="0" w:line="240" w:lineRule="auto"/>
              <w:jc w:val="right"/>
              <w:rPr>
                <w:rFonts w:ascii="Arial" w:hAnsi="Arial" w:cs="Arial"/>
                <w:b/>
                <w:bCs/>
                <w:iCs/>
                <w:color w:val="000000"/>
                <w:sz w:val="16"/>
                <w:szCs w:val="16"/>
              </w:rPr>
            </w:pPr>
            <w:r w:rsidRPr="003F2320">
              <w:rPr>
                <w:rFonts w:ascii="Arial" w:hAnsi="Arial" w:cs="Arial"/>
                <w:b/>
                <w:bCs/>
                <w:iCs/>
                <w:color w:val="000000"/>
                <w:sz w:val="16"/>
                <w:szCs w:val="16"/>
              </w:rPr>
              <w:t>1,196,101</w:t>
            </w:r>
          </w:p>
        </w:tc>
        <w:tc>
          <w:tcPr>
            <w:tcW w:w="768" w:type="pct"/>
            <w:tcBorders>
              <w:top w:val="nil"/>
              <w:left w:val="nil"/>
              <w:bottom w:val="single" w:sz="4" w:space="0" w:color="auto"/>
              <w:right w:val="nil"/>
            </w:tcBorders>
            <w:shd w:val="clear" w:color="000000" w:fill="E6E6E6"/>
            <w:noWrap/>
            <w:vAlign w:val="bottom"/>
            <w:hideMark/>
          </w:tcPr>
          <w:p w14:paraId="556696E6" w14:textId="67FCBBA6" w:rsidR="0099607C" w:rsidRPr="00221B31" w:rsidRDefault="0099607C" w:rsidP="0099607C">
            <w:pPr>
              <w:spacing w:before="0" w:after="0" w:line="240" w:lineRule="auto"/>
              <w:jc w:val="right"/>
              <w:rPr>
                <w:rFonts w:ascii="Arial" w:hAnsi="Arial" w:cs="Arial"/>
                <w:b/>
                <w:bCs/>
                <w:color w:val="000000"/>
                <w:sz w:val="16"/>
                <w:szCs w:val="16"/>
              </w:rPr>
            </w:pPr>
            <w:r w:rsidRPr="003F2320">
              <w:rPr>
                <w:rFonts w:ascii="Arial" w:hAnsi="Arial" w:cs="Arial"/>
                <w:b/>
                <w:bCs/>
                <w:color w:val="000000"/>
                <w:sz w:val="16"/>
                <w:szCs w:val="16"/>
              </w:rPr>
              <w:t>1,229,214</w:t>
            </w:r>
          </w:p>
        </w:tc>
      </w:tr>
      <w:tr w:rsidR="0099607C" w:rsidRPr="00221B31" w14:paraId="5DD2BDC9" w14:textId="77777777" w:rsidTr="006911D9">
        <w:trPr>
          <w:trHeight w:val="204"/>
        </w:trPr>
        <w:tc>
          <w:tcPr>
            <w:tcW w:w="3464" w:type="pct"/>
            <w:tcBorders>
              <w:top w:val="nil"/>
              <w:left w:val="nil"/>
              <w:bottom w:val="nil"/>
              <w:right w:val="nil"/>
            </w:tcBorders>
            <w:shd w:val="clear" w:color="000000" w:fill="FFFFFF"/>
            <w:vAlign w:val="bottom"/>
            <w:hideMark/>
          </w:tcPr>
          <w:p w14:paraId="37B2CF4F" w14:textId="77777777" w:rsidR="0099607C" w:rsidRPr="00221B31" w:rsidRDefault="0099607C" w:rsidP="0099607C">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Funds from other sources</w:t>
            </w:r>
          </w:p>
        </w:tc>
        <w:tc>
          <w:tcPr>
            <w:tcW w:w="768" w:type="pct"/>
            <w:tcBorders>
              <w:top w:val="nil"/>
              <w:left w:val="nil"/>
              <w:bottom w:val="nil"/>
              <w:right w:val="nil"/>
            </w:tcBorders>
            <w:shd w:val="clear" w:color="000000" w:fill="FFFFFF"/>
            <w:noWrap/>
            <w:vAlign w:val="bottom"/>
            <w:hideMark/>
          </w:tcPr>
          <w:p w14:paraId="61C7E3D6" w14:textId="65B7CE88" w:rsidR="0099607C" w:rsidRPr="00221B31" w:rsidRDefault="0099607C" w:rsidP="0099607C">
            <w:pPr>
              <w:spacing w:before="0" w:after="0" w:line="240" w:lineRule="auto"/>
              <w:jc w:val="right"/>
              <w:rPr>
                <w:rFonts w:ascii="Arial" w:hAnsi="Arial" w:cs="Arial"/>
                <w:iCs/>
                <w:color w:val="000000"/>
                <w:sz w:val="16"/>
                <w:szCs w:val="16"/>
              </w:rPr>
            </w:pPr>
            <w:r w:rsidRPr="003F2320">
              <w:rPr>
                <w:rFonts w:ascii="Arial" w:hAnsi="Arial" w:cs="Arial"/>
                <w:iCs/>
                <w:color w:val="000000"/>
                <w:sz w:val="16"/>
                <w:szCs w:val="16"/>
              </w:rPr>
              <w:t> </w:t>
            </w:r>
          </w:p>
        </w:tc>
        <w:tc>
          <w:tcPr>
            <w:tcW w:w="768" w:type="pct"/>
            <w:tcBorders>
              <w:top w:val="nil"/>
              <w:left w:val="nil"/>
              <w:bottom w:val="nil"/>
              <w:right w:val="nil"/>
            </w:tcBorders>
            <w:shd w:val="clear" w:color="000000" w:fill="E6E6E6"/>
            <w:noWrap/>
            <w:vAlign w:val="bottom"/>
            <w:hideMark/>
          </w:tcPr>
          <w:p w14:paraId="4C7C7649" w14:textId="577B2194" w:rsidR="0099607C" w:rsidRPr="00221B31" w:rsidRDefault="0099607C" w:rsidP="0099607C">
            <w:pPr>
              <w:spacing w:before="0" w:after="0" w:line="240" w:lineRule="auto"/>
              <w:jc w:val="right"/>
              <w:rPr>
                <w:rFonts w:ascii="Arial" w:hAnsi="Arial" w:cs="Arial"/>
                <w:color w:val="000000"/>
                <w:sz w:val="16"/>
                <w:szCs w:val="16"/>
              </w:rPr>
            </w:pPr>
            <w:r w:rsidRPr="003F2320">
              <w:rPr>
                <w:rFonts w:ascii="Arial" w:hAnsi="Arial" w:cs="Arial"/>
                <w:color w:val="000000"/>
                <w:sz w:val="16"/>
                <w:szCs w:val="16"/>
              </w:rPr>
              <w:t> </w:t>
            </w:r>
          </w:p>
        </w:tc>
      </w:tr>
      <w:tr w:rsidR="0099607C" w:rsidRPr="00221B31" w14:paraId="3C404136" w14:textId="77777777" w:rsidTr="006911D9">
        <w:trPr>
          <w:trHeight w:val="204"/>
        </w:trPr>
        <w:tc>
          <w:tcPr>
            <w:tcW w:w="3464" w:type="pct"/>
            <w:tcBorders>
              <w:top w:val="nil"/>
              <w:left w:val="nil"/>
              <w:bottom w:val="nil"/>
              <w:right w:val="nil"/>
            </w:tcBorders>
            <w:shd w:val="clear" w:color="000000" w:fill="FFFFFF"/>
            <w:vAlign w:val="bottom"/>
            <w:hideMark/>
          </w:tcPr>
          <w:p w14:paraId="78C7BE1A" w14:textId="77777777" w:rsidR="0099607C" w:rsidRPr="00221B31" w:rsidRDefault="0099607C" w:rsidP="0099607C">
            <w:pPr>
              <w:spacing w:before="0" w:after="0" w:line="240" w:lineRule="auto"/>
              <w:ind w:left="113"/>
              <w:rPr>
                <w:rFonts w:ascii="Arial" w:hAnsi="Arial" w:cs="Arial"/>
                <w:color w:val="000000"/>
                <w:sz w:val="16"/>
                <w:szCs w:val="16"/>
              </w:rPr>
            </w:pPr>
            <w:r w:rsidRPr="00221B31">
              <w:rPr>
                <w:rFonts w:ascii="Arial" w:hAnsi="Arial" w:cs="Arial"/>
                <w:color w:val="000000"/>
                <w:sz w:val="16"/>
                <w:szCs w:val="16"/>
              </w:rPr>
              <w:t>Interest</w:t>
            </w:r>
          </w:p>
        </w:tc>
        <w:tc>
          <w:tcPr>
            <w:tcW w:w="768" w:type="pct"/>
            <w:tcBorders>
              <w:top w:val="nil"/>
              <w:left w:val="nil"/>
              <w:bottom w:val="nil"/>
              <w:right w:val="nil"/>
            </w:tcBorders>
            <w:shd w:val="clear" w:color="000000" w:fill="FFFFFF"/>
            <w:noWrap/>
            <w:vAlign w:val="bottom"/>
            <w:hideMark/>
          </w:tcPr>
          <w:p w14:paraId="21D4F5D7" w14:textId="6227C680" w:rsidR="0099607C" w:rsidRPr="00221B31" w:rsidRDefault="0099607C" w:rsidP="0099607C">
            <w:pPr>
              <w:spacing w:before="0" w:after="0" w:line="240" w:lineRule="auto"/>
              <w:jc w:val="right"/>
              <w:rPr>
                <w:rFonts w:ascii="Arial" w:hAnsi="Arial" w:cs="Arial"/>
                <w:iCs/>
                <w:color w:val="000000"/>
                <w:sz w:val="16"/>
                <w:szCs w:val="16"/>
              </w:rPr>
            </w:pPr>
            <w:r w:rsidRPr="003F2320">
              <w:rPr>
                <w:rFonts w:ascii="Arial" w:hAnsi="Arial" w:cs="Arial"/>
                <w:iCs/>
                <w:color w:val="000000"/>
                <w:sz w:val="16"/>
                <w:szCs w:val="16"/>
              </w:rPr>
              <w:t xml:space="preserve">40,814 </w:t>
            </w:r>
          </w:p>
        </w:tc>
        <w:tc>
          <w:tcPr>
            <w:tcW w:w="768" w:type="pct"/>
            <w:tcBorders>
              <w:top w:val="nil"/>
              <w:left w:val="nil"/>
              <w:bottom w:val="nil"/>
              <w:right w:val="nil"/>
            </w:tcBorders>
            <w:shd w:val="clear" w:color="000000" w:fill="E6E6E6"/>
            <w:noWrap/>
            <w:vAlign w:val="bottom"/>
            <w:hideMark/>
          </w:tcPr>
          <w:p w14:paraId="01E7FF78" w14:textId="64152292" w:rsidR="0099607C" w:rsidRPr="00221B31" w:rsidRDefault="0099607C" w:rsidP="0099607C">
            <w:pPr>
              <w:spacing w:before="0" w:after="0" w:line="240" w:lineRule="auto"/>
              <w:jc w:val="right"/>
              <w:rPr>
                <w:rFonts w:ascii="Arial" w:hAnsi="Arial" w:cs="Arial"/>
                <w:color w:val="000000"/>
                <w:sz w:val="16"/>
                <w:szCs w:val="16"/>
              </w:rPr>
            </w:pPr>
            <w:r w:rsidRPr="003F2320">
              <w:rPr>
                <w:rFonts w:ascii="Arial" w:hAnsi="Arial" w:cs="Arial"/>
                <w:color w:val="000000"/>
                <w:sz w:val="16"/>
                <w:szCs w:val="16"/>
              </w:rPr>
              <w:t xml:space="preserve">32,713 </w:t>
            </w:r>
          </w:p>
        </w:tc>
      </w:tr>
      <w:tr w:rsidR="0099607C" w:rsidRPr="00221B31" w14:paraId="18303FCE" w14:textId="77777777" w:rsidTr="006911D9">
        <w:trPr>
          <w:trHeight w:val="204"/>
        </w:trPr>
        <w:tc>
          <w:tcPr>
            <w:tcW w:w="3464" w:type="pct"/>
            <w:tcBorders>
              <w:top w:val="nil"/>
              <w:left w:val="nil"/>
              <w:bottom w:val="nil"/>
              <w:right w:val="nil"/>
            </w:tcBorders>
            <w:shd w:val="clear" w:color="000000" w:fill="FFFFFF"/>
            <w:vAlign w:val="bottom"/>
            <w:hideMark/>
          </w:tcPr>
          <w:p w14:paraId="08128B51" w14:textId="77777777" w:rsidR="0099607C" w:rsidRPr="00221B31" w:rsidRDefault="0099607C" w:rsidP="0099607C">
            <w:pPr>
              <w:spacing w:before="0" w:after="0" w:line="240" w:lineRule="auto"/>
              <w:ind w:left="113"/>
              <w:rPr>
                <w:rFonts w:ascii="Arial" w:hAnsi="Arial" w:cs="Arial"/>
                <w:color w:val="000000"/>
                <w:sz w:val="16"/>
                <w:szCs w:val="16"/>
              </w:rPr>
            </w:pPr>
            <w:r w:rsidRPr="00221B31">
              <w:rPr>
                <w:rFonts w:ascii="Arial" w:hAnsi="Arial" w:cs="Arial"/>
                <w:color w:val="000000"/>
                <w:sz w:val="16"/>
                <w:szCs w:val="16"/>
              </w:rPr>
              <w:t>Sale of goods and services</w:t>
            </w:r>
          </w:p>
        </w:tc>
        <w:tc>
          <w:tcPr>
            <w:tcW w:w="768" w:type="pct"/>
            <w:tcBorders>
              <w:top w:val="nil"/>
              <w:left w:val="nil"/>
              <w:bottom w:val="nil"/>
              <w:right w:val="nil"/>
            </w:tcBorders>
            <w:shd w:val="clear" w:color="000000" w:fill="FFFFFF"/>
            <w:noWrap/>
            <w:vAlign w:val="bottom"/>
            <w:hideMark/>
          </w:tcPr>
          <w:p w14:paraId="4A774C9C" w14:textId="2E418912" w:rsidR="0099607C" w:rsidRPr="00221B31" w:rsidRDefault="0099607C" w:rsidP="0099607C">
            <w:pPr>
              <w:spacing w:before="0" w:after="0" w:line="240" w:lineRule="auto"/>
              <w:jc w:val="right"/>
              <w:rPr>
                <w:rFonts w:ascii="Arial" w:hAnsi="Arial" w:cs="Arial"/>
                <w:iCs/>
                <w:color w:val="000000"/>
                <w:sz w:val="16"/>
                <w:szCs w:val="16"/>
              </w:rPr>
            </w:pPr>
            <w:r w:rsidRPr="003F2320">
              <w:rPr>
                <w:rFonts w:ascii="Arial" w:hAnsi="Arial" w:cs="Arial"/>
                <w:iCs/>
                <w:color w:val="000000"/>
                <w:sz w:val="16"/>
                <w:szCs w:val="16"/>
              </w:rPr>
              <w:t xml:space="preserve">68,074 </w:t>
            </w:r>
          </w:p>
        </w:tc>
        <w:tc>
          <w:tcPr>
            <w:tcW w:w="768" w:type="pct"/>
            <w:tcBorders>
              <w:top w:val="nil"/>
              <w:left w:val="nil"/>
              <w:bottom w:val="nil"/>
              <w:right w:val="nil"/>
            </w:tcBorders>
            <w:shd w:val="clear" w:color="000000" w:fill="E6E6E6"/>
            <w:noWrap/>
            <w:vAlign w:val="bottom"/>
            <w:hideMark/>
          </w:tcPr>
          <w:p w14:paraId="5DC2E0A0" w14:textId="280074F9" w:rsidR="0099607C" w:rsidRPr="00221B31" w:rsidRDefault="0099607C" w:rsidP="0099607C">
            <w:pPr>
              <w:spacing w:before="0" w:after="0" w:line="240" w:lineRule="auto"/>
              <w:jc w:val="right"/>
              <w:rPr>
                <w:rFonts w:ascii="Arial" w:hAnsi="Arial" w:cs="Arial"/>
                <w:color w:val="000000"/>
                <w:sz w:val="16"/>
                <w:szCs w:val="16"/>
              </w:rPr>
            </w:pPr>
            <w:r w:rsidRPr="003F2320">
              <w:rPr>
                <w:rFonts w:ascii="Arial" w:hAnsi="Arial" w:cs="Arial"/>
                <w:color w:val="000000"/>
                <w:sz w:val="16"/>
                <w:szCs w:val="16"/>
              </w:rPr>
              <w:t xml:space="preserve">68,973 </w:t>
            </w:r>
          </w:p>
        </w:tc>
      </w:tr>
      <w:tr w:rsidR="0099607C" w:rsidRPr="00221B31" w14:paraId="7E3C08A6" w14:textId="77777777" w:rsidTr="006911D9">
        <w:trPr>
          <w:trHeight w:val="204"/>
        </w:trPr>
        <w:tc>
          <w:tcPr>
            <w:tcW w:w="3464" w:type="pct"/>
            <w:tcBorders>
              <w:top w:val="nil"/>
              <w:left w:val="nil"/>
              <w:bottom w:val="nil"/>
              <w:right w:val="nil"/>
            </w:tcBorders>
            <w:shd w:val="clear" w:color="000000" w:fill="FFFFFF"/>
            <w:vAlign w:val="bottom"/>
            <w:hideMark/>
          </w:tcPr>
          <w:p w14:paraId="0E0C87F9" w14:textId="77777777" w:rsidR="0099607C" w:rsidRPr="00221B31" w:rsidRDefault="0099607C" w:rsidP="0099607C">
            <w:pPr>
              <w:spacing w:before="0" w:after="0" w:line="240" w:lineRule="auto"/>
              <w:ind w:left="113"/>
              <w:rPr>
                <w:rFonts w:ascii="Arial" w:hAnsi="Arial" w:cs="Arial"/>
                <w:color w:val="000000"/>
                <w:sz w:val="16"/>
                <w:szCs w:val="16"/>
              </w:rPr>
            </w:pPr>
            <w:r w:rsidRPr="00221B31">
              <w:rPr>
                <w:rFonts w:ascii="Arial" w:hAnsi="Arial" w:cs="Arial"/>
                <w:color w:val="000000"/>
                <w:sz w:val="16"/>
                <w:szCs w:val="16"/>
              </w:rPr>
              <w:t>Other</w:t>
            </w:r>
          </w:p>
        </w:tc>
        <w:tc>
          <w:tcPr>
            <w:tcW w:w="768" w:type="pct"/>
            <w:tcBorders>
              <w:top w:val="nil"/>
              <w:left w:val="nil"/>
              <w:bottom w:val="nil"/>
              <w:right w:val="nil"/>
            </w:tcBorders>
            <w:shd w:val="clear" w:color="000000" w:fill="FFFFFF"/>
            <w:noWrap/>
            <w:vAlign w:val="bottom"/>
            <w:hideMark/>
          </w:tcPr>
          <w:p w14:paraId="11C90F89" w14:textId="379DF604" w:rsidR="0099607C" w:rsidRPr="00221B31" w:rsidRDefault="0099607C" w:rsidP="0099607C">
            <w:pPr>
              <w:spacing w:before="0" w:after="0" w:line="240" w:lineRule="auto"/>
              <w:jc w:val="right"/>
              <w:rPr>
                <w:rFonts w:ascii="Arial" w:hAnsi="Arial" w:cs="Arial"/>
                <w:iCs/>
                <w:color w:val="000000"/>
                <w:sz w:val="16"/>
                <w:szCs w:val="16"/>
              </w:rPr>
            </w:pPr>
            <w:r w:rsidRPr="003F2320">
              <w:rPr>
                <w:rFonts w:ascii="Arial" w:hAnsi="Arial" w:cs="Arial"/>
                <w:iCs/>
                <w:color w:val="000000"/>
                <w:sz w:val="16"/>
                <w:szCs w:val="16"/>
              </w:rPr>
              <w:t xml:space="preserve">6,100 </w:t>
            </w:r>
          </w:p>
        </w:tc>
        <w:tc>
          <w:tcPr>
            <w:tcW w:w="768" w:type="pct"/>
            <w:tcBorders>
              <w:top w:val="nil"/>
              <w:left w:val="nil"/>
              <w:bottom w:val="nil"/>
              <w:right w:val="nil"/>
            </w:tcBorders>
            <w:shd w:val="clear" w:color="000000" w:fill="E6E6E6"/>
            <w:noWrap/>
            <w:vAlign w:val="bottom"/>
            <w:hideMark/>
          </w:tcPr>
          <w:p w14:paraId="6965B776" w14:textId="41242241" w:rsidR="0099607C" w:rsidRPr="00221B31" w:rsidRDefault="0099607C" w:rsidP="0099607C">
            <w:pPr>
              <w:spacing w:before="0" w:after="0" w:line="240" w:lineRule="auto"/>
              <w:jc w:val="right"/>
              <w:rPr>
                <w:rFonts w:ascii="Arial" w:hAnsi="Arial" w:cs="Arial"/>
                <w:color w:val="000000"/>
                <w:sz w:val="16"/>
                <w:szCs w:val="16"/>
              </w:rPr>
            </w:pPr>
            <w:r w:rsidRPr="003F2320">
              <w:rPr>
                <w:rFonts w:ascii="Arial" w:hAnsi="Arial" w:cs="Arial"/>
                <w:color w:val="000000"/>
                <w:sz w:val="16"/>
                <w:szCs w:val="16"/>
              </w:rPr>
              <w:t xml:space="preserve">6,100 </w:t>
            </w:r>
          </w:p>
        </w:tc>
      </w:tr>
      <w:tr w:rsidR="0099607C" w:rsidRPr="00221B31" w14:paraId="5368AEF8" w14:textId="77777777" w:rsidTr="006911D9">
        <w:trPr>
          <w:trHeight w:val="204"/>
        </w:trPr>
        <w:tc>
          <w:tcPr>
            <w:tcW w:w="3464" w:type="pct"/>
            <w:tcBorders>
              <w:top w:val="nil"/>
              <w:left w:val="nil"/>
              <w:bottom w:val="nil"/>
              <w:right w:val="nil"/>
            </w:tcBorders>
            <w:shd w:val="clear" w:color="000000" w:fill="FFFFFF"/>
            <w:noWrap/>
            <w:vAlign w:val="bottom"/>
            <w:hideMark/>
          </w:tcPr>
          <w:p w14:paraId="6024BFE3" w14:textId="77777777" w:rsidR="0099607C" w:rsidRPr="00221B31" w:rsidRDefault="0099607C" w:rsidP="0099607C">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Total funds from other sources</w:t>
            </w:r>
          </w:p>
        </w:tc>
        <w:tc>
          <w:tcPr>
            <w:tcW w:w="768" w:type="pct"/>
            <w:tcBorders>
              <w:top w:val="single" w:sz="4" w:space="0" w:color="auto"/>
              <w:left w:val="nil"/>
              <w:bottom w:val="single" w:sz="4" w:space="0" w:color="auto"/>
              <w:right w:val="nil"/>
            </w:tcBorders>
            <w:shd w:val="clear" w:color="000000" w:fill="FFFFFF"/>
            <w:noWrap/>
            <w:vAlign w:val="bottom"/>
            <w:hideMark/>
          </w:tcPr>
          <w:p w14:paraId="7CE263C4" w14:textId="7EA89020" w:rsidR="0099607C" w:rsidRPr="00221B31" w:rsidRDefault="0099607C" w:rsidP="0099607C">
            <w:pPr>
              <w:spacing w:before="0" w:after="0" w:line="240" w:lineRule="auto"/>
              <w:jc w:val="right"/>
              <w:rPr>
                <w:rFonts w:ascii="Arial" w:hAnsi="Arial" w:cs="Arial"/>
                <w:b/>
                <w:bCs/>
                <w:iCs/>
                <w:color w:val="000000"/>
                <w:sz w:val="16"/>
                <w:szCs w:val="16"/>
              </w:rPr>
            </w:pPr>
            <w:r w:rsidRPr="003F2320">
              <w:rPr>
                <w:rFonts w:ascii="Arial" w:hAnsi="Arial" w:cs="Arial"/>
                <w:b/>
                <w:bCs/>
                <w:iCs/>
                <w:color w:val="000000"/>
                <w:sz w:val="16"/>
                <w:szCs w:val="16"/>
              </w:rPr>
              <w:t xml:space="preserve">114,988 </w:t>
            </w:r>
          </w:p>
        </w:tc>
        <w:tc>
          <w:tcPr>
            <w:tcW w:w="768" w:type="pct"/>
            <w:tcBorders>
              <w:top w:val="single" w:sz="4" w:space="0" w:color="auto"/>
              <w:left w:val="nil"/>
              <w:bottom w:val="single" w:sz="4" w:space="0" w:color="auto"/>
              <w:right w:val="nil"/>
            </w:tcBorders>
            <w:shd w:val="clear" w:color="000000" w:fill="E6E6E6"/>
            <w:noWrap/>
            <w:vAlign w:val="bottom"/>
            <w:hideMark/>
          </w:tcPr>
          <w:p w14:paraId="141A6385" w14:textId="6A2EFD2C" w:rsidR="0099607C" w:rsidRPr="00221B31" w:rsidRDefault="0099607C" w:rsidP="0099607C">
            <w:pPr>
              <w:spacing w:before="0" w:after="0" w:line="240" w:lineRule="auto"/>
              <w:jc w:val="right"/>
              <w:rPr>
                <w:rFonts w:ascii="Arial" w:hAnsi="Arial" w:cs="Arial"/>
                <w:b/>
                <w:bCs/>
                <w:color w:val="000000"/>
                <w:sz w:val="16"/>
                <w:szCs w:val="16"/>
              </w:rPr>
            </w:pPr>
            <w:r w:rsidRPr="003F2320">
              <w:rPr>
                <w:rFonts w:ascii="Arial" w:hAnsi="Arial" w:cs="Arial"/>
                <w:b/>
                <w:bCs/>
                <w:color w:val="000000"/>
                <w:sz w:val="16"/>
                <w:szCs w:val="16"/>
              </w:rPr>
              <w:t xml:space="preserve">107,786 </w:t>
            </w:r>
          </w:p>
        </w:tc>
      </w:tr>
      <w:tr w:rsidR="0099607C" w:rsidRPr="00221B31" w14:paraId="7F0E9E85" w14:textId="77777777" w:rsidTr="006911D9">
        <w:trPr>
          <w:trHeight w:val="204"/>
        </w:trPr>
        <w:tc>
          <w:tcPr>
            <w:tcW w:w="3464" w:type="pct"/>
            <w:tcBorders>
              <w:top w:val="nil"/>
              <w:left w:val="nil"/>
              <w:bottom w:val="single" w:sz="4" w:space="0" w:color="auto"/>
              <w:right w:val="nil"/>
            </w:tcBorders>
            <w:shd w:val="clear" w:color="000000" w:fill="FFFFFF"/>
            <w:noWrap/>
            <w:vAlign w:val="bottom"/>
            <w:hideMark/>
          </w:tcPr>
          <w:p w14:paraId="720D4F22" w14:textId="77777777" w:rsidR="0099607C" w:rsidRPr="00221B31" w:rsidRDefault="0099607C" w:rsidP="0099607C">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Total net resourcing for ABC</w:t>
            </w:r>
          </w:p>
        </w:tc>
        <w:tc>
          <w:tcPr>
            <w:tcW w:w="768" w:type="pct"/>
            <w:tcBorders>
              <w:top w:val="nil"/>
              <w:left w:val="nil"/>
              <w:bottom w:val="single" w:sz="4" w:space="0" w:color="auto"/>
              <w:right w:val="nil"/>
            </w:tcBorders>
            <w:shd w:val="clear" w:color="000000" w:fill="FFFFFF"/>
            <w:noWrap/>
            <w:vAlign w:val="bottom"/>
            <w:hideMark/>
          </w:tcPr>
          <w:p w14:paraId="03A1D2E7" w14:textId="2793381C" w:rsidR="0099607C" w:rsidRPr="00221B31" w:rsidRDefault="0099607C" w:rsidP="0099607C">
            <w:pPr>
              <w:spacing w:before="0" w:after="0" w:line="240" w:lineRule="auto"/>
              <w:jc w:val="right"/>
              <w:rPr>
                <w:rFonts w:ascii="Arial" w:hAnsi="Arial" w:cs="Arial"/>
                <w:b/>
                <w:bCs/>
                <w:iCs/>
                <w:color w:val="000000"/>
                <w:sz w:val="16"/>
                <w:szCs w:val="16"/>
              </w:rPr>
            </w:pPr>
            <w:r w:rsidRPr="00516CF4">
              <w:rPr>
                <w:rFonts w:ascii="Arial" w:hAnsi="Arial" w:cs="Arial"/>
                <w:b/>
                <w:bCs/>
                <w:iCs/>
                <w:color w:val="000000"/>
                <w:sz w:val="16"/>
                <w:szCs w:val="16"/>
              </w:rPr>
              <w:t>1,317,692</w:t>
            </w:r>
          </w:p>
        </w:tc>
        <w:tc>
          <w:tcPr>
            <w:tcW w:w="768" w:type="pct"/>
            <w:tcBorders>
              <w:top w:val="nil"/>
              <w:left w:val="nil"/>
              <w:bottom w:val="single" w:sz="4" w:space="0" w:color="auto"/>
              <w:right w:val="nil"/>
            </w:tcBorders>
            <w:shd w:val="clear" w:color="000000" w:fill="E6E6E6"/>
            <w:noWrap/>
            <w:vAlign w:val="bottom"/>
            <w:hideMark/>
          </w:tcPr>
          <w:p w14:paraId="72248BA8" w14:textId="001899BE" w:rsidR="0099607C" w:rsidRPr="00221B31" w:rsidRDefault="0099607C" w:rsidP="0099607C">
            <w:pPr>
              <w:spacing w:before="0" w:after="0" w:line="240" w:lineRule="auto"/>
              <w:jc w:val="right"/>
              <w:rPr>
                <w:rFonts w:ascii="Arial" w:hAnsi="Arial" w:cs="Arial"/>
                <w:b/>
                <w:bCs/>
                <w:color w:val="000000"/>
                <w:sz w:val="16"/>
                <w:szCs w:val="16"/>
              </w:rPr>
            </w:pPr>
            <w:r w:rsidRPr="00516CF4">
              <w:rPr>
                <w:rFonts w:ascii="Arial" w:hAnsi="Arial" w:cs="Arial"/>
                <w:b/>
                <w:bCs/>
                <w:color w:val="000000"/>
                <w:sz w:val="16"/>
                <w:szCs w:val="16"/>
              </w:rPr>
              <w:t>1,343,603</w:t>
            </w:r>
          </w:p>
        </w:tc>
      </w:tr>
    </w:tbl>
    <w:p w14:paraId="6EE44322" w14:textId="77777777" w:rsidR="001211B7" w:rsidRPr="0003437A" w:rsidRDefault="001211B7" w:rsidP="001211B7">
      <w:pPr>
        <w:spacing w:before="0" w:after="0"/>
        <w:ind w:left="709" w:hanging="709"/>
        <w:rPr>
          <w:rFonts w:ascii="Arial" w:hAnsi="Arial" w:cs="Arial"/>
          <w:sz w:val="16"/>
          <w:szCs w:val="16"/>
        </w:rPr>
      </w:pPr>
    </w:p>
    <w:tbl>
      <w:tblPr>
        <w:tblW w:w="5000" w:type="pct"/>
        <w:tblLook w:val="04A0" w:firstRow="1" w:lastRow="0" w:firstColumn="1" w:lastColumn="0" w:noHBand="0" w:noVBand="1"/>
      </w:tblPr>
      <w:tblGrid>
        <w:gridCol w:w="5342"/>
        <w:gridCol w:w="1184"/>
        <w:gridCol w:w="1184"/>
      </w:tblGrid>
      <w:tr w:rsidR="001211B7" w:rsidRPr="00221B31" w14:paraId="41AE5EC4" w14:textId="77777777" w:rsidTr="00FA354D">
        <w:trPr>
          <w:trHeight w:val="204"/>
        </w:trPr>
        <w:tc>
          <w:tcPr>
            <w:tcW w:w="3464" w:type="pct"/>
            <w:tcBorders>
              <w:top w:val="single" w:sz="4" w:space="0" w:color="auto"/>
              <w:left w:val="nil"/>
              <w:bottom w:val="nil"/>
              <w:right w:val="nil"/>
            </w:tcBorders>
            <w:shd w:val="clear" w:color="000000" w:fill="FFFFFF"/>
            <w:noWrap/>
            <w:vAlign w:val="bottom"/>
            <w:hideMark/>
          </w:tcPr>
          <w:p w14:paraId="45F06211" w14:textId="77777777" w:rsidR="001211B7" w:rsidRPr="00221B31" w:rsidRDefault="001211B7" w:rsidP="00FA354D">
            <w:pPr>
              <w:spacing w:before="0" w:after="0" w:line="240" w:lineRule="auto"/>
              <w:rPr>
                <w:rFonts w:ascii="Arial" w:hAnsi="Arial" w:cs="Arial"/>
                <w:color w:val="000000"/>
                <w:sz w:val="16"/>
                <w:szCs w:val="16"/>
              </w:rPr>
            </w:pPr>
            <w:r w:rsidRPr="00221B31">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31EF039D" w14:textId="7C7F8D92" w:rsidR="001211B7" w:rsidRPr="00221B31" w:rsidRDefault="001211B7" w:rsidP="00FA354D">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202</w:t>
            </w:r>
            <w:r w:rsidR="00BA44CC">
              <w:rPr>
                <w:rFonts w:ascii="Arial" w:hAnsi="Arial" w:cs="Arial"/>
                <w:iCs/>
                <w:color w:val="000000"/>
                <w:sz w:val="16"/>
                <w:szCs w:val="16"/>
              </w:rPr>
              <w:t>4</w:t>
            </w:r>
            <w:r w:rsidRPr="00221B31">
              <w:rPr>
                <w:rFonts w:ascii="Arial" w:hAnsi="Arial" w:cs="Arial"/>
                <w:iCs/>
                <w:color w:val="000000"/>
                <w:sz w:val="16"/>
                <w:szCs w:val="16"/>
              </w:rPr>
              <w:t>-2</w:t>
            </w:r>
            <w:r w:rsidR="00BA44CC">
              <w:rPr>
                <w:rFonts w:ascii="Arial" w:hAnsi="Arial" w:cs="Arial"/>
                <w:iCs/>
                <w:color w:val="000000"/>
                <w:sz w:val="16"/>
                <w:szCs w:val="16"/>
              </w:rPr>
              <w:t>5</w:t>
            </w:r>
          </w:p>
        </w:tc>
        <w:tc>
          <w:tcPr>
            <w:tcW w:w="768" w:type="pct"/>
            <w:tcBorders>
              <w:top w:val="single" w:sz="4" w:space="0" w:color="auto"/>
              <w:left w:val="nil"/>
              <w:bottom w:val="single" w:sz="4" w:space="0" w:color="auto"/>
              <w:right w:val="nil"/>
            </w:tcBorders>
            <w:shd w:val="clear" w:color="000000" w:fill="E6E6E6"/>
            <w:vAlign w:val="bottom"/>
            <w:hideMark/>
          </w:tcPr>
          <w:p w14:paraId="396A64EB" w14:textId="3B0A38C3" w:rsidR="001211B7" w:rsidRPr="00221B31" w:rsidRDefault="001211B7" w:rsidP="00FA354D">
            <w:pPr>
              <w:spacing w:before="0" w:after="0" w:line="240" w:lineRule="auto"/>
              <w:jc w:val="right"/>
              <w:rPr>
                <w:rFonts w:ascii="Arial" w:hAnsi="Arial" w:cs="Arial"/>
                <w:color w:val="000000"/>
                <w:sz w:val="16"/>
                <w:szCs w:val="16"/>
              </w:rPr>
            </w:pPr>
            <w:r w:rsidRPr="00221B31">
              <w:rPr>
                <w:rFonts w:ascii="Arial" w:hAnsi="Arial" w:cs="Arial"/>
                <w:color w:val="000000"/>
                <w:sz w:val="16"/>
                <w:szCs w:val="16"/>
              </w:rPr>
              <w:t>202</w:t>
            </w:r>
            <w:r w:rsidR="00BA44CC">
              <w:rPr>
                <w:rFonts w:ascii="Arial" w:hAnsi="Arial" w:cs="Arial"/>
                <w:color w:val="000000"/>
                <w:sz w:val="16"/>
                <w:szCs w:val="16"/>
              </w:rPr>
              <w:t>5</w:t>
            </w:r>
            <w:r w:rsidRPr="00221B31">
              <w:rPr>
                <w:rFonts w:ascii="Arial" w:hAnsi="Arial" w:cs="Arial"/>
                <w:color w:val="000000"/>
                <w:sz w:val="16"/>
                <w:szCs w:val="16"/>
              </w:rPr>
              <w:t>-2</w:t>
            </w:r>
            <w:r w:rsidR="00BA44CC">
              <w:rPr>
                <w:rFonts w:ascii="Arial" w:hAnsi="Arial" w:cs="Arial"/>
                <w:color w:val="000000"/>
                <w:sz w:val="16"/>
                <w:szCs w:val="16"/>
              </w:rPr>
              <w:t>6</w:t>
            </w:r>
          </w:p>
        </w:tc>
      </w:tr>
      <w:tr w:rsidR="001211B7" w:rsidRPr="00221B31" w14:paraId="0225500E" w14:textId="77777777" w:rsidTr="00FA354D">
        <w:trPr>
          <w:trHeight w:val="204"/>
        </w:trPr>
        <w:tc>
          <w:tcPr>
            <w:tcW w:w="3464" w:type="pct"/>
            <w:tcBorders>
              <w:top w:val="nil"/>
              <w:left w:val="nil"/>
              <w:bottom w:val="single" w:sz="4" w:space="0" w:color="auto"/>
              <w:right w:val="nil"/>
            </w:tcBorders>
            <w:shd w:val="clear" w:color="000000" w:fill="FFFFFF"/>
            <w:noWrap/>
            <w:vAlign w:val="bottom"/>
            <w:hideMark/>
          </w:tcPr>
          <w:p w14:paraId="59766569" w14:textId="77777777" w:rsidR="001211B7" w:rsidRPr="00221B31" w:rsidRDefault="001211B7" w:rsidP="00FA354D">
            <w:pPr>
              <w:spacing w:before="0" w:after="0" w:line="240" w:lineRule="auto"/>
              <w:rPr>
                <w:rFonts w:ascii="Arial" w:hAnsi="Arial" w:cs="Arial"/>
                <w:b/>
                <w:bCs/>
                <w:color w:val="000000"/>
                <w:sz w:val="16"/>
                <w:szCs w:val="16"/>
              </w:rPr>
            </w:pPr>
            <w:r w:rsidRPr="00221B31">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noWrap/>
            <w:vAlign w:val="bottom"/>
            <w:hideMark/>
          </w:tcPr>
          <w:p w14:paraId="2E1D4FAD" w14:textId="49F3A872" w:rsidR="001211B7" w:rsidRPr="00221B31" w:rsidRDefault="001211B7" w:rsidP="00FA354D">
            <w:pPr>
              <w:spacing w:before="0" w:after="0" w:line="240" w:lineRule="auto"/>
              <w:jc w:val="right"/>
              <w:rPr>
                <w:rFonts w:ascii="Arial" w:hAnsi="Arial" w:cs="Arial"/>
                <w:iCs/>
                <w:color w:val="000000"/>
                <w:sz w:val="16"/>
                <w:szCs w:val="16"/>
              </w:rPr>
            </w:pPr>
            <w:r w:rsidRPr="00221B31">
              <w:rPr>
                <w:rFonts w:ascii="Arial" w:hAnsi="Arial" w:cs="Arial"/>
                <w:iCs/>
                <w:color w:val="000000"/>
                <w:sz w:val="16"/>
                <w:szCs w:val="16"/>
              </w:rPr>
              <w:t>4</w:t>
            </w:r>
            <w:r w:rsidR="00C4645D">
              <w:rPr>
                <w:rFonts w:ascii="Arial" w:hAnsi="Arial" w:cs="Arial"/>
                <w:iCs/>
                <w:color w:val="000000"/>
                <w:sz w:val="16"/>
                <w:szCs w:val="16"/>
              </w:rPr>
              <w:t>,</w:t>
            </w:r>
            <w:r w:rsidR="00450F5A">
              <w:rPr>
                <w:rFonts w:ascii="Arial" w:hAnsi="Arial" w:cs="Arial"/>
                <w:iCs/>
                <w:color w:val="000000"/>
                <w:sz w:val="16"/>
                <w:szCs w:val="16"/>
              </w:rPr>
              <w:t>4</w:t>
            </w:r>
            <w:r w:rsidRPr="00221B31">
              <w:rPr>
                <w:rFonts w:ascii="Arial" w:hAnsi="Arial" w:cs="Arial"/>
                <w:iCs/>
                <w:color w:val="000000"/>
                <w:sz w:val="16"/>
                <w:szCs w:val="16"/>
              </w:rPr>
              <w:t>13</w:t>
            </w:r>
          </w:p>
        </w:tc>
        <w:tc>
          <w:tcPr>
            <w:tcW w:w="768" w:type="pct"/>
            <w:tcBorders>
              <w:top w:val="nil"/>
              <w:left w:val="nil"/>
              <w:bottom w:val="single" w:sz="4" w:space="0" w:color="auto"/>
              <w:right w:val="nil"/>
            </w:tcBorders>
            <w:shd w:val="clear" w:color="000000" w:fill="E6E6E6"/>
            <w:noWrap/>
            <w:vAlign w:val="bottom"/>
            <w:hideMark/>
          </w:tcPr>
          <w:p w14:paraId="35867438" w14:textId="6DD5A559" w:rsidR="001211B7" w:rsidRPr="00221B31" w:rsidRDefault="001211B7" w:rsidP="00FA354D">
            <w:pPr>
              <w:spacing w:before="0" w:after="0" w:line="240" w:lineRule="auto"/>
              <w:jc w:val="right"/>
              <w:rPr>
                <w:rFonts w:ascii="Arial" w:hAnsi="Arial" w:cs="Arial"/>
                <w:color w:val="000000"/>
                <w:sz w:val="16"/>
                <w:szCs w:val="16"/>
              </w:rPr>
            </w:pPr>
            <w:r w:rsidRPr="00221B31">
              <w:rPr>
                <w:rFonts w:ascii="Arial" w:hAnsi="Arial" w:cs="Arial"/>
                <w:color w:val="000000"/>
                <w:sz w:val="16"/>
                <w:szCs w:val="16"/>
              </w:rPr>
              <w:t>4,</w:t>
            </w:r>
            <w:r w:rsidR="00450F5A">
              <w:rPr>
                <w:rFonts w:ascii="Arial" w:hAnsi="Arial" w:cs="Arial"/>
                <w:color w:val="000000"/>
                <w:sz w:val="16"/>
                <w:szCs w:val="16"/>
              </w:rPr>
              <w:t>41</w:t>
            </w:r>
            <w:r w:rsidRPr="00221B31">
              <w:rPr>
                <w:rFonts w:ascii="Arial" w:hAnsi="Arial" w:cs="Arial"/>
                <w:color w:val="000000"/>
                <w:sz w:val="16"/>
                <w:szCs w:val="16"/>
              </w:rPr>
              <w:t>3</w:t>
            </w:r>
          </w:p>
        </w:tc>
      </w:tr>
    </w:tbl>
    <w:p w14:paraId="6C7CD60A" w14:textId="77777777" w:rsidR="001211B7" w:rsidRPr="0099607C" w:rsidRDefault="001211B7" w:rsidP="00513BE0">
      <w:pPr>
        <w:pStyle w:val="ChartandTableFootnote"/>
      </w:pPr>
      <w:r w:rsidRPr="0099607C">
        <w:t>Prepared on a resourcing (that is, appropriations available) basis.</w:t>
      </w:r>
    </w:p>
    <w:p w14:paraId="0C2C3D3E" w14:textId="77777777" w:rsidR="001211B7" w:rsidRPr="0099607C" w:rsidRDefault="001211B7" w:rsidP="00513BE0">
      <w:pPr>
        <w:tabs>
          <w:tab w:val="num" w:pos="284"/>
        </w:tabs>
        <w:spacing w:before="30" w:after="0" w:line="240" w:lineRule="auto"/>
        <w:ind w:left="284" w:hanging="284"/>
        <w:rPr>
          <w:rFonts w:ascii="Arial" w:hAnsi="Arial"/>
          <w:sz w:val="16"/>
        </w:rPr>
      </w:pPr>
      <w:r w:rsidRPr="0099607C">
        <w:rPr>
          <w:rFonts w:ascii="Arial" w:hAnsi="Arial"/>
          <w:sz w:val="16"/>
        </w:rPr>
        <w:t xml:space="preserve">All figures shown above are GST exclusive – these may not match figures in the cash flow statement. </w:t>
      </w:r>
    </w:p>
    <w:p w14:paraId="18362474" w14:textId="61642CDA" w:rsidR="001211B7" w:rsidRPr="0099607C" w:rsidRDefault="001211B7" w:rsidP="00D43D8D">
      <w:pPr>
        <w:pStyle w:val="ChartandTableFootnoteAlpha"/>
        <w:numPr>
          <w:ilvl w:val="4"/>
          <w:numId w:val="24"/>
        </w:numPr>
        <w:ind w:left="357" w:hanging="357"/>
      </w:pPr>
      <w:r w:rsidRPr="0099607C">
        <w:t>Appropriation Bill (No. 1) 202</w:t>
      </w:r>
      <w:r w:rsidR="0099607C" w:rsidRPr="0099607C">
        <w:t>5-26 and Supply Bill (No. 1) 2025-2026.</w:t>
      </w:r>
    </w:p>
    <w:p w14:paraId="70214111" w14:textId="5E9D8F9C" w:rsidR="001211B7" w:rsidRPr="0099607C" w:rsidRDefault="001211B7" w:rsidP="00D43D8D">
      <w:pPr>
        <w:spacing w:before="120" w:after="0" w:line="240" w:lineRule="auto"/>
      </w:pPr>
      <w:r w:rsidRPr="0099607C">
        <w:rPr>
          <w:rFonts w:ascii="Arial" w:hAnsi="Arial"/>
          <w:sz w:val="16"/>
          <w:lang w:val="x-none" w:eastAsia="x-none"/>
        </w:rPr>
        <w:t xml:space="preserve">The </w:t>
      </w:r>
      <w:r w:rsidRPr="0099607C">
        <w:rPr>
          <w:rFonts w:ascii="Arial" w:hAnsi="Arial"/>
          <w:sz w:val="16"/>
          <w:lang w:eastAsia="x-none"/>
        </w:rPr>
        <w:t>ABC</w:t>
      </w:r>
      <w:r w:rsidRPr="0099607C">
        <w:rPr>
          <w:rFonts w:ascii="Arial" w:hAnsi="Arial"/>
          <w:sz w:val="16"/>
          <w:lang w:val="x-none" w:eastAsia="x-none"/>
        </w:rPr>
        <w:t xml:space="preserve"> is not directly appropriated as it is a </w:t>
      </w:r>
      <w:r w:rsidR="00D43D8D">
        <w:rPr>
          <w:rFonts w:ascii="Arial" w:hAnsi="Arial"/>
          <w:sz w:val="16"/>
          <w:lang w:eastAsia="x-none"/>
        </w:rPr>
        <w:t>c</w:t>
      </w:r>
      <w:r w:rsidRPr="0099607C">
        <w:rPr>
          <w:rFonts w:ascii="Arial" w:hAnsi="Arial"/>
          <w:sz w:val="16"/>
          <w:lang w:val="x-none" w:eastAsia="x-none"/>
        </w:rPr>
        <w:t xml:space="preserve">orporate Commonwealth </w:t>
      </w:r>
      <w:r w:rsidR="00D43D8D">
        <w:rPr>
          <w:rFonts w:ascii="Arial" w:hAnsi="Arial"/>
          <w:sz w:val="16"/>
          <w:lang w:eastAsia="x-none"/>
        </w:rPr>
        <w:t>e</w:t>
      </w:r>
      <w:r w:rsidRPr="0099607C">
        <w:rPr>
          <w:rFonts w:ascii="Arial" w:hAnsi="Arial"/>
          <w:sz w:val="16"/>
          <w:lang w:val="x-none" w:eastAsia="x-none"/>
        </w:rPr>
        <w:t xml:space="preserve">ntity. Appropriations are made to the </w:t>
      </w:r>
      <w:r w:rsidR="00BF663D">
        <w:rPr>
          <w:rFonts w:ascii="Arial" w:hAnsi="Arial"/>
          <w:sz w:val="16"/>
          <w:lang w:val="x-none" w:eastAsia="x-none"/>
        </w:rPr>
        <w:t>Department</w:t>
      </w:r>
      <w:r w:rsidRPr="0099607C">
        <w:rPr>
          <w:rFonts w:ascii="Arial" w:hAnsi="Arial"/>
          <w:sz w:val="16"/>
          <w:lang w:val="x-none" w:eastAsia="x-none"/>
        </w:rPr>
        <w:t xml:space="preserve"> of </w:t>
      </w:r>
      <w:r w:rsidRPr="0099607C">
        <w:rPr>
          <w:rFonts w:ascii="Arial" w:hAnsi="Arial"/>
          <w:sz w:val="16"/>
          <w:lang w:val="en-US" w:eastAsia="x-none"/>
        </w:rPr>
        <w:t>Infrastructure, Transport, Regional Development, Communications</w:t>
      </w:r>
      <w:r w:rsidRPr="0099607C">
        <w:rPr>
          <w:rFonts w:ascii="Arial" w:hAnsi="Arial"/>
          <w:sz w:val="16"/>
          <w:lang w:val="x-none" w:eastAsia="x-none"/>
        </w:rPr>
        <w:t xml:space="preserve"> </w:t>
      </w:r>
      <w:r w:rsidRPr="0099607C">
        <w:rPr>
          <w:rFonts w:ascii="Arial" w:hAnsi="Arial"/>
          <w:sz w:val="16"/>
          <w:lang w:val="en-US" w:eastAsia="x-none"/>
        </w:rPr>
        <w:t xml:space="preserve">and the Arts </w:t>
      </w:r>
      <w:r w:rsidRPr="0099607C">
        <w:rPr>
          <w:rFonts w:ascii="Arial" w:hAnsi="Arial"/>
          <w:sz w:val="16"/>
          <w:lang w:val="x-none" w:eastAsia="x-none"/>
        </w:rPr>
        <w:t xml:space="preserve">(a </w:t>
      </w:r>
      <w:r w:rsidR="00586981">
        <w:rPr>
          <w:rFonts w:ascii="Arial" w:hAnsi="Arial"/>
          <w:sz w:val="16"/>
          <w:lang w:eastAsia="x-none"/>
        </w:rPr>
        <w:t>n</w:t>
      </w:r>
      <w:r w:rsidRPr="0099607C">
        <w:rPr>
          <w:rFonts w:ascii="Arial" w:hAnsi="Arial"/>
          <w:sz w:val="16"/>
          <w:lang w:val="x-none" w:eastAsia="x-none"/>
        </w:rPr>
        <w:t>on-</w:t>
      </w:r>
      <w:r w:rsidR="00D43D8D">
        <w:rPr>
          <w:rFonts w:ascii="Arial" w:hAnsi="Arial"/>
          <w:sz w:val="16"/>
          <w:lang w:val="en-US" w:eastAsia="x-none"/>
        </w:rPr>
        <w:t>c</w:t>
      </w:r>
      <w:r w:rsidRPr="0099607C">
        <w:rPr>
          <w:rFonts w:ascii="Arial" w:hAnsi="Arial"/>
          <w:sz w:val="16"/>
          <w:lang w:val="x-none" w:eastAsia="x-none"/>
        </w:rPr>
        <w:t xml:space="preserve">orporate Commonwealth </w:t>
      </w:r>
      <w:r w:rsidR="00D43D8D">
        <w:rPr>
          <w:rFonts w:ascii="Arial" w:hAnsi="Arial"/>
          <w:sz w:val="16"/>
          <w:lang w:eastAsia="x-none"/>
        </w:rPr>
        <w:t>e</w:t>
      </w:r>
      <w:r w:rsidRPr="0099607C">
        <w:rPr>
          <w:rFonts w:ascii="Arial" w:hAnsi="Arial"/>
          <w:sz w:val="16"/>
          <w:lang w:val="x-none" w:eastAsia="x-none"/>
        </w:rPr>
        <w:t xml:space="preserve">ntity), which are then paid to the </w:t>
      </w:r>
      <w:r w:rsidRPr="0099607C">
        <w:rPr>
          <w:rFonts w:ascii="Arial" w:hAnsi="Arial"/>
          <w:sz w:val="16"/>
          <w:lang w:eastAsia="x-none"/>
        </w:rPr>
        <w:t>ABC</w:t>
      </w:r>
      <w:r w:rsidRPr="0099607C">
        <w:rPr>
          <w:rFonts w:ascii="Arial" w:hAnsi="Arial"/>
          <w:sz w:val="16"/>
          <w:lang w:val="x-none" w:eastAsia="x-none"/>
        </w:rPr>
        <w:t xml:space="preserve"> and are considered ‘</w:t>
      </w:r>
      <w:r w:rsidR="003352C5">
        <w:rPr>
          <w:rFonts w:ascii="Arial" w:hAnsi="Arial"/>
          <w:sz w:val="16"/>
          <w:lang w:val="en-US" w:eastAsia="x-none"/>
        </w:rPr>
        <w:t>Departmental</w:t>
      </w:r>
      <w:r w:rsidRPr="0099607C">
        <w:rPr>
          <w:rFonts w:ascii="Arial" w:hAnsi="Arial"/>
          <w:sz w:val="16"/>
          <w:lang w:val="en-US" w:eastAsia="x-none"/>
        </w:rPr>
        <w:t xml:space="preserve">’ </w:t>
      </w:r>
      <w:r w:rsidRPr="0099607C">
        <w:rPr>
          <w:rFonts w:ascii="Arial" w:hAnsi="Arial"/>
          <w:sz w:val="16"/>
          <w:lang w:val="x-none" w:eastAsia="x-none"/>
        </w:rPr>
        <w:t>for all purposes.</w:t>
      </w:r>
    </w:p>
    <w:p w14:paraId="46CA1B97" w14:textId="3F6DE07B" w:rsidR="001211B7" w:rsidRPr="0099607C" w:rsidRDefault="001211B7" w:rsidP="00D61231">
      <w:pPr>
        <w:pStyle w:val="Heading3-ABC"/>
        <w:spacing w:before="360" w:after="240"/>
        <w:ind w:left="425" w:hanging="425"/>
      </w:pPr>
      <w:bookmarkStart w:id="23" w:name="_Toc160805232"/>
      <w:bookmarkStart w:id="24" w:name="_Toc164569487"/>
      <w:bookmarkStart w:id="25" w:name="_Toc165838021"/>
      <w:r w:rsidRPr="0099607C">
        <w:t>1.3</w:t>
      </w:r>
      <w:r w:rsidRPr="0099607C">
        <w:tab/>
        <w:t>Budget measures</w:t>
      </w:r>
      <w:bookmarkEnd w:id="23"/>
      <w:bookmarkEnd w:id="24"/>
      <w:bookmarkEnd w:id="25"/>
    </w:p>
    <w:p w14:paraId="529157C8" w14:textId="0D7E4773" w:rsidR="001211B7" w:rsidRPr="00656520" w:rsidRDefault="001211B7" w:rsidP="001211B7">
      <w:pPr>
        <w:rPr>
          <w:sz w:val="20"/>
        </w:rPr>
      </w:pPr>
      <w:r w:rsidRPr="0099607C">
        <w:rPr>
          <w:sz w:val="20"/>
        </w:rPr>
        <w:t>There are no new measures relating to the ABC for the 202</w:t>
      </w:r>
      <w:r w:rsidR="00BA44CC" w:rsidRPr="0099607C">
        <w:rPr>
          <w:sz w:val="20"/>
        </w:rPr>
        <w:t>5</w:t>
      </w:r>
      <w:r w:rsidR="00297670" w:rsidRPr="0099607C">
        <w:rPr>
          <w:rFonts w:ascii="Arial" w:eastAsia="Calibri" w:hAnsi="Arial" w:cs="Arial"/>
          <w:sz w:val="16"/>
          <w:szCs w:val="16"/>
          <w:lang w:eastAsia="en-US"/>
        </w:rPr>
        <w:t>–</w:t>
      </w:r>
      <w:r w:rsidRPr="0099607C">
        <w:rPr>
          <w:sz w:val="20"/>
        </w:rPr>
        <w:t>2</w:t>
      </w:r>
      <w:r w:rsidR="00BA44CC" w:rsidRPr="0099607C">
        <w:rPr>
          <w:sz w:val="20"/>
        </w:rPr>
        <w:t>6</w:t>
      </w:r>
      <w:r w:rsidRPr="0099607C">
        <w:rPr>
          <w:sz w:val="20"/>
        </w:rPr>
        <w:t xml:space="preserve"> Budget.</w:t>
      </w:r>
    </w:p>
    <w:p w14:paraId="2CE16B06" w14:textId="77777777" w:rsidR="001211B7" w:rsidRDefault="001211B7" w:rsidP="001211B7">
      <w:pPr>
        <w:spacing w:before="0" w:after="0" w:line="240" w:lineRule="auto"/>
        <w:rPr>
          <w:noProof/>
        </w:rPr>
      </w:pPr>
      <w:r>
        <w:rPr>
          <w:noProof/>
        </w:rPr>
        <w:br w:type="page"/>
      </w:r>
    </w:p>
    <w:p w14:paraId="5ED39713" w14:textId="10372501" w:rsidR="001211B7" w:rsidRPr="00810C6A" w:rsidRDefault="001211B7" w:rsidP="001211B7">
      <w:pPr>
        <w:pStyle w:val="Heading2-ABC"/>
      </w:pPr>
      <w:bookmarkStart w:id="26" w:name="_Toc160805233"/>
      <w:bookmarkStart w:id="27" w:name="_Toc163134397"/>
      <w:bookmarkStart w:id="28" w:name="_Toc164569488"/>
      <w:bookmarkStart w:id="29" w:name="_Toc165838022"/>
      <w:r w:rsidRPr="00810C6A">
        <w:lastRenderedPageBreak/>
        <w:t>Section 2: Outcomes and planned performance</w:t>
      </w:r>
      <w:bookmarkEnd w:id="26"/>
      <w:bookmarkEnd w:id="27"/>
      <w:bookmarkEnd w:id="28"/>
      <w:bookmarkEnd w:id="29"/>
    </w:p>
    <w:p w14:paraId="7657A232" w14:textId="77777777" w:rsidR="001211B7" w:rsidRPr="0099607C" w:rsidRDefault="001211B7" w:rsidP="001211B7">
      <w:pPr>
        <w:rPr>
          <w:sz w:val="20"/>
        </w:rPr>
      </w:pPr>
      <w:r w:rsidRPr="0099607C">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AF64064" w14:textId="77777777" w:rsidR="001211B7" w:rsidRPr="0099607C" w:rsidRDefault="001211B7" w:rsidP="001211B7">
      <w:pPr>
        <w:rPr>
          <w:i/>
          <w:sz w:val="20"/>
        </w:rPr>
      </w:pPr>
      <w:r w:rsidRPr="0099607C">
        <w:rPr>
          <w:sz w:val="20"/>
        </w:rPr>
        <w:t xml:space="preserve">Each outcome is described below together with its related programs. The following provides detailed information on expenses for each outcome and program, further broken down by funding source.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1211B7" w:rsidRPr="00A0123D" w14:paraId="3B92BB50" w14:textId="77777777" w:rsidTr="00FA354D">
        <w:tc>
          <w:tcPr>
            <w:tcW w:w="7700" w:type="dxa"/>
            <w:shd w:val="clear" w:color="auto" w:fill="auto"/>
          </w:tcPr>
          <w:p w14:paraId="74110947" w14:textId="77777777" w:rsidR="001211B7" w:rsidRPr="0099607C" w:rsidRDefault="001211B7" w:rsidP="00FA354D">
            <w:pPr>
              <w:spacing w:before="120" w:after="120" w:line="240" w:lineRule="auto"/>
              <w:jc w:val="both"/>
              <w:rPr>
                <w:b/>
                <w:sz w:val="20"/>
              </w:rPr>
            </w:pPr>
            <w:r w:rsidRPr="0099607C">
              <w:rPr>
                <w:b/>
                <w:sz w:val="20"/>
              </w:rPr>
              <w:t>Note:</w:t>
            </w:r>
          </w:p>
          <w:p w14:paraId="4C9DD789" w14:textId="77777777" w:rsidR="001211B7" w:rsidRPr="0099607C" w:rsidRDefault="001211B7" w:rsidP="00FA354D">
            <w:pPr>
              <w:rPr>
                <w:sz w:val="20"/>
              </w:rPr>
            </w:pPr>
            <w:r w:rsidRPr="0099607C">
              <w:rPr>
                <w:sz w:val="20"/>
              </w:rPr>
              <w:t xml:space="preserve">Performance reporting requirements in the Portfolio Budget Statements are part of the Commonwealth performance framework established by the </w:t>
            </w:r>
            <w:r w:rsidRPr="0099607C">
              <w:rPr>
                <w:i/>
                <w:sz w:val="20"/>
              </w:rPr>
              <w:t>Public Governance, Performance and Accountability Act 2013</w:t>
            </w:r>
            <w:r w:rsidRPr="0099607C">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056680F8" w14:textId="48EB13DE" w:rsidR="0099607C" w:rsidRPr="00DF4B66" w:rsidRDefault="0099607C" w:rsidP="0099607C">
            <w:pPr>
              <w:adjustRightInd w:val="0"/>
              <w:spacing w:before="100" w:beforeAutospacing="1" w:after="100" w:afterAutospacing="1"/>
              <w:rPr>
                <w:rStyle w:val="Hyperlink"/>
                <w:sz w:val="20"/>
                <w:u w:val="none"/>
              </w:rPr>
            </w:pPr>
            <w:r w:rsidRPr="00DF4B66">
              <w:rPr>
                <w:sz w:val="20"/>
              </w:rPr>
              <w:t xml:space="preserve">The most recent corporate plan for ABC can be found at: </w:t>
            </w:r>
            <w:hyperlink r:id="rId20" w:history="1">
              <w:r w:rsidRPr="00DF4B66">
                <w:rPr>
                  <w:rStyle w:val="Hyperlink"/>
                  <w:sz w:val="20"/>
                </w:rPr>
                <w:t>https://www.abc.net.au/about/corporate-plans/103532324</w:t>
              </w:r>
            </w:hyperlink>
          </w:p>
          <w:p w14:paraId="0D8ED51F" w14:textId="7D660915" w:rsidR="001211B7" w:rsidRPr="009D5BB5" w:rsidRDefault="0099607C" w:rsidP="0099607C">
            <w:pPr>
              <w:rPr>
                <w:sz w:val="20"/>
                <w:u w:val="single"/>
              </w:rPr>
            </w:pPr>
            <w:r w:rsidRPr="00DF4B66">
              <w:rPr>
                <w:sz w:val="20"/>
              </w:rPr>
              <w:t xml:space="preserve">The most recent annual performance statement is included in the most recent annual report, which can be found at: </w:t>
            </w:r>
            <w:hyperlink r:id="rId21" w:history="1">
              <w:r w:rsidRPr="00DF4B66">
                <w:rPr>
                  <w:rStyle w:val="Hyperlink"/>
                  <w:sz w:val="20"/>
                </w:rPr>
                <w:t>https://www.abc.net.au/about/plans-reports-and-submissions/annual-reports/abc-annual-report-2023-24/104533582</w:t>
              </w:r>
            </w:hyperlink>
          </w:p>
        </w:tc>
      </w:tr>
    </w:tbl>
    <w:p w14:paraId="0728B69F" w14:textId="77777777" w:rsidR="001211B7" w:rsidRDefault="001211B7" w:rsidP="001211B7">
      <w:pPr>
        <w:pStyle w:val="Heading3"/>
        <w:sectPr w:rsidR="001211B7" w:rsidSect="00AD2E8F">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2835" w:right="2098" w:bottom="2466" w:left="2098" w:header="1814" w:footer="1814" w:gutter="0"/>
          <w:cols w:space="708"/>
          <w:titlePg/>
          <w:docGrid w:linePitch="360"/>
        </w:sectPr>
      </w:pPr>
    </w:p>
    <w:p w14:paraId="3FF29AF9" w14:textId="1D000B39" w:rsidR="001211B7" w:rsidRPr="00F743D8" w:rsidRDefault="001211B7" w:rsidP="001211B7">
      <w:pPr>
        <w:pStyle w:val="Heading3-ABC"/>
        <w:spacing w:after="240"/>
        <w:ind w:left="567" w:hanging="567"/>
      </w:pPr>
      <w:bookmarkStart w:id="30" w:name="_Toc160805234"/>
      <w:bookmarkStart w:id="31" w:name="_Toc164569489"/>
      <w:bookmarkStart w:id="32" w:name="_Toc165838023"/>
      <w:r>
        <w:lastRenderedPageBreak/>
        <w:t>2.1</w:t>
      </w:r>
      <w:r w:rsidRPr="00F743D8">
        <w:t xml:space="preserve"> </w:t>
      </w:r>
      <w:r w:rsidRPr="00F743D8">
        <w:tab/>
        <w:t xml:space="preserve">Budgeted expenses and performance for Outcome </w:t>
      </w:r>
      <w:bookmarkEnd w:id="30"/>
      <w:r>
        <w:t>1</w:t>
      </w:r>
      <w:bookmarkEnd w:id="31"/>
      <w:bookmarkEnd w:id="3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211B7" w:rsidRPr="006979E6" w14:paraId="252AA7C0" w14:textId="77777777" w:rsidTr="0068759E">
        <w:tc>
          <w:tcPr>
            <w:tcW w:w="5000" w:type="pct"/>
            <w:shd w:val="clear" w:color="auto" w:fill="E6E6E6"/>
          </w:tcPr>
          <w:p w14:paraId="5930188C" w14:textId="77777777" w:rsidR="001211B7" w:rsidRPr="006979E6" w:rsidRDefault="001211B7" w:rsidP="00FA354D">
            <w:pPr>
              <w:pStyle w:val="TableColumnHeadingLeft"/>
              <w:rPr>
                <w:sz w:val="20"/>
                <w:szCs w:val="18"/>
              </w:rPr>
            </w:pPr>
            <w:r w:rsidRPr="006979E6">
              <w:rPr>
                <w:b w:val="0"/>
                <w:sz w:val="20"/>
                <w:szCs w:val="18"/>
              </w:rPr>
              <w:t>Outcome 1: Informed, educated and entertained audiences – throughout Australia and overseas – through innovative and comprehensive media and related services</w:t>
            </w:r>
          </w:p>
        </w:tc>
      </w:tr>
    </w:tbl>
    <w:p w14:paraId="70723203" w14:textId="77777777" w:rsidR="001211B7" w:rsidRPr="000D72ED" w:rsidRDefault="001211B7" w:rsidP="001211B7">
      <w:pPr>
        <w:rPr>
          <w:rFonts w:ascii="Arial" w:hAnsi="Arial" w:cs="Arial"/>
          <w:b/>
          <w:bCs/>
          <w:i/>
          <w:iCs/>
          <w:sz w:val="20"/>
        </w:rPr>
      </w:pPr>
      <w:r w:rsidRPr="000D72ED">
        <w:rPr>
          <w:rFonts w:ascii="Arial" w:hAnsi="Arial" w:cs="Arial"/>
          <w:b/>
          <w:sz w:val="20"/>
        </w:rPr>
        <w:t>Budgeted expenses for Outcome 1</w:t>
      </w:r>
    </w:p>
    <w:p w14:paraId="67F57EF2" w14:textId="77777777" w:rsidR="001211B7" w:rsidRPr="0099607C" w:rsidRDefault="001211B7" w:rsidP="001211B7">
      <w:pPr>
        <w:rPr>
          <w:sz w:val="20"/>
        </w:rPr>
      </w:pPr>
      <w:r w:rsidRPr="0099607C">
        <w:rPr>
          <w:sz w:val="20"/>
        </w:rPr>
        <w:t>This table shows how much the ABC intends to spend (on an accrual basis) on achieving the outcome, broken down by program.</w:t>
      </w:r>
    </w:p>
    <w:p w14:paraId="5013EC72" w14:textId="77777777" w:rsidR="001211B7" w:rsidRPr="0099607C" w:rsidRDefault="001211B7" w:rsidP="001211B7">
      <w:pPr>
        <w:pStyle w:val="TableHeading"/>
      </w:pPr>
      <w:r w:rsidRPr="0099607C">
        <w:t>Table 2.1.1: Budgeted expenses for Outcome 1</w:t>
      </w:r>
    </w:p>
    <w:tbl>
      <w:tblPr>
        <w:tblW w:w="5000" w:type="pct"/>
        <w:tblLook w:val="04A0" w:firstRow="1" w:lastRow="0" w:firstColumn="1" w:lastColumn="0" w:noHBand="0" w:noVBand="1"/>
      </w:tblPr>
      <w:tblGrid>
        <w:gridCol w:w="3070"/>
        <w:gridCol w:w="928"/>
        <w:gridCol w:w="928"/>
        <w:gridCol w:w="928"/>
        <w:gridCol w:w="928"/>
        <w:gridCol w:w="928"/>
      </w:tblGrid>
      <w:tr w:rsidR="00BA44CC" w:rsidRPr="0099607C" w14:paraId="5B7A860F" w14:textId="77777777" w:rsidTr="006911D9">
        <w:trPr>
          <w:trHeight w:val="204"/>
        </w:trPr>
        <w:tc>
          <w:tcPr>
            <w:tcW w:w="1991" w:type="pct"/>
            <w:tcBorders>
              <w:top w:val="single" w:sz="4" w:space="0" w:color="auto"/>
              <w:left w:val="nil"/>
              <w:bottom w:val="nil"/>
              <w:right w:val="nil"/>
            </w:tcBorders>
            <w:shd w:val="clear" w:color="auto" w:fill="auto"/>
            <w:vAlign w:val="center"/>
            <w:hideMark/>
          </w:tcPr>
          <w:p w14:paraId="2762A5C9" w14:textId="77777777" w:rsidR="00BA44CC" w:rsidRPr="0099607C" w:rsidRDefault="00BA44CC" w:rsidP="00BA44CC">
            <w:pPr>
              <w:spacing w:before="0" w:after="0" w:line="240" w:lineRule="auto"/>
              <w:rPr>
                <w:rFonts w:ascii="Arial" w:hAnsi="Arial" w:cs="Arial"/>
                <w:b/>
                <w:bCs/>
                <w:color w:val="000000"/>
                <w:sz w:val="16"/>
                <w:szCs w:val="16"/>
              </w:rPr>
            </w:pPr>
            <w:r w:rsidRPr="0099607C">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0E7ED7BB" w14:textId="1D2E6D51" w:rsidR="00BA44CC" w:rsidRPr="0099607C" w:rsidRDefault="00BA44CC" w:rsidP="00BA44CC">
            <w:pPr>
              <w:spacing w:before="0" w:after="0" w:line="240" w:lineRule="auto"/>
              <w:jc w:val="right"/>
              <w:rPr>
                <w:rFonts w:ascii="Arial" w:hAnsi="Arial" w:cs="Arial"/>
                <w:sz w:val="16"/>
                <w:szCs w:val="16"/>
              </w:rPr>
            </w:pPr>
            <w:r w:rsidRPr="0099607C">
              <w:rPr>
                <w:rFonts w:ascii="Arial" w:hAnsi="Arial" w:cs="Arial"/>
                <w:sz w:val="16"/>
                <w:szCs w:val="16"/>
              </w:rPr>
              <w:t>2024-25</w:t>
            </w:r>
            <w:r w:rsidRPr="0099607C">
              <w:br/>
            </w:r>
            <w:r w:rsidRPr="0099607C">
              <w:rPr>
                <w:rFonts w:ascii="Arial" w:hAnsi="Arial" w:cs="Arial"/>
                <w:sz w:val="16"/>
                <w:szCs w:val="16"/>
              </w:rPr>
              <w:t>Estimated actual</w:t>
            </w:r>
            <w:r w:rsidRPr="0099607C">
              <w:br/>
            </w:r>
            <w:r w:rsidRPr="0099607C">
              <w:rPr>
                <w:rFonts w:ascii="Arial" w:hAnsi="Arial" w:cs="Arial"/>
                <w:sz w:val="16"/>
                <w:szCs w:val="16"/>
              </w:rPr>
              <w:t>$'000</w:t>
            </w:r>
          </w:p>
        </w:tc>
        <w:tc>
          <w:tcPr>
            <w:tcW w:w="602" w:type="pct"/>
            <w:tcBorders>
              <w:top w:val="single" w:sz="4" w:space="0" w:color="auto"/>
              <w:left w:val="nil"/>
              <w:bottom w:val="single" w:sz="4" w:space="0" w:color="auto"/>
              <w:right w:val="nil"/>
            </w:tcBorders>
            <w:shd w:val="clear" w:color="000000" w:fill="E6E6E6"/>
            <w:vAlign w:val="bottom"/>
            <w:hideMark/>
          </w:tcPr>
          <w:p w14:paraId="3326CDE4" w14:textId="283E8790" w:rsidR="00BA44CC" w:rsidRPr="0099607C" w:rsidRDefault="00BA44CC" w:rsidP="00BA44CC">
            <w:pPr>
              <w:spacing w:before="0" w:after="0" w:line="240" w:lineRule="auto"/>
              <w:jc w:val="right"/>
              <w:rPr>
                <w:rFonts w:ascii="Arial" w:hAnsi="Arial" w:cs="Arial"/>
                <w:sz w:val="16"/>
                <w:szCs w:val="16"/>
              </w:rPr>
            </w:pPr>
            <w:r w:rsidRPr="0099607C">
              <w:rPr>
                <w:rFonts w:ascii="Arial" w:hAnsi="Arial" w:cs="Arial"/>
                <w:sz w:val="16"/>
                <w:szCs w:val="16"/>
              </w:rPr>
              <w:t>2025-26</w:t>
            </w:r>
            <w:r w:rsidRPr="0099607C">
              <w:br/>
            </w:r>
            <w:r w:rsidRPr="0099607C">
              <w:rPr>
                <w:rFonts w:ascii="Arial" w:hAnsi="Arial" w:cs="Arial"/>
                <w:sz w:val="16"/>
                <w:szCs w:val="16"/>
              </w:rPr>
              <w:t xml:space="preserve"> Budget</w:t>
            </w:r>
            <w:r w:rsidRPr="0099607C">
              <w:br/>
            </w:r>
            <w:r w:rsidRPr="0099607C">
              <w:rPr>
                <w:rFonts w:ascii="Arial" w:hAnsi="Arial" w:cs="Arial"/>
                <w:sz w:val="16"/>
                <w:szCs w:val="16"/>
              </w:rPr>
              <w:t xml:space="preserve">                                      $'000</w:t>
            </w:r>
          </w:p>
        </w:tc>
        <w:tc>
          <w:tcPr>
            <w:tcW w:w="602" w:type="pct"/>
            <w:tcBorders>
              <w:top w:val="single" w:sz="4" w:space="0" w:color="auto"/>
              <w:left w:val="nil"/>
              <w:bottom w:val="single" w:sz="4" w:space="0" w:color="auto"/>
              <w:right w:val="nil"/>
            </w:tcBorders>
            <w:shd w:val="clear" w:color="auto" w:fill="auto"/>
            <w:vAlign w:val="bottom"/>
            <w:hideMark/>
          </w:tcPr>
          <w:p w14:paraId="72B57D11" w14:textId="0C025D7E" w:rsidR="00BA44CC" w:rsidRPr="0099607C" w:rsidRDefault="00BA44CC" w:rsidP="00BA44CC">
            <w:pPr>
              <w:spacing w:before="0" w:after="0" w:line="240" w:lineRule="auto"/>
              <w:jc w:val="right"/>
              <w:rPr>
                <w:rFonts w:ascii="Arial" w:hAnsi="Arial" w:cs="Arial"/>
                <w:sz w:val="16"/>
                <w:szCs w:val="16"/>
              </w:rPr>
            </w:pPr>
            <w:r w:rsidRPr="0099607C">
              <w:rPr>
                <w:rFonts w:ascii="Arial" w:hAnsi="Arial" w:cs="Arial"/>
                <w:sz w:val="16"/>
                <w:szCs w:val="16"/>
              </w:rPr>
              <w:t>2026-27</w:t>
            </w:r>
            <w:r w:rsidRPr="0099607C">
              <w:br/>
            </w:r>
            <w:r w:rsidRPr="0099607C">
              <w:rPr>
                <w:rFonts w:ascii="Arial" w:hAnsi="Arial" w:cs="Arial"/>
                <w:sz w:val="16"/>
                <w:szCs w:val="16"/>
              </w:rPr>
              <w:t>Forward estimate</w:t>
            </w:r>
            <w:r w:rsidRPr="0099607C">
              <w:br/>
            </w:r>
            <w:r w:rsidRPr="0099607C">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378BDBD4" w14:textId="37C3E84D" w:rsidR="00BA44CC" w:rsidRPr="0099607C" w:rsidRDefault="00BA44CC" w:rsidP="00BA44CC">
            <w:pPr>
              <w:spacing w:before="0" w:after="0" w:line="240" w:lineRule="auto"/>
              <w:jc w:val="right"/>
              <w:rPr>
                <w:rFonts w:ascii="Arial" w:hAnsi="Arial" w:cs="Arial"/>
                <w:sz w:val="16"/>
                <w:szCs w:val="16"/>
              </w:rPr>
            </w:pPr>
            <w:r w:rsidRPr="0099607C">
              <w:rPr>
                <w:rFonts w:ascii="Arial" w:hAnsi="Arial" w:cs="Arial"/>
                <w:sz w:val="16"/>
                <w:szCs w:val="16"/>
              </w:rPr>
              <w:t>2027-28</w:t>
            </w:r>
            <w:r w:rsidRPr="0099607C">
              <w:br/>
            </w:r>
            <w:r w:rsidRPr="0099607C">
              <w:rPr>
                <w:rFonts w:ascii="Arial" w:hAnsi="Arial" w:cs="Arial"/>
                <w:sz w:val="16"/>
                <w:szCs w:val="16"/>
              </w:rPr>
              <w:t>Forward estimate</w:t>
            </w:r>
            <w:r w:rsidRPr="0099607C">
              <w:br/>
            </w:r>
            <w:r w:rsidRPr="0099607C">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0B7D282A" w14:textId="1368EC88" w:rsidR="00BA44CC" w:rsidRPr="0099607C" w:rsidRDefault="00BA44CC" w:rsidP="00BA44CC">
            <w:pPr>
              <w:spacing w:before="0" w:after="0" w:line="240" w:lineRule="auto"/>
              <w:jc w:val="right"/>
              <w:rPr>
                <w:rFonts w:ascii="Arial" w:hAnsi="Arial" w:cs="Arial"/>
                <w:sz w:val="16"/>
                <w:szCs w:val="16"/>
              </w:rPr>
            </w:pPr>
            <w:r w:rsidRPr="0099607C">
              <w:rPr>
                <w:rFonts w:ascii="Arial" w:hAnsi="Arial" w:cs="Arial"/>
                <w:sz w:val="16"/>
                <w:szCs w:val="16"/>
              </w:rPr>
              <w:t>2028-29</w:t>
            </w:r>
            <w:r w:rsidRPr="0099607C">
              <w:br/>
            </w:r>
            <w:r w:rsidRPr="0099607C">
              <w:rPr>
                <w:rFonts w:ascii="Arial" w:hAnsi="Arial" w:cs="Arial"/>
                <w:sz w:val="16"/>
                <w:szCs w:val="16"/>
              </w:rPr>
              <w:t>Forward estimate</w:t>
            </w:r>
            <w:r w:rsidRPr="0099607C">
              <w:br/>
            </w:r>
            <w:r w:rsidRPr="0099607C">
              <w:rPr>
                <w:rFonts w:ascii="Arial" w:hAnsi="Arial" w:cs="Arial"/>
                <w:sz w:val="16"/>
                <w:szCs w:val="16"/>
              </w:rPr>
              <w:t>$'000</w:t>
            </w:r>
          </w:p>
        </w:tc>
      </w:tr>
      <w:tr w:rsidR="001211B7" w:rsidRPr="0099607C" w14:paraId="704B6977" w14:textId="77777777" w:rsidTr="006911D9">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0675CD23" w14:textId="77777777" w:rsidR="001211B7" w:rsidRPr="0099607C" w:rsidRDefault="001211B7" w:rsidP="00FA354D">
            <w:pPr>
              <w:spacing w:before="0" w:after="0" w:line="240" w:lineRule="auto"/>
              <w:rPr>
                <w:rFonts w:ascii="Arial" w:hAnsi="Arial" w:cs="Arial"/>
                <w:b/>
                <w:bCs/>
                <w:sz w:val="16"/>
                <w:szCs w:val="16"/>
              </w:rPr>
            </w:pPr>
            <w:r w:rsidRPr="0099607C">
              <w:rPr>
                <w:rFonts w:ascii="Arial" w:hAnsi="Arial" w:cs="Arial"/>
                <w:b/>
                <w:bCs/>
                <w:sz w:val="16"/>
                <w:szCs w:val="16"/>
              </w:rPr>
              <w:t>Program 1.1: ABC General Operation Activities</w:t>
            </w:r>
          </w:p>
        </w:tc>
      </w:tr>
      <w:tr w:rsidR="001211B7" w:rsidRPr="0099607C" w14:paraId="51B1D11A" w14:textId="77777777" w:rsidTr="006911D9">
        <w:trPr>
          <w:trHeight w:val="204"/>
        </w:trPr>
        <w:tc>
          <w:tcPr>
            <w:tcW w:w="1991" w:type="pct"/>
            <w:tcBorders>
              <w:top w:val="nil"/>
              <w:left w:val="nil"/>
              <w:bottom w:val="nil"/>
              <w:right w:val="nil"/>
            </w:tcBorders>
            <w:shd w:val="clear" w:color="auto" w:fill="auto"/>
            <w:noWrap/>
            <w:vAlign w:val="center"/>
            <w:hideMark/>
          </w:tcPr>
          <w:p w14:paraId="1819EB73" w14:textId="77777777" w:rsidR="001211B7" w:rsidRPr="0099607C" w:rsidRDefault="001211B7" w:rsidP="00FA354D">
            <w:pPr>
              <w:spacing w:before="0" w:after="0" w:line="240" w:lineRule="auto"/>
              <w:rPr>
                <w:rFonts w:ascii="Arial" w:hAnsi="Arial" w:cs="Arial"/>
                <w:sz w:val="16"/>
                <w:szCs w:val="16"/>
              </w:rPr>
            </w:pPr>
            <w:r w:rsidRPr="0099607C">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356A5FF0" w14:textId="77777777" w:rsidR="001211B7" w:rsidRPr="0099607C" w:rsidRDefault="001211B7" w:rsidP="00FA354D">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4CEF46C4" w14:textId="77777777" w:rsidR="001211B7" w:rsidRPr="0099607C" w:rsidRDefault="001211B7" w:rsidP="00FA354D">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127A991C" w14:textId="77777777" w:rsidR="001211B7" w:rsidRPr="0099607C" w:rsidRDefault="001211B7" w:rsidP="00FA354D">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04507ABA" w14:textId="77777777" w:rsidR="001211B7" w:rsidRPr="0099607C" w:rsidRDefault="001211B7" w:rsidP="00FA354D">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1E80E3D9" w14:textId="77777777" w:rsidR="001211B7" w:rsidRPr="0099607C" w:rsidRDefault="001211B7" w:rsidP="00FA354D">
            <w:pPr>
              <w:spacing w:before="0" w:after="0" w:line="240" w:lineRule="auto"/>
              <w:jc w:val="right"/>
              <w:rPr>
                <w:rFonts w:ascii="Times New Roman" w:hAnsi="Times New Roman"/>
                <w:sz w:val="20"/>
              </w:rPr>
            </w:pPr>
          </w:p>
        </w:tc>
      </w:tr>
      <w:tr w:rsidR="0099607C" w:rsidRPr="0099607C" w14:paraId="6DBD7413" w14:textId="77777777" w:rsidTr="006911D9">
        <w:trPr>
          <w:trHeight w:val="204"/>
        </w:trPr>
        <w:tc>
          <w:tcPr>
            <w:tcW w:w="1991" w:type="pct"/>
            <w:tcBorders>
              <w:top w:val="nil"/>
              <w:left w:val="nil"/>
              <w:bottom w:val="nil"/>
              <w:right w:val="nil"/>
            </w:tcBorders>
            <w:shd w:val="clear" w:color="auto" w:fill="auto"/>
            <w:vAlign w:val="center"/>
            <w:hideMark/>
          </w:tcPr>
          <w:p w14:paraId="2DAFA10C" w14:textId="5EAA3882" w:rsidR="0099607C" w:rsidRPr="0099607C" w:rsidRDefault="0099607C" w:rsidP="0099607C">
            <w:pPr>
              <w:spacing w:before="0" w:after="0" w:line="240" w:lineRule="auto"/>
              <w:ind w:left="113"/>
              <w:rPr>
                <w:rFonts w:ascii="Arial" w:hAnsi="Arial" w:cs="Arial"/>
                <w:sz w:val="16"/>
                <w:szCs w:val="16"/>
              </w:rPr>
            </w:pPr>
            <w:r w:rsidRPr="0099607C">
              <w:rPr>
                <w:rFonts w:ascii="Arial" w:hAnsi="Arial" w:cs="Arial"/>
                <w:color w:val="000000"/>
                <w:sz w:val="16"/>
                <w:szCs w:val="16"/>
              </w:rPr>
              <w:t>Ordinary</w:t>
            </w:r>
            <w:r w:rsidRPr="0099607C">
              <w:rPr>
                <w:rFonts w:ascii="Arial" w:hAnsi="Arial" w:cs="Arial"/>
                <w:sz w:val="16"/>
                <w:szCs w:val="16"/>
              </w:rPr>
              <w:t xml:space="preserve"> annual services (Appropriation Bill No. 1) and Supply Bill (No. 1))</w:t>
            </w:r>
          </w:p>
        </w:tc>
        <w:tc>
          <w:tcPr>
            <w:tcW w:w="602" w:type="pct"/>
            <w:tcBorders>
              <w:top w:val="nil"/>
              <w:left w:val="nil"/>
              <w:bottom w:val="nil"/>
              <w:right w:val="nil"/>
            </w:tcBorders>
            <w:shd w:val="clear" w:color="auto" w:fill="auto"/>
            <w:noWrap/>
            <w:vAlign w:val="bottom"/>
            <w:hideMark/>
          </w:tcPr>
          <w:p w14:paraId="45C21197" w14:textId="27B9E205" w:rsidR="0099607C" w:rsidRPr="0099607C" w:rsidRDefault="0099607C" w:rsidP="0099607C">
            <w:pPr>
              <w:spacing w:before="0" w:after="0" w:line="240" w:lineRule="auto"/>
              <w:jc w:val="right"/>
              <w:rPr>
                <w:rFonts w:ascii="Arial" w:hAnsi="Arial" w:cs="Arial"/>
                <w:color w:val="000000"/>
                <w:sz w:val="16"/>
                <w:szCs w:val="16"/>
              </w:rPr>
            </w:pPr>
            <w:r w:rsidRPr="0099607C">
              <w:rPr>
                <w:rFonts w:ascii="Arial" w:hAnsi="Arial" w:cs="Arial"/>
                <w:color w:val="000000"/>
                <w:sz w:val="16"/>
                <w:szCs w:val="16"/>
              </w:rPr>
              <w:t>989,529</w:t>
            </w:r>
          </w:p>
        </w:tc>
        <w:tc>
          <w:tcPr>
            <w:tcW w:w="602" w:type="pct"/>
            <w:tcBorders>
              <w:top w:val="nil"/>
              <w:left w:val="nil"/>
              <w:bottom w:val="nil"/>
              <w:right w:val="nil"/>
            </w:tcBorders>
            <w:shd w:val="clear" w:color="000000" w:fill="E6E6E6"/>
            <w:noWrap/>
            <w:vAlign w:val="bottom"/>
            <w:hideMark/>
          </w:tcPr>
          <w:p w14:paraId="4129AB97" w14:textId="7A46577E"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1,016,527</w:t>
            </w:r>
          </w:p>
        </w:tc>
        <w:tc>
          <w:tcPr>
            <w:tcW w:w="602" w:type="pct"/>
            <w:tcBorders>
              <w:top w:val="nil"/>
              <w:left w:val="nil"/>
              <w:bottom w:val="nil"/>
              <w:right w:val="nil"/>
            </w:tcBorders>
            <w:shd w:val="clear" w:color="auto" w:fill="auto"/>
            <w:noWrap/>
            <w:vAlign w:val="bottom"/>
            <w:hideMark/>
          </w:tcPr>
          <w:p w14:paraId="76A8A29C" w14:textId="05DF5FD2"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1,047,400</w:t>
            </w:r>
          </w:p>
        </w:tc>
        <w:tc>
          <w:tcPr>
            <w:tcW w:w="602" w:type="pct"/>
            <w:tcBorders>
              <w:top w:val="nil"/>
              <w:left w:val="nil"/>
              <w:bottom w:val="nil"/>
              <w:right w:val="nil"/>
            </w:tcBorders>
            <w:shd w:val="clear" w:color="auto" w:fill="auto"/>
            <w:noWrap/>
            <w:vAlign w:val="bottom"/>
            <w:hideMark/>
          </w:tcPr>
          <w:p w14:paraId="3E7323F2" w14:textId="6EF9E86D"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1,075,691</w:t>
            </w:r>
          </w:p>
        </w:tc>
        <w:tc>
          <w:tcPr>
            <w:tcW w:w="602" w:type="pct"/>
            <w:tcBorders>
              <w:top w:val="nil"/>
              <w:left w:val="nil"/>
              <w:bottom w:val="nil"/>
              <w:right w:val="nil"/>
            </w:tcBorders>
            <w:shd w:val="clear" w:color="auto" w:fill="auto"/>
            <w:noWrap/>
            <w:vAlign w:val="bottom"/>
            <w:hideMark/>
          </w:tcPr>
          <w:p w14:paraId="6236DCB2" w14:textId="05C90313"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1,098,033</w:t>
            </w:r>
          </w:p>
        </w:tc>
      </w:tr>
      <w:tr w:rsidR="0099607C" w:rsidRPr="0099607C" w14:paraId="2AFFD348" w14:textId="77777777" w:rsidTr="006911D9">
        <w:trPr>
          <w:trHeight w:val="204"/>
        </w:trPr>
        <w:tc>
          <w:tcPr>
            <w:tcW w:w="1991" w:type="pct"/>
            <w:tcBorders>
              <w:top w:val="nil"/>
              <w:left w:val="nil"/>
              <w:bottom w:val="nil"/>
              <w:right w:val="nil"/>
            </w:tcBorders>
            <w:shd w:val="clear" w:color="auto" w:fill="auto"/>
            <w:vAlign w:val="center"/>
            <w:hideMark/>
          </w:tcPr>
          <w:p w14:paraId="181AEDD2" w14:textId="77777777" w:rsidR="0099607C" w:rsidRPr="0099607C" w:rsidRDefault="0099607C" w:rsidP="0099607C">
            <w:pPr>
              <w:spacing w:before="0" w:after="0" w:line="240" w:lineRule="auto"/>
              <w:ind w:left="113"/>
              <w:rPr>
                <w:rFonts w:ascii="Arial" w:hAnsi="Arial" w:cs="Arial"/>
                <w:sz w:val="16"/>
                <w:szCs w:val="16"/>
              </w:rPr>
            </w:pPr>
            <w:r w:rsidRPr="0099607C">
              <w:rPr>
                <w:rFonts w:ascii="Arial" w:hAnsi="Arial" w:cs="Arial"/>
                <w:color w:val="000000"/>
                <w:sz w:val="16"/>
                <w:szCs w:val="16"/>
              </w:rPr>
              <w:t>Expenses</w:t>
            </w:r>
            <w:r w:rsidRPr="0099607C">
              <w:rPr>
                <w:rFonts w:ascii="Arial" w:hAnsi="Arial" w:cs="Arial"/>
                <w:sz w:val="16"/>
                <w:szCs w:val="16"/>
              </w:rPr>
              <w:t xml:space="preserve"> not requiring appropriation in the budget year</w:t>
            </w:r>
          </w:p>
        </w:tc>
        <w:tc>
          <w:tcPr>
            <w:tcW w:w="602" w:type="pct"/>
            <w:tcBorders>
              <w:top w:val="nil"/>
              <w:left w:val="nil"/>
              <w:bottom w:val="nil"/>
              <w:right w:val="nil"/>
            </w:tcBorders>
            <w:shd w:val="clear" w:color="auto" w:fill="auto"/>
            <w:noWrap/>
            <w:vAlign w:val="bottom"/>
            <w:hideMark/>
          </w:tcPr>
          <w:p w14:paraId="5C2260F0" w14:textId="698708BA" w:rsidR="0099607C" w:rsidRPr="0099607C" w:rsidRDefault="0099607C" w:rsidP="0099607C">
            <w:pPr>
              <w:spacing w:before="0" w:after="0" w:line="240" w:lineRule="auto"/>
              <w:jc w:val="right"/>
              <w:rPr>
                <w:rFonts w:ascii="Arial" w:hAnsi="Arial" w:cs="Arial"/>
                <w:color w:val="000000"/>
                <w:sz w:val="16"/>
                <w:szCs w:val="16"/>
              </w:rPr>
            </w:pPr>
            <w:r w:rsidRPr="0099607C">
              <w:rPr>
                <w:rFonts w:ascii="Arial" w:hAnsi="Arial" w:cs="Arial"/>
                <w:color w:val="000000"/>
                <w:sz w:val="16"/>
                <w:szCs w:val="16"/>
              </w:rPr>
              <w:t>1,291</w:t>
            </w:r>
          </w:p>
        </w:tc>
        <w:tc>
          <w:tcPr>
            <w:tcW w:w="602" w:type="pct"/>
            <w:tcBorders>
              <w:top w:val="nil"/>
              <w:left w:val="nil"/>
              <w:bottom w:val="nil"/>
              <w:right w:val="nil"/>
            </w:tcBorders>
            <w:shd w:val="clear" w:color="000000" w:fill="E6E6E6"/>
            <w:noWrap/>
            <w:vAlign w:val="bottom"/>
            <w:hideMark/>
          </w:tcPr>
          <w:p w14:paraId="2DEDB440" w14:textId="7C66A9B9"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1,230</w:t>
            </w:r>
          </w:p>
        </w:tc>
        <w:tc>
          <w:tcPr>
            <w:tcW w:w="602" w:type="pct"/>
            <w:tcBorders>
              <w:top w:val="nil"/>
              <w:left w:val="nil"/>
              <w:bottom w:val="nil"/>
              <w:right w:val="nil"/>
            </w:tcBorders>
            <w:shd w:val="clear" w:color="auto" w:fill="auto"/>
            <w:noWrap/>
            <w:vAlign w:val="bottom"/>
            <w:hideMark/>
          </w:tcPr>
          <w:p w14:paraId="1328C5A8" w14:textId="098A1C77"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307</w:t>
            </w:r>
          </w:p>
        </w:tc>
        <w:tc>
          <w:tcPr>
            <w:tcW w:w="602" w:type="pct"/>
            <w:tcBorders>
              <w:top w:val="nil"/>
              <w:left w:val="nil"/>
              <w:bottom w:val="nil"/>
              <w:right w:val="nil"/>
            </w:tcBorders>
            <w:shd w:val="clear" w:color="auto" w:fill="auto"/>
            <w:noWrap/>
            <w:vAlign w:val="bottom"/>
            <w:hideMark/>
          </w:tcPr>
          <w:p w14:paraId="1E337FAC" w14:textId="1272B742"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38B5A175" w14:textId="55ED1107"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w:t>
            </w:r>
          </w:p>
        </w:tc>
      </w:tr>
      <w:tr w:rsidR="0099607C" w:rsidRPr="0099607C" w14:paraId="4E133047" w14:textId="77777777" w:rsidTr="006911D9">
        <w:trPr>
          <w:trHeight w:val="204"/>
        </w:trPr>
        <w:tc>
          <w:tcPr>
            <w:tcW w:w="1991" w:type="pct"/>
            <w:tcBorders>
              <w:top w:val="nil"/>
              <w:left w:val="nil"/>
              <w:bottom w:val="nil"/>
              <w:right w:val="nil"/>
            </w:tcBorders>
            <w:shd w:val="clear" w:color="auto" w:fill="auto"/>
            <w:vAlign w:val="center"/>
            <w:hideMark/>
          </w:tcPr>
          <w:p w14:paraId="33593977" w14:textId="77777777" w:rsidR="0099607C" w:rsidRPr="0099607C" w:rsidRDefault="0099607C" w:rsidP="0099607C">
            <w:pPr>
              <w:spacing w:before="0" w:after="0" w:line="240" w:lineRule="auto"/>
              <w:ind w:left="113"/>
              <w:rPr>
                <w:rFonts w:ascii="Arial" w:hAnsi="Arial" w:cs="Arial"/>
                <w:sz w:val="16"/>
                <w:szCs w:val="16"/>
              </w:rPr>
            </w:pPr>
            <w:r w:rsidRPr="0099607C">
              <w:rPr>
                <w:rFonts w:ascii="Arial" w:hAnsi="Arial" w:cs="Arial"/>
                <w:color w:val="000000"/>
                <w:sz w:val="16"/>
                <w:szCs w:val="16"/>
              </w:rPr>
              <w:t>Revenues</w:t>
            </w:r>
            <w:r w:rsidRPr="0099607C">
              <w:rPr>
                <w:rFonts w:ascii="Arial" w:hAnsi="Arial" w:cs="Arial"/>
                <w:sz w:val="16"/>
                <w:szCs w:val="16"/>
              </w:rPr>
              <w:t xml:space="preserve"> from other independent sources </w:t>
            </w:r>
          </w:p>
        </w:tc>
        <w:tc>
          <w:tcPr>
            <w:tcW w:w="602" w:type="pct"/>
            <w:tcBorders>
              <w:top w:val="nil"/>
              <w:left w:val="nil"/>
              <w:bottom w:val="nil"/>
              <w:right w:val="nil"/>
            </w:tcBorders>
            <w:shd w:val="clear" w:color="auto" w:fill="auto"/>
            <w:noWrap/>
            <w:vAlign w:val="bottom"/>
            <w:hideMark/>
          </w:tcPr>
          <w:p w14:paraId="00FE4893" w14:textId="17F3F653" w:rsidR="0099607C" w:rsidRPr="0099607C" w:rsidRDefault="0099607C" w:rsidP="0099607C">
            <w:pPr>
              <w:spacing w:before="0" w:after="0" w:line="240" w:lineRule="auto"/>
              <w:jc w:val="right"/>
              <w:rPr>
                <w:rFonts w:ascii="Arial" w:hAnsi="Arial" w:cs="Arial"/>
                <w:color w:val="000000"/>
                <w:sz w:val="16"/>
                <w:szCs w:val="16"/>
              </w:rPr>
            </w:pPr>
            <w:r w:rsidRPr="0099607C">
              <w:rPr>
                <w:rFonts w:ascii="Arial" w:hAnsi="Arial" w:cs="Arial"/>
                <w:color w:val="000000"/>
                <w:sz w:val="16"/>
                <w:szCs w:val="16"/>
              </w:rPr>
              <w:t>114,988</w:t>
            </w:r>
          </w:p>
        </w:tc>
        <w:tc>
          <w:tcPr>
            <w:tcW w:w="602" w:type="pct"/>
            <w:tcBorders>
              <w:top w:val="nil"/>
              <w:left w:val="nil"/>
              <w:bottom w:val="nil"/>
              <w:right w:val="nil"/>
            </w:tcBorders>
            <w:shd w:val="clear" w:color="000000" w:fill="E6E6E6"/>
            <w:noWrap/>
            <w:vAlign w:val="bottom"/>
            <w:hideMark/>
          </w:tcPr>
          <w:p w14:paraId="3632E7AD" w14:textId="28123C14"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107,786</w:t>
            </w:r>
          </w:p>
        </w:tc>
        <w:tc>
          <w:tcPr>
            <w:tcW w:w="602" w:type="pct"/>
            <w:tcBorders>
              <w:top w:val="nil"/>
              <w:left w:val="nil"/>
              <w:bottom w:val="nil"/>
              <w:right w:val="nil"/>
            </w:tcBorders>
            <w:shd w:val="clear" w:color="auto" w:fill="auto"/>
            <w:noWrap/>
            <w:vAlign w:val="bottom"/>
            <w:hideMark/>
          </w:tcPr>
          <w:p w14:paraId="59EE9B22" w14:textId="78194BD6"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100,769</w:t>
            </w:r>
          </w:p>
        </w:tc>
        <w:tc>
          <w:tcPr>
            <w:tcW w:w="602" w:type="pct"/>
            <w:tcBorders>
              <w:top w:val="nil"/>
              <w:left w:val="nil"/>
              <w:bottom w:val="nil"/>
              <w:right w:val="nil"/>
            </w:tcBorders>
            <w:shd w:val="clear" w:color="auto" w:fill="auto"/>
            <w:noWrap/>
            <w:vAlign w:val="bottom"/>
            <w:hideMark/>
          </w:tcPr>
          <w:p w14:paraId="31C25100" w14:textId="14B66F41"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97,267</w:t>
            </w:r>
          </w:p>
        </w:tc>
        <w:tc>
          <w:tcPr>
            <w:tcW w:w="602" w:type="pct"/>
            <w:tcBorders>
              <w:top w:val="nil"/>
              <w:left w:val="nil"/>
              <w:bottom w:val="nil"/>
              <w:right w:val="nil"/>
            </w:tcBorders>
            <w:shd w:val="clear" w:color="auto" w:fill="auto"/>
            <w:noWrap/>
            <w:vAlign w:val="bottom"/>
            <w:hideMark/>
          </w:tcPr>
          <w:p w14:paraId="06AA4B30" w14:textId="0A3C02E5" w:rsidR="0099607C" w:rsidRPr="0099607C" w:rsidRDefault="0099607C" w:rsidP="0099607C">
            <w:pPr>
              <w:spacing w:before="0" w:after="0" w:line="240" w:lineRule="auto"/>
              <w:jc w:val="right"/>
              <w:rPr>
                <w:rFonts w:ascii="Arial" w:hAnsi="Arial" w:cs="Arial"/>
                <w:sz w:val="16"/>
                <w:szCs w:val="16"/>
              </w:rPr>
            </w:pPr>
            <w:r w:rsidRPr="0099607C">
              <w:rPr>
                <w:rFonts w:ascii="Arial" w:hAnsi="Arial" w:cs="Arial"/>
                <w:sz w:val="16"/>
                <w:szCs w:val="16"/>
              </w:rPr>
              <w:t>97,581</w:t>
            </w:r>
          </w:p>
        </w:tc>
      </w:tr>
      <w:tr w:rsidR="0099607C" w:rsidRPr="0099607C" w14:paraId="7D244235" w14:textId="77777777" w:rsidTr="006911D9">
        <w:trPr>
          <w:trHeight w:val="204"/>
        </w:trPr>
        <w:tc>
          <w:tcPr>
            <w:tcW w:w="1991" w:type="pct"/>
            <w:tcBorders>
              <w:top w:val="nil"/>
              <w:left w:val="nil"/>
              <w:bottom w:val="nil"/>
              <w:right w:val="nil"/>
            </w:tcBorders>
            <w:shd w:val="clear" w:color="auto" w:fill="auto"/>
            <w:noWrap/>
            <w:vAlign w:val="center"/>
            <w:hideMark/>
          </w:tcPr>
          <w:p w14:paraId="512FE457" w14:textId="77777777" w:rsidR="0099607C" w:rsidRPr="0099607C" w:rsidRDefault="0099607C" w:rsidP="0099607C">
            <w:pPr>
              <w:spacing w:before="0" w:after="0" w:line="240" w:lineRule="auto"/>
              <w:rPr>
                <w:rFonts w:ascii="Arial" w:hAnsi="Arial" w:cs="Arial"/>
                <w:b/>
                <w:bCs/>
                <w:sz w:val="16"/>
                <w:szCs w:val="16"/>
              </w:rPr>
            </w:pPr>
            <w:r w:rsidRPr="0099607C">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3557C190" w14:textId="4A7BB704" w:rsidR="0099607C" w:rsidRPr="0099607C" w:rsidRDefault="0099607C" w:rsidP="0099607C">
            <w:pPr>
              <w:spacing w:before="0" w:after="0" w:line="240" w:lineRule="auto"/>
              <w:jc w:val="right"/>
              <w:rPr>
                <w:rFonts w:ascii="Arial" w:hAnsi="Arial" w:cs="Arial"/>
                <w:b/>
                <w:bCs/>
                <w:color w:val="000000"/>
                <w:sz w:val="16"/>
                <w:szCs w:val="16"/>
              </w:rPr>
            </w:pPr>
            <w:r w:rsidRPr="0099607C">
              <w:rPr>
                <w:rFonts w:ascii="Arial" w:hAnsi="Arial" w:cs="Arial"/>
                <w:b/>
                <w:bCs/>
                <w:color w:val="000000"/>
                <w:sz w:val="16"/>
                <w:szCs w:val="16"/>
              </w:rPr>
              <w:t>1,105,808</w:t>
            </w:r>
          </w:p>
        </w:tc>
        <w:tc>
          <w:tcPr>
            <w:tcW w:w="602" w:type="pct"/>
            <w:tcBorders>
              <w:top w:val="single" w:sz="4" w:space="0" w:color="auto"/>
              <w:left w:val="nil"/>
              <w:bottom w:val="single" w:sz="4" w:space="0" w:color="auto"/>
              <w:right w:val="nil"/>
            </w:tcBorders>
            <w:shd w:val="clear" w:color="000000" w:fill="E6E6E6"/>
            <w:noWrap/>
            <w:vAlign w:val="bottom"/>
            <w:hideMark/>
          </w:tcPr>
          <w:p w14:paraId="02A970A2" w14:textId="4A446E28" w:rsidR="0099607C" w:rsidRPr="0099607C" w:rsidRDefault="0099607C" w:rsidP="0099607C">
            <w:pPr>
              <w:spacing w:before="0" w:after="0" w:line="240" w:lineRule="auto"/>
              <w:jc w:val="right"/>
              <w:rPr>
                <w:rFonts w:ascii="Arial" w:hAnsi="Arial" w:cs="Arial"/>
                <w:b/>
                <w:bCs/>
                <w:color w:val="000000"/>
                <w:sz w:val="16"/>
                <w:szCs w:val="16"/>
              </w:rPr>
            </w:pPr>
            <w:r w:rsidRPr="0099607C">
              <w:rPr>
                <w:rFonts w:ascii="Arial" w:hAnsi="Arial" w:cs="Arial"/>
                <w:b/>
                <w:bCs/>
                <w:color w:val="000000"/>
                <w:sz w:val="16"/>
                <w:szCs w:val="16"/>
              </w:rPr>
              <w:t>1,125,543</w:t>
            </w:r>
          </w:p>
        </w:tc>
        <w:tc>
          <w:tcPr>
            <w:tcW w:w="602" w:type="pct"/>
            <w:tcBorders>
              <w:top w:val="single" w:sz="4" w:space="0" w:color="auto"/>
              <w:left w:val="nil"/>
              <w:bottom w:val="single" w:sz="4" w:space="0" w:color="auto"/>
              <w:right w:val="nil"/>
            </w:tcBorders>
            <w:shd w:val="clear" w:color="auto" w:fill="auto"/>
            <w:noWrap/>
            <w:vAlign w:val="bottom"/>
            <w:hideMark/>
          </w:tcPr>
          <w:p w14:paraId="3952969F" w14:textId="246C9EC1" w:rsidR="0099607C" w:rsidRPr="0099607C" w:rsidRDefault="0099607C" w:rsidP="0099607C">
            <w:pPr>
              <w:spacing w:before="0" w:after="0" w:line="240" w:lineRule="auto"/>
              <w:jc w:val="right"/>
              <w:rPr>
                <w:rFonts w:ascii="Arial" w:hAnsi="Arial" w:cs="Arial"/>
                <w:b/>
                <w:bCs/>
                <w:sz w:val="16"/>
                <w:szCs w:val="16"/>
              </w:rPr>
            </w:pPr>
            <w:r w:rsidRPr="0099607C">
              <w:rPr>
                <w:rFonts w:ascii="Arial" w:hAnsi="Arial" w:cs="Arial"/>
                <w:b/>
                <w:bCs/>
                <w:sz w:val="16"/>
                <w:szCs w:val="16"/>
              </w:rPr>
              <w:t>1,148,476</w:t>
            </w:r>
          </w:p>
        </w:tc>
        <w:tc>
          <w:tcPr>
            <w:tcW w:w="602" w:type="pct"/>
            <w:tcBorders>
              <w:top w:val="single" w:sz="4" w:space="0" w:color="auto"/>
              <w:left w:val="nil"/>
              <w:bottom w:val="single" w:sz="4" w:space="0" w:color="auto"/>
              <w:right w:val="nil"/>
            </w:tcBorders>
            <w:shd w:val="clear" w:color="auto" w:fill="auto"/>
            <w:noWrap/>
            <w:vAlign w:val="bottom"/>
            <w:hideMark/>
          </w:tcPr>
          <w:p w14:paraId="30692C34" w14:textId="5587A3F9" w:rsidR="0099607C" w:rsidRPr="0099607C" w:rsidRDefault="0099607C" w:rsidP="0099607C">
            <w:pPr>
              <w:spacing w:before="0" w:after="0" w:line="240" w:lineRule="auto"/>
              <w:jc w:val="right"/>
              <w:rPr>
                <w:rFonts w:ascii="Arial" w:hAnsi="Arial" w:cs="Arial"/>
                <w:b/>
                <w:bCs/>
                <w:sz w:val="16"/>
                <w:szCs w:val="16"/>
              </w:rPr>
            </w:pPr>
            <w:r w:rsidRPr="0099607C">
              <w:rPr>
                <w:rFonts w:ascii="Arial" w:hAnsi="Arial" w:cs="Arial"/>
                <w:b/>
                <w:bCs/>
                <w:sz w:val="16"/>
                <w:szCs w:val="16"/>
              </w:rPr>
              <w:t>1,172,958</w:t>
            </w:r>
          </w:p>
        </w:tc>
        <w:tc>
          <w:tcPr>
            <w:tcW w:w="602" w:type="pct"/>
            <w:tcBorders>
              <w:top w:val="single" w:sz="4" w:space="0" w:color="auto"/>
              <w:left w:val="nil"/>
              <w:bottom w:val="single" w:sz="4" w:space="0" w:color="auto"/>
              <w:right w:val="nil"/>
            </w:tcBorders>
            <w:shd w:val="clear" w:color="auto" w:fill="auto"/>
            <w:noWrap/>
            <w:vAlign w:val="bottom"/>
            <w:hideMark/>
          </w:tcPr>
          <w:p w14:paraId="4DD19A96" w14:textId="552180C4" w:rsidR="0099607C" w:rsidRPr="0099607C" w:rsidRDefault="0099607C" w:rsidP="0099607C">
            <w:pPr>
              <w:spacing w:before="0" w:after="0" w:line="240" w:lineRule="auto"/>
              <w:jc w:val="right"/>
              <w:rPr>
                <w:rFonts w:ascii="Arial" w:hAnsi="Arial" w:cs="Arial"/>
                <w:b/>
                <w:bCs/>
                <w:sz w:val="16"/>
                <w:szCs w:val="16"/>
              </w:rPr>
            </w:pPr>
            <w:r w:rsidRPr="0099607C">
              <w:rPr>
                <w:rFonts w:ascii="Arial" w:hAnsi="Arial" w:cs="Arial"/>
                <w:b/>
                <w:bCs/>
                <w:sz w:val="16"/>
                <w:szCs w:val="16"/>
              </w:rPr>
              <w:t>1,195,614</w:t>
            </w:r>
          </w:p>
        </w:tc>
      </w:tr>
      <w:tr w:rsidR="001211B7" w:rsidRPr="0099607C" w14:paraId="5086C6B3" w14:textId="77777777" w:rsidTr="006911D9">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730CE3A9" w14:textId="77777777" w:rsidR="001211B7" w:rsidRPr="0099607C" w:rsidRDefault="001211B7" w:rsidP="00FA354D">
            <w:pPr>
              <w:spacing w:before="0" w:after="0" w:line="240" w:lineRule="auto"/>
              <w:rPr>
                <w:rFonts w:ascii="Arial" w:hAnsi="Arial" w:cs="Arial"/>
                <w:b/>
                <w:bCs/>
                <w:sz w:val="16"/>
                <w:szCs w:val="16"/>
              </w:rPr>
            </w:pPr>
            <w:r w:rsidRPr="0099607C">
              <w:rPr>
                <w:rFonts w:ascii="Arial" w:hAnsi="Arial" w:cs="Arial"/>
                <w:b/>
                <w:bCs/>
                <w:sz w:val="16"/>
                <w:szCs w:val="16"/>
              </w:rPr>
              <w:t>Program 1.2: ABC Transmission and Distribution Services</w:t>
            </w:r>
          </w:p>
        </w:tc>
      </w:tr>
      <w:tr w:rsidR="001211B7" w:rsidRPr="0099607C" w14:paraId="16E9A31D" w14:textId="77777777" w:rsidTr="006911D9">
        <w:trPr>
          <w:trHeight w:val="204"/>
        </w:trPr>
        <w:tc>
          <w:tcPr>
            <w:tcW w:w="1991" w:type="pct"/>
            <w:tcBorders>
              <w:top w:val="nil"/>
              <w:left w:val="nil"/>
              <w:bottom w:val="nil"/>
              <w:right w:val="nil"/>
            </w:tcBorders>
            <w:shd w:val="clear" w:color="auto" w:fill="auto"/>
            <w:noWrap/>
            <w:vAlign w:val="center"/>
            <w:hideMark/>
          </w:tcPr>
          <w:p w14:paraId="5D81A80D" w14:textId="77777777" w:rsidR="001211B7" w:rsidRPr="0099607C" w:rsidRDefault="001211B7" w:rsidP="00FA354D">
            <w:pPr>
              <w:spacing w:before="0" w:after="0" w:line="240" w:lineRule="auto"/>
              <w:rPr>
                <w:rFonts w:ascii="Arial" w:hAnsi="Arial" w:cs="Arial"/>
                <w:sz w:val="16"/>
                <w:szCs w:val="16"/>
              </w:rPr>
            </w:pPr>
            <w:r w:rsidRPr="0099607C">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5218F18F" w14:textId="77777777" w:rsidR="001211B7" w:rsidRPr="0099607C" w:rsidRDefault="001211B7" w:rsidP="00FA354D">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21F7D7F0" w14:textId="77777777" w:rsidR="001211B7" w:rsidRPr="0099607C" w:rsidRDefault="001211B7" w:rsidP="00FA354D">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3C23D5A0" w14:textId="77777777" w:rsidR="001211B7" w:rsidRPr="0099607C" w:rsidRDefault="001211B7" w:rsidP="00FA354D">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45C720E2" w14:textId="77777777" w:rsidR="001211B7" w:rsidRPr="0099607C" w:rsidRDefault="001211B7" w:rsidP="00FA354D">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03455C11" w14:textId="77777777" w:rsidR="001211B7" w:rsidRPr="0099607C" w:rsidRDefault="001211B7" w:rsidP="00FA354D">
            <w:pPr>
              <w:spacing w:before="0" w:after="0" w:line="240" w:lineRule="auto"/>
              <w:jc w:val="right"/>
              <w:rPr>
                <w:rFonts w:ascii="Times New Roman" w:hAnsi="Times New Roman"/>
                <w:sz w:val="20"/>
              </w:rPr>
            </w:pPr>
          </w:p>
        </w:tc>
      </w:tr>
      <w:tr w:rsidR="0099607C" w:rsidRPr="0099607C" w14:paraId="4F3B064C" w14:textId="77777777" w:rsidTr="006911D9">
        <w:trPr>
          <w:trHeight w:val="204"/>
        </w:trPr>
        <w:tc>
          <w:tcPr>
            <w:tcW w:w="1991" w:type="pct"/>
            <w:tcBorders>
              <w:top w:val="nil"/>
              <w:left w:val="nil"/>
              <w:bottom w:val="nil"/>
              <w:right w:val="nil"/>
            </w:tcBorders>
            <w:shd w:val="clear" w:color="auto" w:fill="auto"/>
            <w:vAlign w:val="center"/>
            <w:hideMark/>
          </w:tcPr>
          <w:p w14:paraId="1C234616" w14:textId="3089BD82" w:rsidR="0099607C" w:rsidRPr="0099607C" w:rsidRDefault="0099607C" w:rsidP="0099607C">
            <w:pPr>
              <w:spacing w:before="0" w:after="0" w:line="240" w:lineRule="auto"/>
              <w:ind w:left="113"/>
              <w:rPr>
                <w:rFonts w:ascii="Arial" w:hAnsi="Arial" w:cs="Arial"/>
                <w:sz w:val="16"/>
                <w:szCs w:val="16"/>
              </w:rPr>
            </w:pPr>
            <w:r w:rsidRPr="00972E1D">
              <w:rPr>
                <w:rFonts w:ascii="Arial" w:hAnsi="Arial" w:cs="Arial"/>
                <w:color w:val="000000"/>
                <w:sz w:val="16"/>
                <w:szCs w:val="16"/>
              </w:rPr>
              <w:t>Ordinary</w:t>
            </w:r>
            <w:r w:rsidRPr="00DE01F2">
              <w:rPr>
                <w:rFonts w:ascii="Arial" w:hAnsi="Arial" w:cs="Arial"/>
                <w:sz w:val="16"/>
                <w:szCs w:val="16"/>
              </w:rPr>
              <w:t xml:space="preserve"> annual services</w:t>
            </w:r>
            <w:r>
              <w:rPr>
                <w:rFonts w:ascii="Arial" w:hAnsi="Arial" w:cs="Arial"/>
                <w:sz w:val="16"/>
                <w:szCs w:val="16"/>
              </w:rPr>
              <w:t xml:space="preserve"> </w:t>
            </w:r>
            <w:r w:rsidRPr="00DE01F2">
              <w:rPr>
                <w:rFonts w:ascii="Arial" w:hAnsi="Arial" w:cs="Arial"/>
                <w:sz w:val="16"/>
                <w:szCs w:val="16"/>
              </w:rPr>
              <w:t>(Appropriation Bill No. 1)</w:t>
            </w:r>
            <w:r>
              <w:rPr>
                <w:rFonts w:ascii="Arial" w:hAnsi="Arial" w:cs="Arial"/>
                <w:sz w:val="16"/>
                <w:szCs w:val="16"/>
              </w:rPr>
              <w:t xml:space="preserve"> and </w:t>
            </w:r>
            <w:r w:rsidRPr="004A3FF9">
              <w:rPr>
                <w:rFonts w:ascii="Arial" w:hAnsi="Arial" w:cs="Arial"/>
                <w:sz w:val="16"/>
                <w:szCs w:val="16"/>
              </w:rPr>
              <w:t>Supply Bill (No. 1))</w:t>
            </w:r>
          </w:p>
        </w:tc>
        <w:tc>
          <w:tcPr>
            <w:tcW w:w="602" w:type="pct"/>
            <w:tcBorders>
              <w:top w:val="nil"/>
              <w:left w:val="nil"/>
              <w:bottom w:val="nil"/>
              <w:right w:val="nil"/>
            </w:tcBorders>
            <w:shd w:val="clear" w:color="auto" w:fill="auto"/>
            <w:noWrap/>
            <w:vAlign w:val="bottom"/>
            <w:hideMark/>
          </w:tcPr>
          <w:p w14:paraId="10448D77" w14:textId="5E62DF57" w:rsidR="0099607C" w:rsidRPr="0099607C" w:rsidRDefault="0099607C" w:rsidP="0099607C">
            <w:pPr>
              <w:spacing w:before="0" w:after="0" w:line="240" w:lineRule="auto"/>
              <w:jc w:val="right"/>
              <w:rPr>
                <w:rFonts w:ascii="Arial" w:hAnsi="Arial" w:cs="Arial"/>
                <w:color w:val="000000"/>
                <w:sz w:val="16"/>
                <w:szCs w:val="16"/>
              </w:rPr>
            </w:pPr>
            <w:r>
              <w:rPr>
                <w:rFonts w:ascii="Arial" w:hAnsi="Arial" w:cs="Arial"/>
                <w:color w:val="000000"/>
                <w:sz w:val="16"/>
                <w:szCs w:val="16"/>
              </w:rPr>
              <w:t>206,572</w:t>
            </w:r>
          </w:p>
        </w:tc>
        <w:tc>
          <w:tcPr>
            <w:tcW w:w="602" w:type="pct"/>
            <w:tcBorders>
              <w:top w:val="nil"/>
              <w:left w:val="nil"/>
              <w:bottom w:val="nil"/>
              <w:right w:val="nil"/>
            </w:tcBorders>
            <w:shd w:val="clear" w:color="000000" w:fill="E6E6E6"/>
            <w:noWrap/>
            <w:vAlign w:val="bottom"/>
            <w:hideMark/>
          </w:tcPr>
          <w:p w14:paraId="30F3CF0B" w14:textId="49C5AF31"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212,687</w:t>
            </w:r>
          </w:p>
        </w:tc>
        <w:tc>
          <w:tcPr>
            <w:tcW w:w="602" w:type="pct"/>
            <w:tcBorders>
              <w:top w:val="nil"/>
              <w:left w:val="nil"/>
              <w:bottom w:val="nil"/>
              <w:right w:val="nil"/>
            </w:tcBorders>
            <w:shd w:val="clear" w:color="auto" w:fill="auto"/>
            <w:noWrap/>
            <w:vAlign w:val="bottom"/>
            <w:hideMark/>
          </w:tcPr>
          <w:p w14:paraId="145AB769" w14:textId="631E973C"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216,676</w:t>
            </w:r>
          </w:p>
        </w:tc>
        <w:tc>
          <w:tcPr>
            <w:tcW w:w="602" w:type="pct"/>
            <w:tcBorders>
              <w:top w:val="nil"/>
              <w:left w:val="nil"/>
              <w:bottom w:val="nil"/>
              <w:right w:val="nil"/>
            </w:tcBorders>
            <w:shd w:val="clear" w:color="auto" w:fill="auto"/>
            <w:noWrap/>
            <w:vAlign w:val="bottom"/>
            <w:hideMark/>
          </w:tcPr>
          <w:p w14:paraId="773AE586" w14:textId="45B99821"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223,093</w:t>
            </w:r>
          </w:p>
        </w:tc>
        <w:tc>
          <w:tcPr>
            <w:tcW w:w="602" w:type="pct"/>
            <w:tcBorders>
              <w:top w:val="nil"/>
              <w:left w:val="nil"/>
              <w:bottom w:val="nil"/>
              <w:right w:val="nil"/>
            </w:tcBorders>
            <w:shd w:val="clear" w:color="auto" w:fill="auto"/>
            <w:noWrap/>
            <w:vAlign w:val="bottom"/>
            <w:hideMark/>
          </w:tcPr>
          <w:p w14:paraId="2984303B" w14:textId="43872D3A"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228,170</w:t>
            </w:r>
          </w:p>
        </w:tc>
      </w:tr>
      <w:tr w:rsidR="0099607C" w:rsidRPr="0099607C" w14:paraId="640355D4" w14:textId="77777777" w:rsidTr="006911D9">
        <w:trPr>
          <w:trHeight w:val="204"/>
        </w:trPr>
        <w:tc>
          <w:tcPr>
            <w:tcW w:w="1991" w:type="pct"/>
            <w:tcBorders>
              <w:top w:val="nil"/>
              <w:left w:val="nil"/>
              <w:bottom w:val="nil"/>
              <w:right w:val="nil"/>
            </w:tcBorders>
            <w:shd w:val="clear" w:color="auto" w:fill="auto"/>
            <w:vAlign w:val="center"/>
            <w:hideMark/>
          </w:tcPr>
          <w:p w14:paraId="266D7AA9" w14:textId="77777777" w:rsidR="0099607C" w:rsidRPr="0099607C" w:rsidRDefault="0099607C" w:rsidP="0099607C">
            <w:pPr>
              <w:spacing w:before="0" w:after="0" w:line="240" w:lineRule="auto"/>
              <w:ind w:left="113"/>
              <w:rPr>
                <w:rFonts w:ascii="Arial" w:hAnsi="Arial" w:cs="Arial"/>
                <w:sz w:val="16"/>
                <w:szCs w:val="16"/>
              </w:rPr>
            </w:pPr>
            <w:r w:rsidRPr="0099607C">
              <w:rPr>
                <w:rFonts w:ascii="Arial" w:hAnsi="Arial" w:cs="Arial"/>
                <w:color w:val="000000"/>
                <w:sz w:val="16"/>
                <w:szCs w:val="16"/>
              </w:rPr>
              <w:t>Expenses</w:t>
            </w:r>
            <w:r w:rsidRPr="0099607C">
              <w:rPr>
                <w:rFonts w:ascii="Arial" w:hAnsi="Arial" w:cs="Arial"/>
                <w:sz w:val="16"/>
                <w:szCs w:val="16"/>
              </w:rPr>
              <w:t xml:space="preserve"> not requiring appropriation in the budget year</w:t>
            </w:r>
          </w:p>
        </w:tc>
        <w:tc>
          <w:tcPr>
            <w:tcW w:w="602" w:type="pct"/>
            <w:tcBorders>
              <w:top w:val="nil"/>
              <w:left w:val="nil"/>
              <w:bottom w:val="nil"/>
              <w:right w:val="nil"/>
            </w:tcBorders>
            <w:shd w:val="clear" w:color="auto" w:fill="auto"/>
            <w:noWrap/>
            <w:vAlign w:val="bottom"/>
            <w:hideMark/>
          </w:tcPr>
          <w:p w14:paraId="51077232" w14:textId="38706352" w:rsidR="0099607C" w:rsidRPr="0099607C" w:rsidRDefault="0099607C" w:rsidP="0099607C">
            <w:pPr>
              <w:spacing w:before="0" w:after="0" w:line="240" w:lineRule="auto"/>
              <w:jc w:val="right"/>
              <w:rPr>
                <w:rFonts w:ascii="Arial" w:hAnsi="Arial" w:cs="Arial"/>
                <w:color w:val="000000"/>
                <w:sz w:val="16"/>
                <w:szCs w:val="16"/>
              </w:rPr>
            </w:pPr>
            <w:r w:rsidRPr="008E7AC5">
              <w:rPr>
                <w:rFonts w:ascii="Arial" w:hAnsi="Arial" w:cs="Arial"/>
                <w:color w:val="000000"/>
                <w:sz w:val="16"/>
                <w:szCs w:val="16"/>
              </w:rPr>
              <w:t>631</w:t>
            </w:r>
          </w:p>
        </w:tc>
        <w:tc>
          <w:tcPr>
            <w:tcW w:w="602" w:type="pct"/>
            <w:tcBorders>
              <w:top w:val="nil"/>
              <w:left w:val="nil"/>
              <w:bottom w:val="nil"/>
              <w:right w:val="nil"/>
            </w:tcBorders>
            <w:shd w:val="clear" w:color="000000" w:fill="E6E6E6"/>
            <w:noWrap/>
            <w:vAlign w:val="bottom"/>
            <w:hideMark/>
          </w:tcPr>
          <w:p w14:paraId="25B4C8F9" w14:textId="4A9F0114" w:rsidR="0099607C" w:rsidRPr="0099607C" w:rsidRDefault="0099607C" w:rsidP="0099607C">
            <w:pPr>
              <w:spacing w:before="0" w:after="0" w:line="240" w:lineRule="auto"/>
              <w:jc w:val="right"/>
              <w:rPr>
                <w:rFonts w:ascii="Arial" w:hAnsi="Arial" w:cs="Arial"/>
                <w:sz w:val="16"/>
                <w:szCs w:val="16"/>
              </w:rPr>
            </w:pPr>
            <w:r w:rsidRPr="008E7AC5">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238EC603" w14:textId="50F93042" w:rsidR="0099607C" w:rsidRPr="0099607C" w:rsidRDefault="0099607C" w:rsidP="0099607C">
            <w:pPr>
              <w:spacing w:before="0" w:after="0" w:line="240" w:lineRule="auto"/>
              <w:jc w:val="right"/>
              <w:rPr>
                <w:rFonts w:ascii="Arial" w:hAnsi="Arial" w:cs="Arial"/>
                <w:sz w:val="16"/>
                <w:szCs w:val="16"/>
              </w:rPr>
            </w:pPr>
            <w:r w:rsidRPr="008E7AC5">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374F147E" w14:textId="02BD4592" w:rsidR="0099607C" w:rsidRPr="0099607C" w:rsidRDefault="0099607C" w:rsidP="0099607C">
            <w:pPr>
              <w:spacing w:before="0" w:after="0" w:line="240" w:lineRule="auto"/>
              <w:jc w:val="right"/>
              <w:rPr>
                <w:rFonts w:ascii="Arial" w:hAnsi="Arial" w:cs="Arial"/>
                <w:sz w:val="16"/>
                <w:szCs w:val="16"/>
              </w:rPr>
            </w:pPr>
            <w:r w:rsidRPr="008E7AC5">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6FD1F079" w14:textId="3222B39A" w:rsidR="0099607C" w:rsidRPr="0099607C" w:rsidRDefault="0099607C" w:rsidP="0099607C">
            <w:pPr>
              <w:spacing w:before="0" w:after="0" w:line="240" w:lineRule="auto"/>
              <w:jc w:val="right"/>
              <w:rPr>
                <w:rFonts w:ascii="Arial" w:hAnsi="Arial" w:cs="Arial"/>
                <w:sz w:val="16"/>
                <w:szCs w:val="16"/>
              </w:rPr>
            </w:pPr>
            <w:r w:rsidRPr="008E7AC5">
              <w:rPr>
                <w:rFonts w:ascii="Arial" w:hAnsi="Arial" w:cs="Arial"/>
                <w:sz w:val="16"/>
                <w:szCs w:val="16"/>
              </w:rPr>
              <w:t>-</w:t>
            </w:r>
          </w:p>
        </w:tc>
      </w:tr>
      <w:tr w:rsidR="0099607C" w:rsidRPr="0099607C" w14:paraId="255259BE" w14:textId="77777777" w:rsidTr="006911D9">
        <w:trPr>
          <w:trHeight w:val="204"/>
        </w:trPr>
        <w:tc>
          <w:tcPr>
            <w:tcW w:w="1991" w:type="pct"/>
            <w:tcBorders>
              <w:top w:val="nil"/>
              <w:left w:val="nil"/>
              <w:bottom w:val="nil"/>
              <w:right w:val="nil"/>
            </w:tcBorders>
            <w:shd w:val="clear" w:color="auto" w:fill="auto"/>
            <w:vAlign w:val="center"/>
            <w:hideMark/>
          </w:tcPr>
          <w:p w14:paraId="6F009A3A" w14:textId="77777777" w:rsidR="0099607C" w:rsidRPr="0099607C" w:rsidRDefault="0099607C" w:rsidP="0099607C">
            <w:pPr>
              <w:spacing w:before="0" w:after="0" w:line="240" w:lineRule="auto"/>
              <w:rPr>
                <w:rFonts w:ascii="Arial" w:hAnsi="Arial" w:cs="Arial"/>
                <w:b/>
                <w:bCs/>
                <w:sz w:val="16"/>
                <w:szCs w:val="16"/>
              </w:rPr>
            </w:pPr>
            <w:r w:rsidRPr="0099607C">
              <w:rPr>
                <w:rFonts w:ascii="Arial" w:hAnsi="Arial" w:cs="Arial"/>
                <w:b/>
                <w:bCs/>
                <w:sz w:val="16"/>
                <w:szCs w:val="16"/>
              </w:rPr>
              <w:t>Total expenses for Program 1.2</w:t>
            </w:r>
          </w:p>
        </w:tc>
        <w:tc>
          <w:tcPr>
            <w:tcW w:w="602" w:type="pct"/>
            <w:tcBorders>
              <w:top w:val="single" w:sz="4" w:space="0" w:color="auto"/>
              <w:left w:val="nil"/>
              <w:bottom w:val="single" w:sz="4" w:space="0" w:color="auto"/>
              <w:right w:val="nil"/>
            </w:tcBorders>
            <w:shd w:val="clear" w:color="auto" w:fill="auto"/>
            <w:noWrap/>
            <w:vAlign w:val="bottom"/>
            <w:hideMark/>
          </w:tcPr>
          <w:p w14:paraId="052998B6" w14:textId="7892319F" w:rsidR="0099607C" w:rsidRPr="0099607C" w:rsidRDefault="0099607C" w:rsidP="0099607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207,203</w:t>
            </w:r>
          </w:p>
        </w:tc>
        <w:tc>
          <w:tcPr>
            <w:tcW w:w="602" w:type="pct"/>
            <w:tcBorders>
              <w:top w:val="single" w:sz="4" w:space="0" w:color="auto"/>
              <w:left w:val="nil"/>
              <w:bottom w:val="single" w:sz="4" w:space="0" w:color="auto"/>
              <w:right w:val="nil"/>
            </w:tcBorders>
            <w:shd w:val="clear" w:color="000000" w:fill="E6E6E6"/>
            <w:noWrap/>
            <w:vAlign w:val="bottom"/>
            <w:hideMark/>
          </w:tcPr>
          <w:p w14:paraId="27D4387D" w14:textId="136D3D00" w:rsidR="0099607C" w:rsidRPr="0099607C" w:rsidRDefault="0099607C" w:rsidP="0099607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212,687</w:t>
            </w:r>
          </w:p>
        </w:tc>
        <w:tc>
          <w:tcPr>
            <w:tcW w:w="602" w:type="pct"/>
            <w:tcBorders>
              <w:top w:val="single" w:sz="4" w:space="0" w:color="auto"/>
              <w:left w:val="nil"/>
              <w:bottom w:val="single" w:sz="4" w:space="0" w:color="auto"/>
              <w:right w:val="nil"/>
            </w:tcBorders>
            <w:shd w:val="clear" w:color="auto" w:fill="auto"/>
            <w:noWrap/>
            <w:vAlign w:val="bottom"/>
            <w:hideMark/>
          </w:tcPr>
          <w:p w14:paraId="1387D9FF" w14:textId="3BC59E5D" w:rsidR="0099607C" w:rsidRPr="0099607C" w:rsidRDefault="0099607C" w:rsidP="0099607C">
            <w:pPr>
              <w:spacing w:before="0" w:after="0" w:line="240" w:lineRule="auto"/>
              <w:jc w:val="right"/>
              <w:rPr>
                <w:rFonts w:ascii="Arial" w:hAnsi="Arial" w:cs="Arial"/>
                <w:b/>
                <w:bCs/>
                <w:sz w:val="16"/>
                <w:szCs w:val="16"/>
              </w:rPr>
            </w:pPr>
            <w:r>
              <w:rPr>
                <w:rFonts w:ascii="Arial" w:hAnsi="Arial" w:cs="Arial"/>
                <w:b/>
                <w:bCs/>
                <w:sz w:val="16"/>
                <w:szCs w:val="16"/>
              </w:rPr>
              <w:t>216,676</w:t>
            </w:r>
          </w:p>
        </w:tc>
        <w:tc>
          <w:tcPr>
            <w:tcW w:w="602" w:type="pct"/>
            <w:tcBorders>
              <w:top w:val="single" w:sz="4" w:space="0" w:color="auto"/>
              <w:left w:val="nil"/>
              <w:bottom w:val="single" w:sz="4" w:space="0" w:color="auto"/>
              <w:right w:val="nil"/>
            </w:tcBorders>
            <w:shd w:val="clear" w:color="auto" w:fill="auto"/>
            <w:noWrap/>
            <w:vAlign w:val="bottom"/>
            <w:hideMark/>
          </w:tcPr>
          <w:p w14:paraId="5DC2C328" w14:textId="218255F3" w:rsidR="0099607C" w:rsidRPr="0099607C" w:rsidRDefault="0099607C" w:rsidP="0099607C">
            <w:pPr>
              <w:spacing w:before="0" w:after="0" w:line="240" w:lineRule="auto"/>
              <w:jc w:val="right"/>
              <w:rPr>
                <w:rFonts w:ascii="Arial" w:hAnsi="Arial" w:cs="Arial"/>
                <w:b/>
                <w:bCs/>
                <w:sz w:val="16"/>
                <w:szCs w:val="16"/>
              </w:rPr>
            </w:pPr>
            <w:r>
              <w:rPr>
                <w:rFonts w:ascii="Arial" w:hAnsi="Arial" w:cs="Arial"/>
                <w:b/>
                <w:bCs/>
                <w:sz w:val="16"/>
                <w:szCs w:val="16"/>
              </w:rPr>
              <w:t>223,093</w:t>
            </w:r>
          </w:p>
        </w:tc>
        <w:tc>
          <w:tcPr>
            <w:tcW w:w="602" w:type="pct"/>
            <w:tcBorders>
              <w:top w:val="single" w:sz="4" w:space="0" w:color="auto"/>
              <w:left w:val="nil"/>
              <w:bottom w:val="single" w:sz="4" w:space="0" w:color="auto"/>
              <w:right w:val="nil"/>
            </w:tcBorders>
            <w:shd w:val="clear" w:color="auto" w:fill="auto"/>
            <w:noWrap/>
            <w:vAlign w:val="bottom"/>
            <w:hideMark/>
          </w:tcPr>
          <w:p w14:paraId="13C5C63A" w14:textId="3AA4156E" w:rsidR="0099607C" w:rsidRPr="0099607C" w:rsidRDefault="0099607C" w:rsidP="0099607C">
            <w:pPr>
              <w:spacing w:before="0" w:after="0" w:line="240" w:lineRule="auto"/>
              <w:jc w:val="right"/>
              <w:rPr>
                <w:rFonts w:ascii="Arial" w:hAnsi="Arial" w:cs="Arial"/>
                <w:b/>
                <w:bCs/>
                <w:sz w:val="16"/>
                <w:szCs w:val="16"/>
              </w:rPr>
            </w:pPr>
            <w:r>
              <w:rPr>
                <w:rFonts w:ascii="Arial" w:hAnsi="Arial" w:cs="Arial"/>
                <w:b/>
                <w:bCs/>
                <w:sz w:val="16"/>
                <w:szCs w:val="16"/>
              </w:rPr>
              <w:t>228,170</w:t>
            </w:r>
          </w:p>
        </w:tc>
      </w:tr>
      <w:tr w:rsidR="001211B7" w:rsidRPr="0099607C" w14:paraId="17446E4D" w14:textId="77777777" w:rsidTr="006911D9">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63498A1D" w14:textId="763CEBC7" w:rsidR="001211B7" w:rsidRPr="0099607C" w:rsidRDefault="001211B7" w:rsidP="00FA354D">
            <w:pPr>
              <w:spacing w:before="0" w:after="0" w:line="240" w:lineRule="auto"/>
              <w:rPr>
                <w:rFonts w:ascii="Arial" w:hAnsi="Arial" w:cs="Arial"/>
                <w:b/>
                <w:bCs/>
                <w:sz w:val="16"/>
                <w:szCs w:val="16"/>
              </w:rPr>
            </w:pPr>
            <w:r w:rsidRPr="0099607C">
              <w:rPr>
                <w:rFonts w:ascii="Arial" w:hAnsi="Arial" w:cs="Arial"/>
                <w:b/>
                <w:bCs/>
                <w:sz w:val="16"/>
                <w:szCs w:val="16"/>
              </w:rPr>
              <w:t xml:space="preserve">Outcome 1 </w:t>
            </w:r>
            <w:r w:rsidR="003D09BC" w:rsidRPr="0099607C">
              <w:rPr>
                <w:rFonts w:ascii="Arial" w:hAnsi="Arial" w:cs="Arial"/>
                <w:b/>
                <w:bCs/>
                <w:sz w:val="16"/>
                <w:szCs w:val="16"/>
              </w:rPr>
              <w:t>T</w:t>
            </w:r>
            <w:r w:rsidRPr="0099607C">
              <w:rPr>
                <w:rFonts w:ascii="Arial" w:hAnsi="Arial" w:cs="Arial"/>
                <w:b/>
                <w:bCs/>
                <w:sz w:val="16"/>
                <w:szCs w:val="16"/>
              </w:rPr>
              <w:t>otals by resource type</w:t>
            </w:r>
          </w:p>
        </w:tc>
      </w:tr>
      <w:tr w:rsidR="001211B7" w:rsidRPr="0099607C" w14:paraId="625D1114" w14:textId="77777777" w:rsidTr="006911D9">
        <w:trPr>
          <w:trHeight w:val="204"/>
        </w:trPr>
        <w:tc>
          <w:tcPr>
            <w:tcW w:w="1991" w:type="pct"/>
            <w:tcBorders>
              <w:top w:val="nil"/>
              <w:left w:val="nil"/>
              <w:bottom w:val="nil"/>
              <w:right w:val="nil"/>
            </w:tcBorders>
            <w:shd w:val="clear" w:color="auto" w:fill="auto"/>
            <w:noWrap/>
            <w:vAlign w:val="center"/>
            <w:hideMark/>
          </w:tcPr>
          <w:p w14:paraId="37484BCD" w14:textId="77777777" w:rsidR="001211B7" w:rsidRPr="0099607C" w:rsidRDefault="001211B7" w:rsidP="00FA354D">
            <w:pPr>
              <w:spacing w:before="0" w:after="0" w:line="240" w:lineRule="auto"/>
              <w:rPr>
                <w:rFonts w:ascii="Arial" w:hAnsi="Arial" w:cs="Arial"/>
                <w:sz w:val="16"/>
                <w:szCs w:val="16"/>
              </w:rPr>
            </w:pPr>
            <w:r w:rsidRPr="0099607C">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6B90CA6A" w14:textId="77777777" w:rsidR="001211B7" w:rsidRPr="0099607C" w:rsidRDefault="001211B7" w:rsidP="00FA354D">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2CB247A2" w14:textId="77777777" w:rsidR="001211B7" w:rsidRPr="0099607C" w:rsidRDefault="001211B7" w:rsidP="00FA354D">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4E72E6E5" w14:textId="77777777" w:rsidR="001211B7" w:rsidRPr="0099607C" w:rsidRDefault="001211B7" w:rsidP="00FA354D">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2910BF40" w14:textId="77777777" w:rsidR="001211B7" w:rsidRPr="0099607C" w:rsidRDefault="001211B7" w:rsidP="00FA354D">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0285CED9" w14:textId="77777777" w:rsidR="001211B7" w:rsidRPr="0099607C" w:rsidRDefault="001211B7" w:rsidP="00FA354D">
            <w:pPr>
              <w:spacing w:before="0" w:after="0" w:line="240" w:lineRule="auto"/>
              <w:jc w:val="right"/>
              <w:rPr>
                <w:rFonts w:ascii="Times New Roman" w:hAnsi="Times New Roman"/>
                <w:sz w:val="20"/>
              </w:rPr>
            </w:pPr>
          </w:p>
        </w:tc>
      </w:tr>
      <w:tr w:rsidR="0099607C" w:rsidRPr="0099607C" w14:paraId="0BAC3F29" w14:textId="77777777" w:rsidTr="006911D9">
        <w:trPr>
          <w:trHeight w:val="204"/>
        </w:trPr>
        <w:tc>
          <w:tcPr>
            <w:tcW w:w="1991" w:type="pct"/>
            <w:tcBorders>
              <w:top w:val="nil"/>
              <w:left w:val="nil"/>
              <w:bottom w:val="nil"/>
              <w:right w:val="nil"/>
            </w:tcBorders>
            <w:shd w:val="clear" w:color="auto" w:fill="auto"/>
            <w:vAlign w:val="center"/>
            <w:hideMark/>
          </w:tcPr>
          <w:p w14:paraId="27651997" w14:textId="1A2F0019" w:rsidR="0099607C" w:rsidRPr="0099607C" w:rsidRDefault="0099607C" w:rsidP="0099607C">
            <w:pPr>
              <w:spacing w:before="0" w:after="0" w:line="240" w:lineRule="auto"/>
              <w:ind w:left="113"/>
              <w:rPr>
                <w:rFonts w:ascii="Arial" w:hAnsi="Arial" w:cs="Arial"/>
                <w:sz w:val="16"/>
                <w:szCs w:val="16"/>
              </w:rPr>
            </w:pPr>
            <w:r w:rsidRPr="00972E1D">
              <w:rPr>
                <w:rFonts w:ascii="Arial" w:hAnsi="Arial" w:cs="Arial"/>
                <w:color w:val="000000"/>
                <w:sz w:val="16"/>
                <w:szCs w:val="16"/>
              </w:rPr>
              <w:t>Ordinary</w:t>
            </w:r>
            <w:r w:rsidRPr="00DE01F2">
              <w:rPr>
                <w:rFonts w:ascii="Arial" w:hAnsi="Arial" w:cs="Arial"/>
                <w:sz w:val="16"/>
                <w:szCs w:val="16"/>
              </w:rPr>
              <w:t xml:space="preserve"> annual services</w:t>
            </w:r>
            <w:r>
              <w:rPr>
                <w:rFonts w:ascii="Arial" w:hAnsi="Arial" w:cs="Arial"/>
                <w:sz w:val="16"/>
                <w:szCs w:val="16"/>
              </w:rPr>
              <w:t xml:space="preserve"> </w:t>
            </w:r>
            <w:r w:rsidRPr="00DE01F2">
              <w:rPr>
                <w:rFonts w:ascii="Arial" w:hAnsi="Arial" w:cs="Arial"/>
                <w:sz w:val="16"/>
                <w:szCs w:val="16"/>
              </w:rPr>
              <w:t>(Appropriation Bill No. 1)</w:t>
            </w:r>
            <w:r>
              <w:rPr>
                <w:rFonts w:ascii="Arial" w:hAnsi="Arial" w:cs="Arial"/>
                <w:sz w:val="16"/>
                <w:szCs w:val="16"/>
              </w:rPr>
              <w:t xml:space="preserve"> and </w:t>
            </w:r>
            <w:r w:rsidRPr="004A3FF9">
              <w:rPr>
                <w:rFonts w:ascii="Arial" w:hAnsi="Arial" w:cs="Arial"/>
                <w:sz w:val="16"/>
                <w:szCs w:val="16"/>
              </w:rPr>
              <w:t>Supply Bill (No. 1))</w:t>
            </w:r>
          </w:p>
        </w:tc>
        <w:tc>
          <w:tcPr>
            <w:tcW w:w="602" w:type="pct"/>
            <w:tcBorders>
              <w:top w:val="nil"/>
              <w:left w:val="nil"/>
              <w:bottom w:val="nil"/>
              <w:right w:val="nil"/>
            </w:tcBorders>
            <w:shd w:val="clear" w:color="auto" w:fill="auto"/>
            <w:noWrap/>
            <w:vAlign w:val="bottom"/>
            <w:hideMark/>
          </w:tcPr>
          <w:p w14:paraId="6C9380DB" w14:textId="39D714FA" w:rsidR="0099607C" w:rsidRPr="0099607C" w:rsidRDefault="0099607C" w:rsidP="0099607C">
            <w:pPr>
              <w:spacing w:before="0" w:after="0" w:line="240" w:lineRule="auto"/>
              <w:jc w:val="right"/>
              <w:rPr>
                <w:rFonts w:ascii="Arial" w:hAnsi="Arial" w:cs="Arial"/>
                <w:color w:val="000000"/>
                <w:sz w:val="16"/>
                <w:szCs w:val="16"/>
              </w:rPr>
            </w:pPr>
            <w:r>
              <w:rPr>
                <w:rFonts w:ascii="Arial" w:hAnsi="Arial" w:cs="Arial"/>
                <w:color w:val="000000"/>
                <w:sz w:val="16"/>
                <w:szCs w:val="16"/>
              </w:rPr>
              <w:t>1,196,101</w:t>
            </w:r>
          </w:p>
        </w:tc>
        <w:tc>
          <w:tcPr>
            <w:tcW w:w="602" w:type="pct"/>
            <w:tcBorders>
              <w:top w:val="nil"/>
              <w:left w:val="nil"/>
              <w:bottom w:val="nil"/>
              <w:right w:val="nil"/>
            </w:tcBorders>
            <w:shd w:val="clear" w:color="000000" w:fill="E6E6E6"/>
            <w:noWrap/>
            <w:vAlign w:val="bottom"/>
            <w:hideMark/>
          </w:tcPr>
          <w:p w14:paraId="71C34AF1" w14:textId="13858DDB"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1,229,214</w:t>
            </w:r>
          </w:p>
        </w:tc>
        <w:tc>
          <w:tcPr>
            <w:tcW w:w="602" w:type="pct"/>
            <w:tcBorders>
              <w:top w:val="nil"/>
              <w:left w:val="nil"/>
              <w:bottom w:val="nil"/>
              <w:right w:val="nil"/>
            </w:tcBorders>
            <w:shd w:val="clear" w:color="auto" w:fill="auto"/>
            <w:noWrap/>
            <w:vAlign w:val="bottom"/>
            <w:hideMark/>
          </w:tcPr>
          <w:p w14:paraId="6C1EE347" w14:textId="5C139366"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1,264,076</w:t>
            </w:r>
          </w:p>
        </w:tc>
        <w:tc>
          <w:tcPr>
            <w:tcW w:w="602" w:type="pct"/>
            <w:tcBorders>
              <w:top w:val="nil"/>
              <w:left w:val="nil"/>
              <w:bottom w:val="nil"/>
              <w:right w:val="nil"/>
            </w:tcBorders>
            <w:shd w:val="clear" w:color="auto" w:fill="auto"/>
            <w:noWrap/>
            <w:vAlign w:val="bottom"/>
            <w:hideMark/>
          </w:tcPr>
          <w:p w14:paraId="78021200" w14:textId="0D8405ED"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1,298,784</w:t>
            </w:r>
          </w:p>
        </w:tc>
        <w:tc>
          <w:tcPr>
            <w:tcW w:w="602" w:type="pct"/>
            <w:tcBorders>
              <w:top w:val="nil"/>
              <w:left w:val="nil"/>
              <w:bottom w:val="nil"/>
              <w:right w:val="nil"/>
            </w:tcBorders>
            <w:shd w:val="clear" w:color="auto" w:fill="auto"/>
            <w:noWrap/>
            <w:vAlign w:val="bottom"/>
            <w:hideMark/>
          </w:tcPr>
          <w:p w14:paraId="027989E8" w14:textId="755767FB"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1,326,203</w:t>
            </w:r>
          </w:p>
        </w:tc>
      </w:tr>
      <w:tr w:rsidR="0099607C" w:rsidRPr="0099607C" w14:paraId="51DFC802" w14:textId="77777777" w:rsidTr="006911D9">
        <w:trPr>
          <w:trHeight w:val="204"/>
        </w:trPr>
        <w:tc>
          <w:tcPr>
            <w:tcW w:w="1991" w:type="pct"/>
            <w:tcBorders>
              <w:top w:val="nil"/>
              <w:left w:val="nil"/>
              <w:bottom w:val="nil"/>
              <w:right w:val="nil"/>
            </w:tcBorders>
            <w:shd w:val="clear" w:color="auto" w:fill="auto"/>
            <w:vAlign w:val="center"/>
            <w:hideMark/>
          </w:tcPr>
          <w:p w14:paraId="69FFAC03" w14:textId="77777777" w:rsidR="0099607C" w:rsidRPr="0099607C" w:rsidRDefault="0099607C" w:rsidP="0099607C">
            <w:pPr>
              <w:spacing w:before="0" w:after="0" w:line="240" w:lineRule="auto"/>
              <w:ind w:left="113"/>
              <w:rPr>
                <w:rFonts w:ascii="Arial" w:hAnsi="Arial" w:cs="Arial"/>
                <w:sz w:val="16"/>
                <w:szCs w:val="16"/>
              </w:rPr>
            </w:pPr>
            <w:r w:rsidRPr="0099607C">
              <w:rPr>
                <w:rFonts w:ascii="Arial" w:hAnsi="Arial" w:cs="Arial"/>
                <w:color w:val="000000"/>
                <w:sz w:val="16"/>
                <w:szCs w:val="16"/>
              </w:rPr>
              <w:t>Expenses</w:t>
            </w:r>
            <w:r w:rsidRPr="0099607C">
              <w:rPr>
                <w:rFonts w:ascii="Arial" w:hAnsi="Arial" w:cs="Arial"/>
                <w:sz w:val="16"/>
                <w:szCs w:val="16"/>
              </w:rPr>
              <w:t xml:space="preserve"> not requiring appropriation in the budget year</w:t>
            </w:r>
          </w:p>
        </w:tc>
        <w:tc>
          <w:tcPr>
            <w:tcW w:w="602" w:type="pct"/>
            <w:tcBorders>
              <w:top w:val="nil"/>
              <w:left w:val="nil"/>
              <w:bottom w:val="nil"/>
              <w:right w:val="nil"/>
            </w:tcBorders>
            <w:shd w:val="clear" w:color="auto" w:fill="auto"/>
            <w:noWrap/>
            <w:vAlign w:val="bottom"/>
            <w:hideMark/>
          </w:tcPr>
          <w:p w14:paraId="1076CEB1" w14:textId="3D6CE67B" w:rsidR="0099607C" w:rsidRPr="0099607C" w:rsidRDefault="0099607C" w:rsidP="0099607C">
            <w:pPr>
              <w:spacing w:before="0" w:after="0" w:line="240" w:lineRule="auto"/>
              <w:jc w:val="right"/>
              <w:rPr>
                <w:rFonts w:ascii="Arial" w:hAnsi="Arial" w:cs="Arial"/>
                <w:color w:val="000000"/>
                <w:sz w:val="16"/>
                <w:szCs w:val="16"/>
              </w:rPr>
            </w:pPr>
            <w:r w:rsidRPr="008E7AC5">
              <w:rPr>
                <w:rFonts w:ascii="Arial" w:hAnsi="Arial" w:cs="Arial"/>
                <w:color w:val="000000"/>
                <w:sz w:val="16"/>
                <w:szCs w:val="16"/>
              </w:rPr>
              <w:t>1,922</w:t>
            </w:r>
          </w:p>
        </w:tc>
        <w:tc>
          <w:tcPr>
            <w:tcW w:w="602" w:type="pct"/>
            <w:tcBorders>
              <w:top w:val="nil"/>
              <w:left w:val="nil"/>
              <w:bottom w:val="nil"/>
              <w:right w:val="nil"/>
            </w:tcBorders>
            <w:shd w:val="clear" w:color="000000" w:fill="E6E6E6"/>
            <w:noWrap/>
            <w:vAlign w:val="bottom"/>
            <w:hideMark/>
          </w:tcPr>
          <w:p w14:paraId="38E41E2A" w14:textId="15D2DC25" w:rsidR="0099607C" w:rsidRPr="0099607C" w:rsidRDefault="0099607C" w:rsidP="0099607C">
            <w:pPr>
              <w:spacing w:before="0" w:after="0" w:line="240" w:lineRule="auto"/>
              <w:jc w:val="right"/>
              <w:rPr>
                <w:rFonts w:ascii="Arial" w:hAnsi="Arial" w:cs="Arial"/>
                <w:sz w:val="16"/>
                <w:szCs w:val="16"/>
              </w:rPr>
            </w:pPr>
            <w:r w:rsidRPr="008E7AC5">
              <w:rPr>
                <w:rFonts w:ascii="Arial" w:hAnsi="Arial" w:cs="Arial"/>
                <w:sz w:val="16"/>
                <w:szCs w:val="16"/>
              </w:rPr>
              <w:t>1,230</w:t>
            </w:r>
          </w:p>
        </w:tc>
        <w:tc>
          <w:tcPr>
            <w:tcW w:w="602" w:type="pct"/>
            <w:tcBorders>
              <w:top w:val="nil"/>
              <w:left w:val="nil"/>
              <w:bottom w:val="nil"/>
              <w:right w:val="nil"/>
            </w:tcBorders>
            <w:shd w:val="clear" w:color="auto" w:fill="auto"/>
            <w:noWrap/>
            <w:vAlign w:val="bottom"/>
            <w:hideMark/>
          </w:tcPr>
          <w:p w14:paraId="2265FE23" w14:textId="55543AA7" w:rsidR="0099607C" w:rsidRPr="0099607C" w:rsidRDefault="0099607C" w:rsidP="0099607C">
            <w:pPr>
              <w:spacing w:before="0" w:after="0" w:line="240" w:lineRule="auto"/>
              <w:jc w:val="right"/>
              <w:rPr>
                <w:rFonts w:ascii="Arial" w:hAnsi="Arial" w:cs="Arial"/>
                <w:sz w:val="16"/>
                <w:szCs w:val="16"/>
              </w:rPr>
            </w:pPr>
            <w:r w:rsidRPr="008E7AC5">
              <w:rPr>
                <w:rFonts w:ascii="Arial" w:hAnsi="Arial" w:cs="Arial"/>
                <w:sz w:val="16"/>
                <w:szCs w:val="16"/>
              </w:rPr>
              <w:t>307</w:t>
            </w:r>
          </w:p>
        </w:tc>
        <w:tc>
          <w:tcPr>
            <w:tcW w:w="602" w:type="pct"/>
            <w:tcBorders>
              <w:top w:val="nil"/>
              <w:left w:val="nil"/>
              <w:bottom w:val="nil"/>
              <w:right w:val="nil"/>
            </w:tcBorders>
            <w:shd w:val="clear" w:color="auto" w:fill="auto"/>
            <w:noWrap/>
            <w:vAlign w:val="bottom"/>
            <w:hideMark/>
          </w:tcPr>
          <w:p w14:paraId="3DD34621" w14:textId="1B5AEFE3" w:rsidR="0099607C" w:rsidRPr="0099607C" w:rsidRDefault="0099607C" w:rsidP="0099607C">
            <w:pPr>
              <w:spacing w:before="0" w:after="0" w:line="240" w:lineRule="auto"/>
              <w:jc w:val="right"/>
              <w:rPr>
                <w:rFonts w:ascii="Arial" w:hAnsi="Arial" w:cs="Arial"/>
                <w:sz w:val="16"/>
                <w:szCs w:val="16"/>
              </w:rPr>
            </w:pPr>
            <w:r w:rsidRPr="008E7AC5">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6D36296A" w14:textId="0AB19B6E" w:rsidR="0099607C" w:rsidRPr="0099607C" w:rsidRDefault="0099607C" w:rsidP="0099607C">
            <w:pPr>
              <w:spacing w:before="0" w:after="0" w:line="240" w:lineRule="auto"/>
              <w:jc w:val="right"/>
              <w:rPr>
                <w:rFonts w:ascii="Arial" w:hAnsi="Arial" w:cs="Arial"/>
                <w:sz w:val="16"/>
                <w:szCs w:val="16"/>
              </w:rPr>
            </w:pPr>
            <w:r w:rsidRPr="008E7AC5">
              <w:rPr>
                <w:rFonts w:ascii="Arial" w:hAnsi="Arial" w:cs="Arial"/>
                <w:sz w:val="16"/>
                <w:szCs w:val="16"/>
              </w:rPr>
              <w:t>-</w:t>
            </w:r>
          </w:p>
        </w:tc>
      </w:tr>
      <w:tr w:rsidR="0099607C" w:rsidRPr="0099607C" w14:paraId="484038AF" w14:textId="77777777" w:rsidTr="006911D9">
        <w:trPr>
          <w:trHeight w:val="204"/>
        </w:trPr>
        <w:tc>
          <w:tcPr>
            <w:tcW w:w="1991" w:type="pct"/>
            <w:tcBorders>
              <w:top w:val="nil"/>
              <w:left w:val="nil"/>
              <w:bottom w:val="nil"/>
              <w:right w:val="nil"/>
            </w:tcBorders>
            <w:shd w:val="clear" w:color="auto" w:fill="auto"/>
            <w:vAlign w:val="center"/>
            <w:hideMark/>
          </w:tcPr>
          <w:p w14:paraId="1108E25A" w14:textId="77777777" w:rsidR="0099607C" w:rsidRPr="0099607C" w:rsidRDefault="0099607C" w:rsidP="0099607C">
            <w:pPr>
              <w:spacing w:before="0" w:after="0" w:line="240" w:lineRule="auto"/>
              <w:ind w:left="113"/>
              <w:rPr>
                <w:rFonts w:ascii="Arial" w:hAnsi="Arial" w:cs="Arial"/>
                <w:sz w:val="16"/>
                <w:szCs w:val="16"/>
              </w:rPr>
            </w:pPr>
            <w:r w:rsidRPr="0099607C">
              <w:rPr>
                <w:rFonts w:ascii="Arial" w:hAnsi="Arial" w:cs="Arial"/>
                <w:color w:val="000000"/>
                <w:sz w:val="16"/>
                <w:szCs w:val="16"/>
              </w:rPr>
              <w:t>Revenues</w:t>
            </w:r>
            <w:r w:rsidRPr="0099607C">
              <w:rPr>
                <w:rFonts w:ascii="Arial" w:hAnsi="Arial" w:cs="Arial"/>
                <w:sz w:val="16"/>
                <w:szCs w:val="16"/>
              </w:rPr>
              <w:t xml:space="preserve"> from other independent sources </w:t>
            </w:r>
          </w:p>
        </w:tc>
        <w:tc>
          <w:tcPr>
            <w:tcW w:w="602" w:type="pct"/>
            <w:tcBorders>
              <w:top w:val="nil"/>
              <w:left w:val="nil"/>
              <w:bottom w:val="nil"/>
              <w:right w:val="nil"/>
            </w:tcBorders>
            <w:shd w:val="clear" w:color="auto" w:fill="auto"/>
            <w:noWrap/>
            <w:vAlign w:val="bottom"/>
            <w:hideMark/>
          </w:tcPr>
          <w:p w14:paraId="1CE04035" w14:textId="6C030F2B" w:rsidR="0099607C" w:rsidRPr="0099607C" w:rsidRDefault="0099607C" w:rsidP="0099607C">
            <w:pPr>
              <w:spacing w:before="0" w:after="0" w:line="240" w:lineRule="auto"/>
              <w:jc w:val="right"/>
              <w:rPr>
                <w:rFonts w:ascii="Arial" w:hAnsi="Arial" w:cs="Arial"/>
                <w:color w:val="000000"/>
                <w:sz w:val="16"/>
                <w:szCs w:val="16"/>
              </w:rPr>
            </w:pPr>
            <w:r>
              <w:rPr>
                <w:rFonts w:ascii="Arial" w:hAnsi="Arial" w:cs="Arial"/>
                <w:color w:val="000000"/>
                <w:sz w:val="16"/>
                <w:szCs w:val="16"/>
              </w:rPr>
              <w:t>114,988</w:t>
            </w:r>
          </w:p>
        </w:tc>
        <w:tc>
          <w:tcPr>
            <w:tcW w:w="602" w:type="pct"/>
            <w:tcBorders>
              <w:top w:val="nil"/>
              <w:left w:val="nil"/>
              <w:bottom w:val="nil"/>
              <w:right w:val="nil"/>
            </w:tcBorders>
            <w:shd w:val="clear" w:color="000000" w:fill="E6E6E6"/>
            <w:noWrap/>
            <w:vAlign w:val="bottom"/>
            <w:hideMark/>
          </w:tcPr>
          <w:p w14:paraId="620BFCDB" w14:textId="13825B2A"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107,786</w:t>
            </w:r>
          </w:p>
        </w:tc>
        <w:tc>
          <w:tcPr>
            <w:tcW w:w="602" w:type="pct"/>
            <w:tcBorders>
              <w:top w:val="nil"/>
              <w:left w:val="nil"/>
              <w:bottom w:val="nil"/>
              <w:right w:val="nil"/>
            </w:tcBorders>
            <w:shd w:val="clear" w:color="auto" w:fill="auto"/>
            <w:noWrap/>
            <w:vAlign w:val="bottom"/>
            <w:hideMark/>
          </w:tcPr>
          <w:p w14:paraId="00F041F7" w14:textId="36BBD1ED"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100,769</w:t>
            </w:r>
          </w:p>
        </w:tc>
        <w:tc>
          <w:tcPr>
            <w:tcW w:w="602" w:type="pct"/>
            <w:tcBorders>
              <w:top w:val="nil"/>
              <w:left w:val="nil"/>
              <w:bottom w:val="nil"/>
              <w:right w:val="nil"/>
            </w:tcBorders>
            <w:shd w:val="clear" w:color="auto" w:fill="auto"/>
            <w:noWrap/>
            <w:vAlign w:val="bottom"/>
            <w:hideMark/>
          </w:tcPr>
          <w:p w14:paraId="1C1F637E" w14:textId="3A2C982E"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97,267</w:t>
            </w:r>
          </w:p>
        </w:tc>
        <w:tc>
          <w:tcPr>
            <w:tcW w:w="602" w:type="pct"/>
            <w:tcBorders>
              <w:top w:val="nil"/>
              <w:left w:val="nil"/>
              <w:bottom w:val="nil"/>
              <w:right w:val="nil"/>
            </w:tcBorders>
            <w:shd w:val="clear" w:color="auto" w:fill="auto"/>
            <w:noWrap/>
            <w:vAlign w:val="bottom"/>
            <w:hideMark/>
          </w:tcPr>
          <w:p w14:paraId="7B38AC8B" w14:textId="610AED67" w:rsidR="0099607C" w:rsidRPr="0099607C" w:rsidRDefault="0099607C" w:rsidP="0099607C">
            <w:pPr>
              <w:spacing w:before="0" w:after="0" w:line="240" w:lineRule="auto"/>
              <w:jc w:val="right"/>
              <w:rPr>
                <w:rFonts w:ascii="Arial" w:hAnsi="Arial" w:cs="Arial"/>
                <w:sz w:val="16"/>
                <w:szCs w:val="16"/>
              </w:rPr>
            </w:pPr>
            <w:r>
              <w:rPr>
                <w:rFonts w:ascii="Arial" w:hAnsi="Arial" w:cs="Arial"/>
                <w:sz w:val="16"/>
                <w:szCs w:val="16"/>
              </w:rPr>
              <w:t>97,581</w:t>
            </w:r>
          </w:p>
        </w:tc>
      </w:tr>
      <w:tr w:rsidR="0099607C" w:rsidRPr="0099607C" w14:paraId="241D2B78" w14:textId="77777777" w:rsidTr="006911D9">
        <w:trPr>
          <w:trHeight w:val="204"/>
        </w:trPr>
        <w:tc>
          <w:tcPr>
            <w:tcW w:w="1991" w:type="pct"/>
            <w:tcBorders>
              <w:top w:val="nil"/>
              <w:left w:val="nil"/>
              <w:bottom w:val="single" w:sz="4" w:space="0" w:color="auto"/>
              <w:right w:val="nil"/>
            </w:tcBorders>
            <w:shd w:val="clear" w:color="auto" w:fill="auto"/>
            <w:noWrap/>
            <w:vAlign w:val="center"/>
            <w:hideMark/>
          </w:tcPr>
          <w:p w14:paraId="62CB6E42" w14:textId="77777777" w:rsidR="0099607C" w:rsidRPr="0099607C" w:rsidRDefault="0099607C" w:rsidP="0099607C">
            <w:pPr>
              <w:spacing w:before="0" w:after="0" w:line="240" w:lineRule="auto"/>
              <w:rPr>
                <w:rFonts w:ascii="Arial" w:hAnsi="Arial" w:cs="Arial"/>
                <w:b/>
                <w:bCs/>
                <w:sz w:val="16"/>
                <w:szCs w:val="16"/>
              </w:rPr>
            </w:pPr>
            <w:r w:rsidRPr="0099607C">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3151CE44" w14:textId="3D41A9D4" w:rsidR="0099607C" w:rsidRPr="0099607C" w:rsidRDefault="0099607C" w:rsidP="0099607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1,313,011</w:t>
            </w:r>
          </w:p>
        </w:tc>
        <w:tc>
          <w:tcPr>
            <w:tcW w:w="602" w:type="pct"/>
            <w:tcBorders>
              <w:top w:val="single" w:sz="4" w:space="0" w:color="auto"/>
              <w:left w:val="nil"/>
              <w:bottom w:val="single" w:sz="4" w:space="0" w:color="auto"/>
              <w:right w:val="nil"/>
            </w:tcBorders>
            <w:shd w:val="clear" w:color="000000" w:fill="E6E6E6"/>
            <w:noWrap/>
            <w:vAlign w:val="bottom"/>
            <w:hideMark/>
          </w:tcPr>
          <w:p w14:paraId="2A62DCF2" w14:textId="440FAFE2" w:rsidR="0099607C" w:rsidRPr="0099607C" w:rsidRDefault="0099607C" w:rsidP="0099607C">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1,338,230</w:t>
            </w:r>
          </w:p>
        </w:tc>
        <w:tc>
          <w:tcPr>
            <w:tcW w:w="602" w:type="pct"/>
            <w:tcBorders>
              <w:top w:val="single" w:sz="4" w:space="0" w:color="auto"/>
              <w:left w:val="nil"/>
              <w:bottom w:val="single" w:sz="4" w:space="0" w:color="auto"/>
              <w:right w:val="nil"/>
            </w:tcBorders>
            <w:shd w:val="clear" w:color="auto" w:fill="auto"/>
            <w:noWrap/>
            <w:vAlign w:val="bottom"/>
            <w:hideMark/>
          </w:tcPr>
          <w:p w14:paraId="2DC30C61" w14:textId="021B771A" w:rsidR="0099607C" w:rsidRPr="0099607C" w:rsidRDefault="0099607C" w:rsidP="0099607C">
            <w:pPr>
              <w:spacing w:before="0" w:after="0" w:line="240" w:lineRule="auto"/>
              <w:jc w:val="right"/>
              <w:rPr>
                <w:rFonts w:ascii="Arial" w:hAnsi="Arial" w:cs="Arial"/>
                <w:b/>
                <w:bCs/>
                <w:sz w:val="16"/>
                <w:szCs w:val="16"/>
              </w:rPr>
            </w:pPr>
            <w:r>
              <w:rPr>
                <w:rFonts w:ascii="Arial" w:hAnsi="Arial" w:cs="Arial"/>
                <w:b/>
                <w:bCs/>
                <w:sz w:val="16"/>
                <w:szCs w:val="16"/>
              </w:rPr>
              <w:t>1,365,152</w:t>
            </w:r>
          </w:p>
        </w:tc>
        <w:tc>
          <w:tcPr>
            <w:tcW w:w="602" w:type="pct"/>
            <w:tcBorders>
              <w:top w:val="single" w:sz="4" w:space="0" w:color="auto"/>
              <w:left w:val="nil"/>
              <w:bottom w:val="single" w:sz="4" w:space="0" w:color="auto"/>
              <w:right w:val="nil"/>
            </w:tcBorders>
            <w:shd w:val="clear" w:color="auto" w:fill="auto"/>
            <w:noWrap/>
            <w:vAlign w:val="bottom"/>
            <w:hideMark/>
          </w:tcPr>
          <w:p w14:paraId="2EBE9E43" w14:textId="1FDC4345" w:rsidR="0099607C" w:rsidRPr="0099607C" w:rsidRDefault="0099607C" w:rsidP="0099607C">
            <w:pPr>
              <w:spacing w:before="0" w:after="0" w:line="240" w:lineRule="auto"/>
              <w:jc w:val="right"/>
              <w:rPr>
                <w:rFonts w:ascii="Arial" w:hAnsi="Arial" w:cs="Arial"/>
                <w:b/>
                <w:bCs/>
                <w:sz w:val="16"/>
                <w:szCs w:val="16"/>
              </w:rPr>
            </w:pPr>
            <w:r>
              <w:rPr>
                <w:rFonts w:ascii="Arial" w:hAnsi="Arial" w:cs="Arial"/>
                <w:b/>
                <w:bCs/>
                <w:sz w:val="16"/>
                <w:szCs w:val="16"/>
              </w:rPr>
              <w:t>1,396,051</w:t>
            </w:r>
          </w:p>
        </w:tc>
        <w:tc>
          <w:tcPr>
            <w:tcW w:w="602" w:type="pct"/>
            <w:tcBorders>
              <w:top w:val="single" w:sz="4" w:space="0" w:color="auto"/>
              <w:left w:val="nil"/>
              <w:bottom w:val="single" w:sz="4" w:space="0" w:color="auto"/>
              <w:right w:val="nil"/>
            </w:tcBorders>
            <w:shd w:val="clear" w:color="auto" w:fill="auto"/>
            <w:noWrap/>
            <w:vAlign w:val="bottom"/>
            <w:hideMark/>
          </w:tcPr>
          <w:p w14:paraId="61CA2C95" w14:textId="005D7564" w:rsidR="0099607C" w:rsidRPr="0099607C" w:rsidRDefault="0099607C" w:rsidP="0099607C">
            <w:pPr>
              <w:spacing w:before="0" w:after="0" w:line="240" w:lineRule="auto"/>
              <w:jc w:val="right"/>
              <w:rPr>
                <w:rFonts w:ascii="Arial" w:hAnsi="Arial" w:cs="Arial"/>
                <w:b/>
                <w:bCs/>
                <w:sz w:val="16"/>
                <w:szCs w:val="16"/>
              </w:rPr>
            </w:pPr>
            <w:r>
              <w:rPr>
                <w:rFonts w:ascii="Arial" w:hAnsi="Arial" w:cs="Arial"/>
                <w:b/>
                <w:bCs/>
                <w:sz w:val="16"/>
                <w:szCs w:val="16"/>
              </w:rPr>
              <w:t>1,423,784</w:t>
            </w:r>
          </w:p>
        </w:tc>
      </w:tr>
    </w:tbl>
    <w:p w14:paraId="0E195E2F" w14:textId="77777777" w:rsidR="001211B7" w:rsidRPr="0099607C" w:rsidRDefault="001211B7" w:rsidP="001211B7">
      <w:pPr>
        <w:spacing w:before="0" w:after="0" w:line="240" w:lineRule="auto"/>
        <w:rPr>
          <w:rFonts w:ascii="Arial" w:hAnsi="Arial" w:cs="Arial"/>
          <w:sz w:val="16"/>
          <w:szCs w:val="16"/>
        </w:rPr>
      </w:pPr>
    </w:p>
    <w:tbl>
      <w:tblPr>
        <w:tblW w:w="3195" w:type="pct"/>
        <w:tblLook w:val="04A0" w:firstRow="1" w:lastRow="0" w:firstColumn="1" w:lastColumn="0" w:noHBand="0" w:noVBand="1"/>
      </w:tblPr>
      <w:tblGrid>
        <w:gridCol w:w="3072"/>
        <w:gridCol w:w="928"/>
        <w:gridCol w:w="927"/>
      </w:tblGrid>
      <w:tr w:rsidR="0099607C" w:rsidRPr="0099607C" w14:paraId="5DBB29BA" w14:textId="77777777" w:rsidTr="0099607C">
        <w:trPr>
          <w:trHeight w:val="204"/>
        </w:trPr>
        <w:tc>
          <w:tcPr>
            <w:tcW w:w="3117" w:type="pct"/>
            <w:tcBorders>
              <w:top w:val="single" w:sz="4" w:space="0" w:color="auto"/>
              <w:left w:val="nil"/>
              <w:bottom w:val="nil"/>
              <w:right w:val="nil"/>
            </w:tcBorders>
            <w:shd w:val="clear" w:color="auto" w:fill="auto"/>
            <w:noWrap/>
            <w:vAlign w:val="center"/>
            <w:hideMark/>
          </w:tcPr>
          <w:p w14:paraId="7E3EDE67" w14:textId="77777777" w:rsidR="0099607C" w:rsidRPr="0099607C" w:rsidRDefault="0099607C" w:rsidP="0099607C">
            <w:pPr>
              <w:spacing w:before="0" w:after="0" w:line="240" w:lineRule="auto"/>
              <w:rPr>
                <w:rFonts w:ascii="Arial" w:hAnsi="Arial" w:cs="Arial"/>
                <w:sz w:val="16"/>
                <w:szCs w:val="16"/>
              </w:rPr>
            </w:pPr>
            <w:r w:rsidRPr="0099607C">
              <w:rPr>
                <w:rFonts w:ascii="Arial" w:hAnsi="Arial" w:cs="Arial"/>
                <w:sz w:val="16"/>
                <w:szCs w:val="16"/>
              </w:rPr>
              <w:t> </w:t>
            </w:r>
          </w:p>
        </w:tc>
        <w:tc>
          <w:tcPr>
            <w:tcW w:w="942" w:type="pct"/>
            <w:tcBorders>
              <w:top w:val="single" w:sz="4" w:space="0" w:color="auto"/>
              <w:left w:val="nil"/>
              <w:bottom w:val="single" w:sz="4" w:space="0" w:color="auto"/>
              <w:right w:val="nil"/>
            </w:tcBorders>
            <w:shd w:val="clear" w:color="auto" w:fill="auto"/>
            <w:noWrap/>
            <w:vAlign w:val="bottom"/>
            <w:hideMark/>
          </w:tcPr>
          <w:p w14:paraId="4CE71180" w14:textId="045FD96F" w:rsidR="0099607C" w:rsidRPr="0099607C" w:rsidRDefault="0099607C" w:rsidP="0099607C">
            <w:pPr>
              <w:spacing w:before="0" w:after="0" w:line="240" w:lineRule="auto"/>
              <w:jc w:val="right"/>
              <w:rPr>
                <w:rFonts w:ascii="Arial" w:hAnsi="Arial" w:cs="Arial"/>
                <w:sz w:val="16"/>
                <w:szCs w:val="16"/>
              </w:rPr>
            </w:pPr>
            <w:r w:rsidRPr="008E7AC5">
              <w:rPr>
                <w:rFonts w:ascii="Arial" w:hAnsi="Arial" w:cs="Arial"/>
                <w:sz w:val="16"/>
                <w:szCs w:val="16"/>
              </w:rPr>
              <w:t>2024-25</w:t>
            </w:r>
          </w:p>
        </w:tc>
        <w:tc>
          <w:tcPr>
            <w:tcW w:w="942" w:type="pct"/>
            <w:tcBorders>
              <w:top w:val="single" w:sz="4" w:space="0" w:color="auto"/>
              <w:left w:val="nil"/>
              <w:bottom w:val="single" w:sz="4" w:space="0" w:color="auto"/>
              <w:right w:val="nil"/>
            </w:tcBorders>
            <w:shd w:val="clear" w:color="000000" w:fill="E6E6E6"/>
            <w:noWrap/>
            <w:vAlign w:val="bottom"/>
            <w:hideMark/>
          </w:tcPr>
          <w:p w14:paraId="57972D8C" w14:textId="66D40411" w:rsidR="0099607C" w:rsidRPr="0099607C" w:rsidRDefault="0099607C" w:rsidP="0099607C">
            <w:pPr>
              <w:spacing w:before="0" w:after="0" w:line="240" w:lineRule="auto"/>
              <w:jc w:val="right"/>
              <w:rPr>
                <w:rFonts w:ascii="Arial" w:hAnsi="Arial" w:cs="Arial"/>
                <w:sz w:val="16"/>
                <w:szCs w:val="16"/>
              </w:rPr>
            </w:pPr>
            <w:r w:rsidRPr="008E7AC5">
              <w:rPr>
                <w:rFonts w:ascii="Arial" w:hAnsi="Arial" w:cs="Arial"/>
                <w:sz w:val="16"/>
                <w:szCs w:val="16"/>
              </w:rPr>
              <w:t>2025-26</w:t>
            </w:r>
          </w:p>
        </w:tc>
      </w:tr>
      <w:tr w:rsidR="0099607C" w:rsidRPr="0099607C" w14:paraId="6E1B0C46" w14:textId="77777777" w:rsidTr="0099607C">
        <w:trPr>
          <w:trHeight w:val="204"/>
        </w:trPr>
        <w:tc>
          <w:tcPr>
            <w:tcW w:w="3117" w:type="pct"/>
            <w:tcBorders>
              <w:top w:val="nil"/>
              <w:left w:val="nil"/>
              <w:bottom w:val="single" w:sz="4" w:space="0" w:color="auto"/>
              <w:right w:val="nil"/>
            </w:tcBorders>
            <w:shd w:val="clear" w:color="auto" w:fill="auto"/>
            <w:noWrap/>
            <w:vAlign w:val="center"/>
            <w:hideMark/>
          </w:tcPr>
          <w:p w14:paraId="703CA48D" w14:textId="77777777" w:rsidR="0099607C" w:rsidRPr="0099607C" w:rsidRDefault="0099607C" w:rsidP="0099607C">
            <w:pPr>
              <w:spacing w:before="0" w:after="0" w:line="240" w:lineRule="auto"/>
              <w:rPr>
                <w:rFonts w:ascii="Arial" w:hAnsi="Arial" w:cs="Arial"/>
                <w:b/>
                <w:bCs/>
                <w:color w:val="000000"/>
                <w:sz w:val="16"/>
                <w:szCs w:val="16"/>
              </w:rPr>
            </w:pPr>
            <w:r w:rsidRPr="0099607C">
              <w:rPr>
                <w:rFonts w:ascii="Arial" w:hAnsi="Arial" w:cs="Arial"/>
                <w:b/>
                <w:bCs/>
                <w:color w:val="000000"/>
                <w:sz w:val="16"/>
                <w:szCs w:val="16"/>
              </w:rPr>
              <w:t>Average staffing level (number)</w:t>
            </w:r>
          </w:p>
        </w:tc>
        <w:tc>
          <w:tcPr>
            <w:tcW w:w="942" w:type="pct"/>
            <w:tcBorders>
              <w:top w:val="single" w:sz="4" w:space="0" w:color="000000"/>
              <w:left w:val="nil"/>
              <w:bottom w:val="single" w:sz="4" w:space="0" w:color="000000"/>
              <w:right w:val="nil"/>
            </w:tcBorders>
            <w:shd w:val="clear" w:color="auto" w:fill="auto"/>
            <w:noWrap/>
            <w:vAlign w:val="bottom"/>
            <w:hideMark/>
          </w:tcPr>
          <w:p w14:paraId="6181A936" w14:textId="34C9FCBD" w:rsidR="0099607C" w:rsidRPr="0099607C" w:rsidRDefault="0099607C" w:rsidP="0099607C">
            <w:pPr>
              <w:spacing w:before="0" w:after="0" w:line="240" w:lineRule="auto"/>
              <w:jc w:val="right"/>
              <w:rPr>
                <w:rFonts w:ascii="Arial" w:hAnsi="Arial" w:cs="Arial"/>
                <w:color w:val="000000"/>
                <w:sz w:val="16"/>
                <w:szCs w:val="16"/>
              </w:rPr>
            </w:pPr>
            <w:r w:rsidRPr="008E7AC5">
              <w:rPr>
                <w:rFonts w:ascii="Arial" w:hAnsi="Arial" w:cs="Arial"/>
                <w:color w:val="000000"/>
                <w:sz w:val="16"/>
                <w:szCs w:val="16"/>
              </w:rPr>
              <w:t>4,</w:t>
            </w:r>
            <w:r w:rsidR="00586981">
              <w:rPr>
                <w:rFonts w:ascii="Arial" w:hAnsi="Arial" w:cs="Arial"/>
                <w:color w:val="000000"/>
                <w:sz w:val="16"/>
                <w:szCs w:val="16"/>
              </w:rPr>
              <w:t>4</w:t>
            </w:r>
            <w:r w:rsidRPr="008E7AC5">
              <w:rPr>
                <w:rFonts w:ascii="Arial" w:hAnsi="Arial" w:cs="Arial"/>
                <w:color w:val="000000"/>
                <w:sz w:val="16"/>
                <w:szCs w:val="16"/>
              </w:rPr>
              <w:t xml:space="preserve">13 </w:t>
            </w:r>
          </w:p>
        </w:tc>
        <w:tc>
          <w:tcPr>
            <w:tcW w:w="942" w:type="pct"/>
            <w:tcBorders>
              <w:top w:val="single" w:sz="4" w:space="0" w:color="000000"/>
              <w:left w:val="nil"/>
              <w:bottom w:val="single" w:sz="4" w:space="0" w:color="000000"/>
              <w:right w:val="nil"/>
            </w:tcBorders>
            <w:shd w:val="clear" w:color="000000" w:fill="E6E6E6"/>
            <w:noWrap/>
            <w:vAlign w:val="bottom"/>
            <w:hideMark/>
          </w:tcPr>
          <w:p w14:paraId="46455D59" w14:textId="2C149868" w:rsidR="0099607C" w:rsidRPr="0099607C" w:rsidRDefault="0099607C" w:rsidP="0099607C">
            <w:pPr>
              <w:spacing w:before="0" w:after="0" w:line="240" w:lineRule="auto"/>
              <w:jc w:val="right"/>
              <w:rPr>
                <w:rFonts w:ascii="Arial" w:hAnsi="Arial" w:cs="Arial"/>
                <w:color w:val="000000"/>
                <w:sz w:val="16"/>
                <w:szCs w:val="16"/>
              </w:rPr>
            </w:pPr>
            <w:r w:rsidRPr="008E7AC5">
              <w:rPr>
                <w:rFonts w:ascii="Arial" w:hAnsi="Arial" w:cs="Arial"/>
                <w:color w:val="000000"/>
                <w:sz w:val="16"/>
                <w:szCs w:val="16"/>
              </w:rPr>
              <w:t>4,</w:t>
            </w:r>
            <w:r w:rsidR="00586981">
              <w:rPr>
                <w:rFonts w:ascii="Arial" w:hAnsi="Arial" w:cs="Arial"/>
                <w:color w:val="000000"/>
                <w:sz w:val="16"/>
                <w:szCs w:val="16"/>
              </w:rPr>
              <w:t>4</w:t>
            </w:r>
            <w:r w:rsidRPr="008E7AC5">
              <w:rPr>
                <w:rFonts w:ascii="Arial" w:hAnsi="Arial" w:cs="Arial"/>
                <w:color w:val="000000"/>
                <w:sz w:val="16"/>
                <w:szCs w:val="16"/>
              </w:rPr>
              <w:t xml:space="preserve">13 </w:t>
            </w:r>
          </w:p>
        </w:tc>
      </w:tr>
    </w:tbl>
    <w:p w14:paraId="1EB2DDAE" w14:textId="26F117F6" w:rsidR="001211B7" w:rsidRPr="00375AAD" w:rsidRDefault="001211B7" w:rsidP="00AF7971">
      <w:pPr>
        <w:pStyle w:val="ChartandTableFootnoteAlpha"/>
        <w:numPr>
          <w:ilvl w:val="0"/>
          <w:numId w:val="0"/>
        </w:numPr>
      </w:pPr>
      <w:r w:rsidRPr="0099607C">
        <w:rPr>
          <w:lang w:val="x-none" w:eastAsia="x-none"/>
        </w:rPr>
        <w:t xml:space="preserve">Note: </w:t>
      </w:r>
      <w:r w:rsidR="003352C5">
        <w:rPr>
          <w:lang w:val="x-none" w:eastAsia="x-none"/>
        </w:rPr>
        <w:t>Departmental</w:t>
      </w:r>
      <w:r w:rsidRPr="0099607C">
        <w:rPr>
          <w:lang w:val="x-none" w:eastAsia="x-none"/>
        </w:rPr>
        <w:t xml:space="preserve"> appropriation splits and totals are indicative estimates and may change in the course of the Budget year as government priorities change.</w:t>
      </w:r>
      <w:r w:rsidRPr="007B0A6C">
        <w:rPr>
          <w:b/>
          <w:lang w:val="x-none" w:eastAsia="x-none"/>
        </w:rPr>
        <w:br w:type="page"/>
      </w:r>
    </w:p>
    <w:p w14:paraId="4EEF269D" w14:textId="77777777" w:rsidR="001211B7" w:rsidRPr="00F71634" w:rsidRDefault="001211B7" w:rsidP="001211B7">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47A93D09" w14:textId="62F7273B" w:rsidR="001211B7" w:rsidRPr="00DA72B2" w:rsidRDefault="001211B7" w:rsidP="001211B7">
      <w:pPr>
        <w:rPr>
          <w:i/>
          <w:sz w:val="20"/>
        </w:rPr>
      </w:pPr>
      <w:r w:rsidRPr="00292B68">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292B68">
        <w:rPr>
          <w:sz w:val="20"/>
        </w:rPr>
        <w:t>5</w:t>
      </w:r>
      <w:r w:rsidRPr="00292B68">
        <w:rPr>
          <w:sz w:val="20"/>
        </w:rPr>
        <w:t>–2</w:t>
      </w:r>
      <w:r w:rsidR="00292B68">
        <w:rPr>
          <w:sz w:val="20"/>
        </w:rPr>
        <w:t>6</w:t>
      </w:r>
      <w:r w:rsidRPr="00292B68">
        <w:rPr>
          <w:sz w:val="20"/>
        </w:rPr>
        <w:t xml:space="preserve"> Budget measures that have created new programs or materially changed existing programs are provided.</w:t>
      </w:r>
      <w:r w:rsidRPr="00DA72B2">
        <w:rPr>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1211B7" w:rsidRPr="004F7866" w14:paraId="4461E816" w14:textId="77777777" w:rsidTr="0068759E">
        <w:trPr>
          <w:trHeight w:val="569"/>
          <w:tblHeader/>
        </w:trPr>
        <w:tc>
          <w:tcPr>
            <w:tcW w:w="5000" w:type="pct"/>
            <w:gridSpan w:val="3"/>
            <w:shd w:val="clear" w:color="auto" w:fill="F2F2F2" w:themeFill="background1" w:themeFillShade="F2"/>
          </w:tcPr>
          <w:p w14:paraId="4297609B" w14:textId="77777777" w:rsidR="001211B7" w:rsidRPr="00292B68" w:rsidRDefault="001211B7" w:rsidP="00FA354D">
            <w:pPr>
              <w:pStyle w:val="TableColumnHeadingLeft"/>
              <w:spacing w:before="60" w:after="60"/>
              <w:rPr>
                <w:rFonts w:asciiTheme="minorHAnsi" w:hAnsiTheme="minorHAnsi" w:cstheme="minorHAnsi"/>
                <w:sz w:val="20"/>
                <w:szCs w:val="19"/>
              </w:rPr>
            </w:pPr>
            <w:r w:rsidRPr="00292B68">
              <w:rPr>
                <w:rFonts w:ascii="Arial" w:eastAsia="Arial" w:hAnsi="Arial" w:cs="Arial"/>
                <w:sz w:val="20"/>
                <w:szCs w:val="19"/>
              </w:rPr>
              <w:t>Outcome 1</w:t>
            </w:r>
            <w:r w:rsidRPr="00292B68">
              <w:rPr>
                <w:rFonts w:ascii="Arial" w:eastAsia="Arial" w:hAnsi="Arial" w:cs="Arial"/>
                <w:b w:val="0"/>
                <w:sz w:val="20"/>
                <w:szCs w:val="19"/>
              </w:rPr>
              <w:t xml:space="preserve"> – </w:t>
            </w:r>
            <w:r w:rsidRPr="00292B68">
              <w:rPr>
                <w:rFonts w:ascii="Arial" w:eastAsia="Arial" w:hAnsi="Arial" w:cs="Arial"/>
                <w:b w:val="0"/>
                <w:bCs/>
                <w:sz w:val="20"/>
                <w:szCs w:val="19"/>
              </w:rPr>
              <w:t>Informed, educated and entertained audiences – throughout Australia and overseas – through innovative and comprehensive media and related services</w:t>
            </w:r>
          </w:p>
        </w:tc>
      </w:tr>
      <w:tr w:rsidR="001211B7" w:rsidRPr="000765BB" w14:paraId="23283FB3" w14:textId="77777777" w:rsidTr="0068759E">
        <w:trPr>
          <w:trHeight w:val="522"/>
          <w:tblHeader/>
        </w:trPr>
        <w:tc>
          <w:tcPr>
            <w:tcW w:w="5000" w:type="pct"/>
            <w:gridSpan w:val="3"/>
            <w:shd w:val="clear" w:color="auto" w:fill="F2F2F2" w:themeFill="background1" w:themeFillShade="F2"/>
          </w:tcPr>
          <w:p w14:paraId="7B115C4B" w14:textId="77777777" w:rsidR="001211B7" w:rsidRPr="00292B68" w:rsidRDefault="001211B7" w:rsidP="00FA354D">
            <w:pPr>
              <w:spacing w:before="60" w:after="60" w:line="240" w:lineRule="auto"/>
              <w:rPr>
                <w:rFonts w:ascii="Arial" w:eastAsia="Arial" w:hAnsi="Arial" w:cs="Arial"/>
                <w:b/>
                <w:sz w:val="18"/>
              </w:rPr>
            </w:pPr>
            <w:r w:rsidRPr="00292B68">
              <w:rPr>
                <w:rFonts w:ascii="Arial" w:hAnsi="Arial" w:cs="Arial"/>
                <w:b/>
                <w:sz w:val="18"/>
              </w:rPr>
              <w:t xml:space="preserve">Program 1.1 – </w:t>
            </w:r>
            <w:r w:rsidRPr="00292B68">
              <w:rPr>
                <w:rFonts w:ascii="Arial" w:eastAsia="Arial" w:hAnsi="Arial" w:cs="Arial"/>
                <w:b/>
                <w:sz w:val="18"/>
              </w:rPr>
              <w:t>ABC General Operational Activities</w:t>
            </w:r>
          </w:p>
          <w:p w14:paraId="640EB450" w14:textId="77777777" w:rsidR="001211B7" w:rsidRPr="00292B68" w:rsidRDefault="001211B7" w:rsidP="00FA354D">
            <w:pPr>
              <w:pStyle w:val="TableTextLeft"/>
              <w:spacing w:before="60" w:after="60"/>
              <w:rPr>
                <w:rFonts w:cs="Arial"/>
                <w:sz w:val="18"/>
              </w:rPr>
            </w:pPr>
            <w:r w:rsidRPr="00292B68">
              <w:rPr>
                <w:rFonts w:eastAsia="Arial" w:cs="Arial"/>
                <w:sz w:val="18"/>
              </w:rPr>
              <w:t>The ABC will provide Australian and international audiences with innovative and high-quality radio, television and digital media services.</w:t>
            </w:r>
          </w:p>
        </w:tc>
      </w:tr>
      <w:tr w:rsidR="001211B7" w:rsidRPr="004F7866" w14:paraId="2773E717" w14:textId="77777777" w:rsidTr="0068759E">
        <w:trPr>
          <w:trHeight w:val="284"/>
        </w:trPr>
        <w:tc>
          <w:tcPr>
            <w:tcW w:w="1001" w:type="pct"/>
            <w:tcBorders>
              <w:bottom w:val="double" w:sz="4" w:space="0" w:color="auto"/>
            </w:tcBorders>
          </w:tcPr>
          <w:p w14:paraId="5A207950" w14:textId="7EF7C774" w:rsidR="001211B7" w:rsidRPr="00292B68" w:rsidRDefault="001211B7" w:rsidP="00FA354D">
            <w:pPr>
              <w:pStyle w:val="TableColumnHeadingLeft"/>
              <w:spacing w:before="60" w:after="60"/>
              <w:rPr>
                <w:rFonts w:ascii="Arial" w:hAnsi="Arial" w:cs="Arial"/>
              </w:rPr>
            </w:pPr>
            <w:r w:rsidRPr="00292B68">
              <w:rPr>
                <w:rFonts w:ascii="Arial" w:hAnsi="Arial" w:cs="Arial"/>
              </w:rPr>
              <w:t>Key Activit</w:t>
            </w:r>
            <w:r w:rsidR="00D43D8D">
              <w:rPr>
                <w:rFonts w:ascii="Arial" w:hAnsi="Arial" w:cs="Arial"/>
              </w:rPr>
              <w:t>y</w:t>
            </w:r>
          </w:p>
        </w:tc>
        <w:tc>
          <w:tcPr>
            <w:tcW w:w="3999" w:type="pct"/>
            <w:gridSpan w:val="2"/>
            <w:tcBorders>
              <w:bottom w:val="double" w:sz="4" w:space="0" w:color="auto"/>
            </w:tcBorders>
          </w:tcPr>
          <w:p w14:paraId="2ADAD040" w14:textId="77777777" w:rsidR="001211B7" w:rsidRPr="00292B68" w:rsidRDefault="001211B7" w:rsidP="00FA354D">
            <w:pPr>
              <w:pStyle w:val="TableTextLeft"/>
              <w:spacing w:before="60" w:after="60"/>
              <w:rPr>
                <w:rFonts w:cs="Arial"/>
                <w:i/>
              </w:rPr>
            </w:pPr>
            <w:r w:rsidRPr="00292B68">
              <w:rPr>
                <w:rFonts w:cs="Arial"/>
                <w:bCs/>
                <w:szCs w:val="16"/>
              </w:rPr>
              <w:t>Content creation, curation and distribution.</w:t>
            </w:r>
          </w:p>
        </w:tc>
      </w:tr>
      <w:tr w:rsidR="001211B7" w:rsidRPr="000304F6" w14:paraId="5CD5866F" w14:textId="77777777" w:rsidTr="0068759E">
        <w:trPr>
          <w:trHeight w:val="258"/>
        </w:trPr>
        <w:tc>
          <w:tcPr>
            <w:tcW w:w="1001" w:type="pct"/>
            <w:tcBorders>
              <w:top w:val="double" w:sz="4" w:space="0" w:color="auto"/>
              <w:bottom w:val="single" w:sz="4" w:space="0" w:color="auto"/>
              <w:right w:val="single" w:sz="4" w:space="0" w:color="auto"/>
            </w:tcBorders>
          </w:tcPr>
          <w:p w14:paraId="24752DE8" w14:textId="77777777" w:rsidR="001211B7" w:rsidRPr="00292B68" w:rsidRDefault="001211B7" w:rsidP="00FA354D">
            <w:pPr>
              <w:pStyle w:val="TableColumnHeadingLeft"/>
              <w:spacing w:before="60" w:after="60"/>
              <w:rPr>
                <w:rFonts w:ascii="Arial" w:hAnsi="Arial" w:cs="Arial"/>
              </w:rPr>
            </w:pPr>
            <w:r w:rsidRPr="00292B68">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3E6EDADF" w14:textId="7A259720" w:rsidR="001211B7" w:rsidRPr="00292B68" w:rsidRDefault="001211B7" w:rsidP="00FA354D">
            <w:pPr>
              <w:pStyle w:val="TableColumnHeadingLeft"/>
              <w:spacing w:before="60" w:after="60"/>
              <w:rPr>
                <w:rFonts w:ascii="Arial" w:hAnsi="Arial" w:cs="Arial"/>
              </w:rPr>
            </w:pPr>
            <w:r w:rsidRPr="00292B68">
              <w:rPr>
                <w:rFonts w:ascii="Arial" w:hAnsi="Arial" w:cs="Arial"/>
              </w:rPr>
              <w:t xml:space="preserve">Performance </w:t>
            </w:r>
            <w:r w:rsidR="00A840DB">
              <w:rPr>
                <w:rFonts w:ascii="Arial" w:hAnsi="Arial" w:cs="Arial"/>
              </w:rPr>
              <w:t>M</w:t>
            </w:r>
            <w:r w:rsidRPr="00292B68">
              <w:rPr>
                <w:rFonts w:ascii="Arial" w:hAnsi="Arial" w:cs="Arial"/>
              </w:rPr>
              <w:t>easures</w:t>
            </w:r>
            <w:r w:rsidRPr="00292B68">
              <w:rPr>
                <w:rFonts w:ascii="Arial" w:hAnsi="Arial" w:cs="Arial"/>
                <w:vertAlign w:val="superscript"/>
              </w:rPr>
              <w:t>(</w:t>
            </w:r>
            <w:r w:rsidR="00292B68" w:rsidRPr="00292B68">
              <w:rPr>
                <w:rFonts w:ascii="Arial" w:hAnsi="Arial" w:cs="Arial"/>
                <w:vertAlign w:val="superscript"/>
              </w:rPr>
              <w:t>a</w:t>
            </w:r>
            <w:r w:rsidRPr="00292B68">
              <w:rPr>
                <w:rFonts w:ascii="Arial" w:hAnsi="Arial" w:cs="Arial"/>
                <w:vertAlign w:val="superscript"/>
              </w:rPr>
              <w:t>)</w:t>
            </w:r>
          </w:p>
        </w:tc>
        <w:tc>
          <w:tcPr>
            <w:tcW w:w="1999" w:type="pct"/>
            <w:tcBorders>
              <w:top w:val="double" w:sz="4" w:space="0" w:color="auto"/>
              <w:left w:val="single" w:sz="4" w:space="0" w:color="auto"/>
              <w:bottom w:val="single" w:sz="4" w:space="0" w:color="auto"/>
            </w:tcBorders>
          </w:tcPr>
          <w:p w14:paraId="3DCF82B1" w14:textId="77777777" w:rsidR="001211B7" w:rsidRPr="00292B68" w:rsidRDefault="001211B7" w:rsidP="00FA354D">
            <w:pPr>
              <w:pStyle w:val="TableColumnHeadingLeft"/>
              <w:spacing w:before="60" w:after="60"/>
              <w:rPr>
                <w:rFonts w:ascii="Arial" w:hAnsi="Arial" w:cs="Arial"/>
              </w:rPr>
            </w:pPr>
            <w:r w:rsidRPr="00292B68">
              <w:rPr>
                <w:rFonts w:ascii="Arial" w:hAnsi="Arial" w:cs="Arial"/>
              </w:rPr>
              <w:t>Expected Performance Results</w:t>
            </w:r>
          </w:p>
        </w:tc>
      </w:tr>
      <w:tr w:rsidR="00292B68" w:rsidRPr="0086411B" w14:paraId="1C4EED24" w14:textId="77777777" w:rsidTr="0068759E">
        <w:trPr>
          <w:trHeight w:val="642"/>
        </w:trPr>
        <w:tc>
          <w:tcPr>
            <w:tcW w:w="1001" w:type="pct"/>
            <w:vMerge w:val="restart"/>
            <w:tcBorders>
              <w:top w:val="single" w:sz="4" w:space="0" w:color="auto"/>
              <w:right w:val="single" w:sz="4" w:space="0" w:color="auto"/>
            </w:tcBorders>
          </w:tcPr>
          <w:p w14:paraId="06932AC4" w14:textId="6D1231CE" w:rsidR="00292B68" w:rsidRPr="006416F5" w:rsidRDefault="00292B68" w:rsidP="00292B68">
            <w:pPr>
              <w:pStyle w:val="TableTextLeft"/>
              <w:spacing w:before="60" w:after="60"/>
              <w:rPr>
                <w:rFonts w:cs="Arial"/>
                <w:bCs/>
                <w:szCs w:val="16"/>
                <w:highlight w:val="yellow"/>
              </w:rPr>
            </w:pPr>
            <w:r w:rsidRPr="00292B68">
              <w:rPr>
                <w:rFonts w:cs="Arial"/>
                <w:bCs/>
                <w:szCs w:val="16"/>
              </w:rPr>
              <w:t>Current Year</w:t>
            </w:r>
            <w:r w:rsidRPr="00292B68">
              <w:rPr>
                <w:rFonts w:cs="Arial"/>
                <w:bCs/>
                <w:szCs w:val="16"/>
              </w:rPr>
              <w:br/>
              <w:t>2024</w:t>
            </w:r>
            <w:r w:rsidRPr="00292B68">
              <w:rPr>
                <w:rFonts w:eastAsia="Calibri" w:cs="Arial"/>
                <w:szCs w:val="16"/>
                <w:lang w:eastAsia="en-US"/>
              </w:rPr>
              <w:t>–</w:t>
            </w:r>
            <w:r w:rsidRPr="00292B68">
              <w:rPr>
                <w:rFonts w:cs="Arial"/>
                <w:bCs/>
                <w:szCs w:val="16"/>
              </w:rPr>
              <w:t>25</w:t>
            </w:r>
          </w:p>
        </w:tc>
        <w:tc>
          <w:tcPr>
            <w:tcW w:w="2000" w:type="pct"/>
            <w:tcBorders>
              <w:top w:val="single" w:sz="4" w:space="0" w:color="auto"/>
              <w:left w:val="single" w:sz="4" w:space="0" w:color="auto"/>
              <w:bottom w:val="dotted" w:sz="4" w:space="0" w:color="auto"/>
              <w:right w:val="single" w:sz="4" w:space="0" w:color="auto"/>
            </w:tcBorders>
          </w:tcPr>
          <w:p w14:paraId="56DC5DE5" w14:textId="355A6514" w:rsidR="00292B68" w:rsidRPr="006416F5" w:rsidRDefault="00292B68" w:rsidP="00292B68">
            <w:pPr>
              <w:pStyle w:val="TableTextLeft"/>
              <w:spacing w:before="60" w:after="60"/>
              <w:rPr>
                <w:rFonts w:cs="Arial"/>
                <w:bCs/>
                <w:szCs w:val="16"/>
                <w:highlight w:val="yellow"/>
              </w:rPr>
            </w:pPr>
            <w:r w:rsidRPr="004A49C3">
              <w:rPr>
                <w:rFonts w:cs="Arial"/>
                <w:bCs/>
                <w:szCs w:val="16"/>
              </w:rPr>
              <w:t>Value of the ABC to the Australian Community</w:t>
            </w:r>
          </w:p>
        </w:tc>
        <w:tc>
          <w:tcPr>
            <w:tcW w:w="1999" w:type="pct"/>
            <w:tcBorders>
              <w:top w:val="single" w:sz="4" w:space="0" w:color="auto"/>
              <w:left w:val="single" w:sz="4" w:space="0" w:color="auto"/>
              <w:bottom w:val="dotted" w:sz="4" w:space="0" w:color="auto"/>
            </w:tcBorders>
          </w:tcPr>
          <w:p w14:paraId="421507B3" w14:textId="77777777" w:rsidR="00292B68" w:rsidRPr="004A49C3" w:rsidRDefault="00292B68" w:rsidP="00292B68">
            <w:pPr>
              <w:pStyle w:val="TableTextLeft"/>
              <w:spacing w:before="60" w:after="60"/>
              <w:rPr>
                <w:rFonts w:cs="Arial"/>
                <w:bCs/>
                <w:szCs w:val="16"/>
              </w:rPr>
            </w:pPr>
            <w:r w:rsidRPr="004A49C3">
              <w:rPr>
                <w:rFonts w:cs="Arial"/>
                <w:bCs/>
                <w:szCs w:val="16"/>
              </w:rPr>
              <w:t xml:space="preserve">Target: 82% </w:t>
            </w:r>
          </w:p>
          <w:p w14:paraId="3BD54714" w14:textId="77777777" w:rsidR="00292B68" w:rsidRPr="004A49C3" w:rsidRDefault="00292B68" w:rsidP="00292B68">
            <w:pPr>
              <w:pStyle w:val="TableTextLeft"/>
              <w:spacing w:before="60" w:after="60"/>
              <w:rPr>
                <w:rFonts w:cs="Arial"/>
                <w:bCs/>
                <w:szCs w:val="16"/>
              </w:rPr>
            </w:pPr>
            <w:r w:rsidRPr="004A49C3">
              <w:rPr>
                <w:rFonts w:cs="Arial"/>
                <w:bCs/>
                <w:szCs w:val="16"/>
              </w:rPr>
              <w:t xml:space="preserve">Expected actual: 82% </w:t>
            </w:r>
          </w:p>
          <w:p w14:paraId="33B75BF1" w14:textId="00149712" w:rsidR="00292B68" w:rsidRPr="006416F5" w:rsidRDefault="00292B68" w:rsidP="00292B68">
            <w:pPr>
              <w:pStyle w:val="TableTextLeft"/>
              <w:spacing w:before="60" w:after="60"/>
              <w:rPr>
                <w:rFonts w:cs="Arial"/>
                <w:bCs/>
                <w:szCs w:val="16"/>
                <w:highlight w:val="yellow"/>
              </w:rPr>
            </w:pPr>
            <w:r w:rsidRPr="004A49C3">
              <w:rPr>
                <w:rFonts w:cs="Arial"/>
                <w:bCs/>
                <w:szCs w:val="16"/>
              </w:rPr>
              <w:t>Target expected to be met</w:t>
            </w:r>
          </w:p>
        </w:tc>
      </w:tr>
      <w:tr w:rsidR="00292B68" w:rsidRPr="0086411B" w14:paraId="0EA55DDA" w14:textId="77777777" w:rsidTr="0068759E">
        <w:trPr>
          <w:trHeight w:val="642"/>
        </w:trPr>
        <w:tc>
          <w:tcPr>
            <w:tcW w:w="1001" w:type="pct"/>
            <w:vMerge/>
            <w:tcBorders>
              <w:right w:val="single" w:sz="4" w:space="0" w:color="auto"/>
            </w:tcBorders>
          </w:tcPr>
          <w:p w14:paraId="1AEC4796" w14:textId="77777777" w:rsidR="00292B68" w:rsidRPr="006416F5" w:rsidRDefault="00292B68" w:rsidP="00292B68">
            <w:pPr>
              <w:pStyle w:val="TableTextBase"/>
              <w:spacing w:before="60" w:after="60"/>
              <w:rPr>
                <w:rFonts w:cs="Arial"/>
                <w:highlight w:val="yellow"/>
              </w:rPr>
            </w:pPr>
          </w:p>
        </w:tc>
        <w:tc>
          <w:tcPr>
            <w:tcW w:w="2000" w:type="pct"/>
            <w:tcBorders>
              <w:top w:val="single" w:sz="4" w:space="0" w:color="auto"/>
              <w:left w:val="single" w:sz="4" w:space="0" w:color="auto"/>
              <w:bottom w:val="dotted" w:sz="4" w:space="0" w:color="auto"/>
              <w:right w:val="single" w:sz="4" w:space="0" w:color="auto"/>
            </w:tcBorders>
          </w:tcPr>
          <w:p w14:paraId="7583003C" w14:textId="267A5C1A" w:rsidR="00292B68" w:rsidRPr="006416F5" w:rsidRDefault="00292B68" w:rsidP="00292B68">
            <w:pPr>
              <w:pStyle w:val="TableTextLeft"/>
              <w:spacing w:before="60" w:after="60"/>
              <w:rPr>
                <w:rFonts w:cs="Arial"/>
                <w:bCs/>
                <w:szCs w:val="16"/>
                <w:highlight w:val="yellow"/>
              </w:rPr>
            </w:pPr>
            <w:r w:rsidRPr="004A49C3">
              <w:rPr>
                <w:rFonts w:cs="Arial"/>
                <w:bCs/>
                <w:szCs w:val="16"/>
              </w:rPr>
              <w:t>The ABC is more trusted by Australians than any other media</w:t>
            </w:r>
          </w:p>
        </w:tc>
        <w:tc>
          <w:tcPr>
            <w:tcW w:w="1999" w:type="pct"/>
            <w:tcBorders>
              <w:top w:val="single" w:sz="4" w:space="0" w:color="auto"/>
              <w:left w:val="single" w:sz="4" w:space="0" w:color="auto"/>
              <w:bottom w:val="dotted" w:sz="4" w:space="0" w:color="auto"/>
            </w:tcBorders>
          </w:tcPr>
          <w:p w14:paraId="18CDEC00" w14:textId="77777777" w:rsidR="00292B68" w:rsidRPr="004A49C3" w:rsidRDefault="00292B68" w:rsidP="00292B68">
            <w:pPr>
              <w:pStyle w:val="TableTextLeft"/>
              <w:spacing w:before="60" w:after="60"/>
              <w:rPr>
                <w:rFonts w:cs="Arial"/>
                <w:bCs/>
                <w:szCs w:val="16"/>
              </w:rPr>
            </w:pPr>
            <w:r w:rsidRPr="004A49C3">
              <w:rPr>
                <w:rFonts w:cs="Arial"/>
                <w:bCs/>
                <w:szCs w:val="16"/>
              </w:rPr>
              <w:t>Target: =/&gt;1</w:t>
            </w:r>
            <w:r>
              <w:rPr>
                <w:rFonts w:cs="Arial"/>
                <w:bCs/>
                <w:szCs w:val="16"/>
              </w:rPr>
              <w:t>9</w:t>
            </w:r>
            <w:r w:rsidRPr="004A49C3">
              <w:rPr>
                <w:rFonts w:cs="Arial"/>
                <w:bCs/>
                <w:szCs w:val="16"/>
              </w:rPr>
              <w:t xml:space="preserve">% above commercial media / newspapers </w:t>
            </w:r>
          </w:p>
          <w:p w14:paraId="2EE38462" w14:textId="77777777" w:rsidR="00292B68" w:rsidRPr="004A49C3" w:rsidRDefault="00292B68" w:rsidP="00292B68">
            <w:pPr>
              <w:pStyle w:val="TableTextLeft"/>
              <w:spacing w:before="60" w:after="60"/>
              <w:rPr>
                <w:rFonts w:cs="Arial"/>
                <w:bCs/>
                <w:szCs w:val="16"/>
              </w:rPr>
            </w:pPr>
            <w:r w:rsidRPr="004A49C3">
              <w:rPr>
                <w:rFonts w:cs="Arial"/>
                <w:bCs/>
                <w:szCs w:val="16"/>
              </w:rPr>
              <w:t>Expected actual: =/&gt;1</w:t>
            </w:r>
            <w:r>
              <w:rPr>
                <w:rFonts w:cs="Arial"/>
                <w:bCs/>
                <w:szCs w:val="16"/>
              </w:rPr>
              <w:t>9</w:t>
            </w:r>
            <w:r w:rsidRPr="004A49C3">
              <w:rPr>
                <w:rFonts w:cs="Arial"/>
                <w:bCs/>
                <w:szCs w:val="16"/>
              </w:rPr>
              <w:t>% above commercial media / newspapers</w:t>
            </w:r>
          </w:p>
          <w:p w14:paraId="08931BFD" w14:textId="695A68E8" w:rsidR="00292B68" w:rsidRPr="006416F5" w:rsidRDefault="00292B68" w:rsidP="00292B68">
            <w:pPr>
              <w:pStyle w:val="TableTextLeft"/>
              <w:spacing w:before="60" w:after="60"/>
              <w:rPr>
                <w:rFonts w:cs="Arial"/>
                <w:bCs/>
                <w:szCs w:val="16"/>
                <w:highlight w:val="yellow"/>
              </w:rPr>
            </w:pPr>
            <w:r w:rsidRPr="004A49C3">
              <w:rPr>
                <w:rFonts w:cs="Arial"/>
                <w:bCs/>
                <w:szCs w:val="16"/>
              </w:rPr>
              <w:t>Target expected to be met</w:t>
            </w:r>
          </w:p>
        </w:tc>
      </w:tr>
      <w:tr w:rsidR="00292B68" w:rsidRPr="0086411B" w14:paraId="730CC026" w14:textId="77777777" w:rsidTr="0068759E">
        <w:trPr>
          <w:trHeight w:val="642"/>
        </w:trPr>
        <w:tc>
          <w:tcPr>
            <w:tcW w:w="1001" w:type="pct"/>
            <w:vMerge/>
            <w:tcBorders>
              <w:bottom w:val="double" w:sz="4" w:space="0" w:color="auto"/>
              <w:right w:val="single" w:sz="4" w:space="0" w:color="auto"/>
            </w:tcBorders>
          </w:tcPr>
          <w:p w14:paraId="790E3CB9" w14:textId="77777777" w:rsidR="00292B68" w:rsidRPr="006416F5" w:rsidRDefault="00292B68" w:rsidP="00292B68">
            <w:pPr>
              <w:pStyle w:val="TableTextBase"/>
              <w:spacing w:before="60" w:after="60"/>
              <w:rPr>
                <w:rFonts w:cs="Arial"/>
                <w:highlight w:val="yellow"/>
              </w:rPr>
            </w:pPr>
          </w:p>
        </w:tc>
        <w:tc>
          <w:tcPr>
            <w:tcW w:w="2000" w:type="pct"/>
            <w:tcBorders>
              <w:top w:val="single" w:sz="4" w:space="0" w:color="auto"/>
              <w:left w:val="single" w:sz="4" w:space="0" w:color="auto"/>
              <w:bottom w:val="double" w:sz="4" w:space="0" w:color="auto"/>
              <w:right w:val="single" w:sz="4" w:space="0" w:color="auto"/>
            </w:tcBorders>
          </w:tcPr>
          <w:p w14:paraId="323C7ED1" w14:textId="216F218F" w:rsidR="00292B68" w:rsidRPr="006416F5" w:rsidRDefault="00292B68" w:rsidP="00292B68">
            <w:pPr>
              <w:pStyle w:val="TableTextLeft"/>
              <w:spacing w:before="60" w:after="60"/>
              <w:rPr>
                <w:rFonts w:cs="Arial"/>
                <w:bCs/>
                <w:szCs w:val="16"/>
                <w:highlight w:val="yellow"/>
              </w:rPr>
            </w:pPr>
            <w:r w:rsidRPr="004A49C3">
              <w:rPr>
                <w:rFonts w:cs="Arial"/>
                <w:bCs/>
                <w:szCs w:val="16"/>
              </w:rPr>
              <w:t>Combined Weekly Reach</w:t>
            </w:r>
          </w:p>
        </w:tc>
        <w:tc>
          <w:tcPr>
            <w:tcW w:w="1999" w:type="pct"/>
            <w:tcBorders>
              <w:top w:val="single" w:sz="4" w:space="0" w:color="auto"/>
              <w:left w:val="single" w:sz="4" w:space="0" w:color="auto"/>
              <w:bottom w:val="double" w:sz="4" w:space="0" w:color="auto"/>
            </w:tcBorders>
          </w:tcPr>
          <w:p w14:paraId="7226ABD8" w14:textId="77777777" w:rsidR="00292B68" w:rsidRPr="004A49C3" w:rsidRDefault="00292B68" w:rsidP="00292B68">
            <w:pPr>
              <w:pStyle w:val="TableTextBase"/>
              <w:spacing w:before="60" w:after="60"/>
              <w:rPr>
                <w:rFonts w:cs="Arial"/>
                <w:bCs/>
                <w:szCs w:val="16"/>
              </w:rPr>
            </w:pPr>
            <w:r w:rsidRPr="004A49C3">
              <w:rPr>
                <w:rFonts w:cs="Arial"/>
                <w:bCs/>
                <w:szCs w:val="16"/>
              </w:rPr>
              <w:t>Target: 6</w:t>
            </w:r>
            <w:r>
              <w:rPr>
                <w:rFonts w:cs="Arial"/>
                <w:bCs/>
                <w:szCs w:val="16"/>
              </w:rPr>
              <w:t>2</w:t>
            </w:r>
            <w:r w:rsidRPr="004A49C3">
              <w:rPr>
                <w:rFonts w:cs="Arial"/>
                <w:bCs/>
                <w:szCs w:val="16"/>
              </w:rPr>
              <w:t>%</w:t>
            </w:r>
          </w:p>
          <w:p w14:paraId="509B7641" w14:textId="77777777" w:rsidR="00292B68" w:rsidRPr="004A49C3" w:rsidRDefault="00292B68" w:rsidP="00292B68">
            <w:pPr>
              <w:pStyle w:val="TableTextBase"/>
              <w:spacing w:before="60" w:after="60"/>
              <w:rPr>
                <w:rFonts w:cs="Arial"/>
                <w:bCs/>
                <w:szCs w:val="16"/>
              </w:rPr>
            </w:pPr>
            <w:r w:rsidRPr="004A49C3">
              <w:rPr>
                <w:rFonts w:cs="Arial"/>
                <w:bCs/>
                <w:szCs w:val="16"/>
              </w:rPr>
              <w:t>Expected actual: 6</w:t>
            </w:r>
            <w:r>
              <w:rPr>
                <w:rFonts w:cs="Arial"/>
                <w:bCs/>
                <w:szCs w:val="16"/>
              </w:rPr>
              <w:t>2</w:t>
            </w:r>
            <w:r w:rsidRPr="004A49C3">
              <w:rPr>
                <w:rFonts w:cs="Arial"/>
                <w:bCs/>
                <w:szCs w:val="16"/>
              </w:rPr>
              <w:t>%</w:t>
            </w:r>
          </w:p>
          <w:p w14:paraId="472BB6B3" w14:textId="77146DF5" w:rsidR="00292B68" w:rsidRPr="006416F5" w:rsidRDefault="00292B68" w:rsidP="00292B68">
            <w:pPr>
              <w:pStyle w:val="TableTextBase"/>
              <w:spacing w:before="60" w:after="60"/>
              <w:rPr>
                <w:rFonts w:cs="Arial"/>
                <w:bCs/>
                <w:szCs w:val="16"/>
                <w:highlight w:val="yellow"/>
              </w:rPr>
            </w:pPr>
            <w:r w:rsidRPr="004A49C3">
              <w:rPr>
                <w:rFonts w:cs="Arial"/>
                <w:bCs/>
                <w:szCs w:val="16"/>
              </w:rPr>
              <w:t>Target expected to be met</w:t>
            </w:r>
          </w:p>
        </w:tc>
      </w:tr>
      <w:tr w:rsidR="001211B7" w:rsidRPr="000304F6" w14:paraId="08935C11" w14:textId="77777777" w:rsidTr="0068759E">
        <w:trPr>
          <w:trHeight w:val="100"/>
        </w:trPr>
        <w:tc>
          <w:tcPr>
            <w:tcW w:w="1001" w:type="pct"/>
            <w:tcBorders>
              <w:top w:val="double" w:sz="4" w:space="0" w:color="auto"/>
              <w:bottom w:val="single" w:sz="4" w:space="0" w:color="auto"/>
              <w:right w:val="single" w:sz="4" w:space="0" w:color="auto"/>
            </w:tcBorders>
          </w:tcPr>
          <w:p w14:paraId="4B346AD0" w14:textId="77777777" w:rsidR="001211B7" w:rsidRPr="00292B68" w:rsidRDefault="001211B7" w:rsidP="00FA354D">
            <w:pPr>
              <w:pStyle w:val="TableColumnHeadingLeft"/>
              <w:spacing w:before="60" w:after="60"/>
              <w:rPr>
                <w:rFonts w:ascii="Arial" w:hAnsi="Arial" w:cs="Arial"/>
              </w:rPr>
            </w:pPr>
            <w:r w:rsidRPr="00292B68">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34F294E4" w14:textId="59941812" w:rsidR="001211B7" w:rsidRPr="00292B68" w:rsidRDefault="001211B7" w:rsidP="00FA354D">
            <w:pPr>
              <w:pStyle w:val="TableColumnHeadingLeft"/>
              <w:spacing w:before="60" w:after="60"/>
              <w:rPr>
                <w:rFonts w:ascii="Arial" w:hAnsi="Arial" w:cs="Arial"/>
              </w:rPr>
            </w:pPr>
            <w:r w:rsidRPr="00292B68">
              <w:rPr>
                <w:rFonts w:ascii="Arial" w:hAnsi="Arial" w:cs="Arial"/>
              </w:rPr>
              <w:t xml:space="preserve">Performance </w:t>
            </w:r>
            <w:r w:rsidR="00A840DB">
              <w:rPr>
                <w:rFonts w:ascii="Arial" w:hAnsi="Arial" w:cs="Arial"/>
              </w:rPr>
              <w:t>M</w:t>
            </w:r>
            <w:r w:rsidRPr="00292B68">
              <w:rPr>
                <w:rFonts w:ascii="Arial" w:hAnsi="Arial" w:cs="Arial"/>
              </w:rPr>
              <w:t>easures</w:t>
            </w:r>
            <w:r w:rsidRPr="00292B68">
              <w:rPr>
                <w:rFonts w:ascii="Arial" w:hAnsi="Arial" w:cs="Arial"/>
                <w:vertAlign w:val="superscript"/>
              </w:rPr>
              <w:t>(</w:t>
            </w:r>
            <w:r w:rsidR="00292B68">
              <w:rPr>
                <w:rFonts w:ascii="Arial" w:hAnsi="Arial" w:cs="Arial"/>
                <w:vertAlign w:val="superscript"/>
              </w:rPr>
              <w:t>a</w:t>
            </w:r>
            <w:r w:rsidRPr="00292B68">
              <w:rPr>
                <w:rFonts w:ascii="Arial" w:hAnsi="Arial" w:cs="Arial"/>
                <w:vertAlign w:val="superscript"/>
              </w:rPr>
              <w:t>)</w:t>
            </w:r>
          </w:p>
        </w:tc>
        <w:tc>
          <w:tcPr>
            <w:tcW w:w="1999" w:type="pct"/>
            <w:tcBorders>
              <w:top w:val="double" w:sz="4" w:space="0" w:color="auto"/>
              <w:left w:val="single" w:sz="4" w:space="0" w:color="auto"/>
              <w:bottom w:val="single" w:sz="4" w:space="0" w:color="auto"/>
            </w:tcBorders>
          </w:tcPr>
          <w:p w14:paraId="5946B4CF" w14:textId="77777777" w:rsidR="001211B7" w:rsidRPr="00292B68" w:rsidRDefault="001211B7" w:rsidP="00FA354D">
            <w:pPr>
              <w:pStyle w:val="TableColumnHeadingLeft"/>
              <w:spacing w:before="60" w:after="60"/>
              <w:rPr>
                <w:rFonts w:ascii="Arial" w:hAnsi="Arial" w:cs="Arial"/>
              </w:rPr>
            </w:pPr>
            <w:r w:rsidRPr="00292B68">
              <w:rPr>
                <w:rFonts w:ascii="Arial" w:hAnsi="Arial" w:cs="Arial"/>
              </w:rPr>
              <w:t>Planned Performance Results</w:t>
            </w:r>
          </w:p>
        </w:tc>
      </w:tr>
      <w:tr w:rsidR="001211B7" w:rsidRPr="004E2503" w14:paraId="5CA00D1B" w14:textId="77777777" w:rsidTr="0068759E">
        <w:trPr>
          <w:trHeight w:val="100"/>
        </w:trPr>
        <w:tc>
          <w:tcPr>
            <w:tcW w:w="1001" w:type="pct"/>
            <w:vMerge w:val="restart"/>
            <w:tcBorders>
              <w:top w:val="single" w:sz="4" w:space="0" w:color="auto"/>
              <w:right w:val="single" w:sz="4" w:space="0" w:color="auto"/>
            </w:tcBorders>
          </w:tcPr>
          <w:p w14:paraId="183FBD1D" w14:textId="5A9E583E" w:rsidR="001211B7" w:rsidRPr="00292B68" w:rsidRDefault="001211B7" w:rsidP="00FA354D">
            <w:pPr>
              <w:pStyle w:val="TableTextLeft"/>
              <w:spacing w:before="60" w:after="60"/>
              <w:rPr>
                <w:rFonts w:cs="Arial"/>
                <w:bCs/>
                <w:szCs w:val="16"/>
              </w:rPr>
            </w:pPr>
            <w:r w:rsidRPr="00292B68">
              <w:rPr>
                <w:rFonts w:cs="Arial"/>
                <w:bCs/>
                <w:szCs w:val="16"/>
              </w:rPr>
              <w:t xml:space="preserve">Budget Year </w:t>
            </w:r>
            <w:r w:rsidRPr="00292B68">
              <w:rPr>
                <w:rFonts w:cs="Arial"/>
                <w:bCs/>
                <w:szCs w:val="16"/>
              </w:rPr>
              <w:br/>
              <w:t>202</w:t>
            </w:r>
            <w:r w:rsidR="006416F5" w:rsidRPr="00292B68">
              <w:rPr>
                <w:rFonts w:cs="Arial"/>
                <w:bCs/>
                <w:szCs w:val="16"/>
              </w:rPr>
              <w:t>5</w:t>
            </w:r>
            <w:r w:rsidR="00297670" w:rsidRPr="00292B68">
              <w:rPr>
                <w:rFonts w:eastAsia="Calibri" w:cs="Arial"/>
                <w:szCs w:val="16"/>
                <w:lang w:eastAsia="en-US"/>
              </w:rPr>
              <w:t>–</w:t>
            </w:r>
            <w:r w:rsidRPr="00292B68">
              <w:rPr>
                <w:rFonts w:cs="Arial"/>
                <w:bCs/>
                <w:szCs w:val="16"/>
              </w:rPr>
              <w:t>2</w:t>
            </w:r>
            <w:r w:rsidR="006416F5" w:rsidRPr="00292B68">
              <w:rPr>
                <w:rFonts w:cs="Arial"/>
                <w:bCs/>
                <w:szCs w:val="16"/>
              </w:rPr>
              <w:t>6</w:t>
            </w:r>
          </w:p>
        </w:tc>
        <w:tc>
          <w:tcPr>
            <w:tcW w:w="2000" w:type="pct"/>
            <w:tcBorders>
              <w:top w:val="single" w:sz="4" w:space="0" w:color="auto"/>
              <w:left w:val="single" w:sz="4" w:space="0" w:color="auto"/>
              <w:bottom w:val="dotted" w:sz="4" w:space="0" w:color="auto"/>
              <w:right w:val="single" w:sz="4" w:space="0" w:color="auto"/>
            </w:tcBorders>
          </w:tcPr>
          <w:p w14:paraId="6046B935" w14:textId="77777777" w:rsidR="001211B7" w:rsidRPr="00292B68" w:rsidRDefault="001211B7" w:rsidP="00FA354D">
            <w:pPr>
              <w:pStyle w:val="TableTextLeft"/>
              <w:spacing w:before="60" w:after="60"/>
              <w:rPr>
                <w:rFonts w:cs="Arial"/>
                <w:bCs/>
                <w:szCs w:val="16"/>
              </w:rPr>
            </w:pPr>
            <w:r w:rsidRPr="00292B68">
              <w:rPr>
                <w:rFonts w:cs="Arial"/>
                <w:bCs/>
                <w:szCs w:val="16"/>
              </w:rPr>
              <w:t>Value of the ABC to the Australian Community</w:t>
            </w:r>
          </w:p>
        </w:tc>
        <w:tc>
          <w:tcPr>
            <w:tcW w:w="1999" w:type="pct"/>
            <w:tcBorders>
              <w:top w:val="single" w:sz="4" w:space="0" w:color="auto"/>
              <w:left w:val="single" w:sz="4" w:space="0" w:color="auto"/>
              <w:bottom w:val="dotted" w:sz="4" w:space="0" w:color="auto"/>
            </w:tcBorders>
          </w:tcPr>
          <w:p w14:paraId="143BFE86" w14:textId="77777777" w:rsidR="001211B7" w:rsidRPr="00292B68" w:rsidRDefault="001211B7" w:rsidP="00FA354D">
            <w:pPr>
              <w:pStyle w:val="TableTextLeft"/>
              <w:spacing w:before="60" w:after="60"/>
              <w:rPr>
                <w:rFonts w:cs="Arial"/>
                <w:bCs/>
                <w:szCs w:val="16"/>
              </w:rPr>
            </w:pPr>
            <w:r w:rsidRPr="00292B68">
              <w:rPr>
                <w:rFonts w:cs="Arial"/>
                <w:bCs/>
                <w:szCs w:val="16"/>
              </w:rPr>
              <w:t>82%</w:t>
            </w:r>
          </w:p>
        </w:tc>
      </w:tr>
      <w:tr w:rsidR="001211B7" w:rsidRPr="004E2503" w14:paraId="60E6452E" w14:textId="77777777" w:rsidTr="0068759E">
        <w:trPr>
          <w:trHeight w:val="100"/>
        </w:trPr>
        <w:tc>
          <w:tcPr>
            <w:tcW w:w="1001" w:type="pct"/>
            <w:vMerge/>
            <w:tcBorders>
              <w:right w:val="single" w:sz="4" w:space="0" w:color="auto"/>
            </w:tcBorders>
          </w:tcPr>
          <w:p w14:paraId="0323A805" w14:textId="77777777" w:rsidR="001211B7" w:rsidRPr="00292B68" w:rsidRDefault="001211B7" w:rsidP="00FA354D">
            <w:pPr>
              <w:pStyle w:val="TableTextLeft"/>
              <w:spacing w:before="60" w:after="60"/>
              <w:rPr>
                <w:rFonts w:cs="Arial"/>
                <w:bCs/>
                <w:szCs w:val="16"/>
              </w:rPr>
            </w:pPr>
          </w:p>
        </w:tc>
        <w:tc>
          <w:tcPr>
            <w:tcW w:w="2000" w:type="pct"/>
            <w:tcBorders>
              <w:top w:val="single" w:sz="4" w:space="0" w:color="auto"/>
              <w:left w:val="single" w:sz="4" w:space="0" w:color="auto"/>
              <w:bottom w:val="dotted" w:sz="4" w:space="0" w:color="auto"/>
              <w:right w:val="single" w:sz="4" w:space="0" w:color="auto"/>
            </w:tcBorders>
          </w:tcPr>
          <w:p w14:paraId="09F167D0" w14:textId="77777777" w:rsidR="001211B7" w:rsidRPr="00292B68" w:rsidRDefault="001211B7" w:rsidP="00FA354D">
            <w:pPr>
              <w:pStyle w:val="TableTextLeft"/>
              <w:spacing w:before="60" w:after="60"/>
              <w:rPr>
                <w:rFonts w:cs="Arial"/>
                <w:bCs/>
                <w:szCs w:val="16"/>
              </w:rPr>
            </w:pPr>
            <w:r w:rsidRPr="00292B68">
              <w:rPr>
                <w:rFonts w:cs="Arial"/>
                <w:bCs/>
                <w:szCs w:val="16"/>
              </w:rPr>
              <w:t>The ABC is more trusted by Australians than any other media</w:t>
            </w:r>
          </w:p>
        </w:tc>
        <w:tc>
          <w:tcPr>
            <w:tcW w:w="1999" w:type="pct"/>
            <w:tcBorders>
              <w:top w:val="single" w:sz="4" w:space="0" w:color="auto"/>
              <w:left w:val="single" w:sz="4" w:space="0" w:color="auto"/>
              <w:bottom w:val="dotted" w:sz="4" w:space="0" w:color="auto"/>
            </w:tcBorders>
          </w:tcPr>
          <w:p w14:paraId="0D285F8C" w14:textId="6E5CDCCC" w:rsidR="001211B7" w:rsidRPr="00292B68" w:rsidRDefault="001211B7" w:rsidP="00FA354D">
            <w:pPr>
              <w:pStyle w:val="TableTextLeft"/>
              <w:spacing w:before="60" w:after="60"/>
              <w:rPr>
                <w:rFonts w:cs="Arial"/>
                <w:bCs/>
                <w:szCs w:val="16"/>
              </w:rPr>
            </w:pPr>
            <w:r w:rsidRPr="00292B68">
              <w:rPr>
                <w:rFonts w:cs="Arial"/>
                <w:bCs/>
                <w:szCs w:val="16"/>
              </w:rPr>
              <w:t>=/&gt;1</w:t>
            </w:r>
            <w:r w:rsidR="00292B68">
              <w:rPr>
                <w:rFonts w:cs="Arial"/>
                <w:bCs/>
                <w:szCs w:val="16"/>
              </w:rPr>
              <w:t>9</w:t>
            </w:r>
            <w:r w:rsidRPr="00292B68">
              <w:rPr>
                <w:rFonts w:cs="Arial"/>
                <w:bCs/>
                <w:szCs w:val="16"/>
              </w:rPr>
              <w:t>% above commercial media/newspapers</w:t>
            </w:r>
          </w:p>
        </w:tc>
      </w:tr>
      <w:tr w:rsidR="001211B7" w:rsidRPr="004E2503" w14:paraId="4952B2F4" w14:textId="77777777" w:rsidTr="0068759E">
        <w:trPr>
          <w:trHeight w:val="100"/>
        </w:trPr>
        <w:tc>
          <w:tcPr>
            <w:tcW w:w="1001" w:type="pct"/>
            <w:vMerge/>
            <w:tcBorders>
              <w:bottom w:val="single" w:sz="4" w:space="0" w:color="auto"/>
              <w:right w:val="single" w:sz="4" w:space="0" w:color="auto"/>
            </w:tcBorders>
          </w:tcPr>
          <w:p w14:paraId="7CF8E3A8" w14:textId="77777777" w:rsidR="001211B7" w:rsidRPr="00292B68" w:rsidRDefault="001211B7" w:rsidP="00FA354D">
            <w:pPr>
              <w:pStyle w:val="TableTextLeft"/>
              <w:spacing w:before="60" w:after="60"/>
              <w:rPr>
                <w:rFonts w:cs="Arial"/>
                <w:bCs/>
                <w:szCs w:val="16"/>
              </w:rPr>
            </w:pPr>
          </w:p>
        </w:tc>
        <w:tc>
          <w:tcPr>
            <w:tcW w:w="2000" w:type="pct"/>
            <w:tcBorders>
              <w:top w:val="single" w:sz="4" w:space="0" w:color="auto"/>
              <w:left w:val="single" w:sz="4" w:space="0" w:color="auto"/>
              <w:bottom w:val="single" w:sz="4" w:space="0" w:color="auto"/>
              <w:right w:val="single" w:sz="4" w:space="0" w:color="auto"/>
            </w:tcBorders>
          </w:tcPr>
          <w:p w14:paraId="73429731" w14:textId="77777777" w:rsidR="001211B7" w:rsidRPr="00292B68" w:rsidRDefault="001211B7" w:rsidP="00FA354D">
            <w:pPr>
              <w:pStyle w:val="TableTextLeft"/>
              <w:spacing w:before="60" w:after="60"/>
              <w:rPr>
                <w:rFonts w:cs="Arial"/>
                <w:bCs/>
                <w:szCs w:val="16"/>
              </w:rPr>
            </w:pPr>
            <w:r w:rsidRPr="00292B68">
              <w:rPr>
                <w:rFonts w:cs="Arial"/>
                <w:bCs/>
                <w:szCs w:val="16"/>
              </w:rPr>
              <w:t>Combined Weekly Reach</w:t>
            </w:r>
          </w:p>
        </w:tc>
        <w:tc>
          <w:tcPr>
            <w:tcW w:w="1999" w:type="pct"/>
            <w:tcBorders>
              <w:top w:val="single" w:sz="4" w:space="0" w:color="auto"/>
              <w:left w:val="single" w:sz="4" w:space="0" w:color="auto"/>
              <w:bottom w:val="single" w:sz="4" w:space="0" w:color="auto"/>
            </w:tcBorders>
          </w:tcPr>
          <w:p w14:paraId="5CAF3A0C" w14:textId="77777777" w:rsidR="001211B7" w:rsidRPr="00292B68" w:rsidRDefault="001211B7" w:rsidP="00FA354D">
            <w:pPr>
              <w:pStyle w:val="TableTextLeft"/>
              <w:spacing w:before="60" w:after="60"/>
              <w:rPr>
                <w:rFonts w:cs="Arial"/>
                <w:bCs/>
                <w:szCs w:val="16"/>
              </w:rPr>
            </w:pPr>
            <w:r w:rsidRPr="00292B68">
              <w:rPr>
                <w:rFonts w:cs="Arial"/>
                <w:bCs/>
                <w:szCs w:val="16"/>
              </w:rPr>
              <w:t>62%</w:t>
            </w:r>
          </w:p>
        </w:tc>
      </w:tr>
      <w:tr w:rsidR="001211B7" w:rsidRPr="006A083A" w14:paraId="5CDE5181" w14:textId="77777777" w:rsidTr="0068759E">
        <w:trPr>
          <w:trHeight w:val="491"/>
        </w:trPr>
        <w:tc>
          <w:tcPr>
            <w:tcW w:w="1001" w:type="pct"/>
            <w:tcBorders>
              <w:top w:val="single" w:sz="4" w:space="0" w:color="auto"/>
              <w:bottom w:val="single" w:sz="4" w:space="0" w:color="auto"/>
              <w:right w:val="single" w:sz="4" w:space="0" w:color="auto"/>
            </w:tcBorders>
          </w:tcPr>
          <w:p w14:paraId="04A81742" w14:textId="0F5DF31B" w:rsidR="001211B7" w:rsidRPr="00292B68" w:rsidRDefault="001211B7" w:rsidP="00FA354D">
            <w:pPr>
              <w:pStyle w:val="TableTextLeft"/>
              <w:spacing w:before="60" w:after="60"/>
              <w:rPr>
                <w:rFonts w:cs="Arial"/>
                <w:szCs w:val="16"/>
              </w:rPr>
            </w:pPr>
            <w:r w:rsidRPr="00292B68">
              <w:rPr>
                <w:rFonts w:cs="Arial"/>
                <w:szCs w:val="16"/>
              </w:rPr>
              <w:t xml:space="preserve">Forward Estimates </w:t>
            </w:r>
            <w:r w:rsidRPr="00292B68">
              <w:rPr>
                <w:rFonts w:cs="Arial"/>
                <w:szCs w:val="16"/>
              </w:rPr>
              <w:br/>
              <w:t>202</w:t>
            </w:r>
            <w:r w:rsidR="006416F5" w:rsidRPr="00292B68">
              <w:rPr>
                <w:rFonts w:cs="Arial"/>
                <w:szCs w:val="16"/>
              </w:rPr>
              <w:t>6</w:t>
            </w:r>
            <w:r w:rsidR="00297670" w:rsidRPr="00292B68">
              <w:rPr>
                <w:rFonts w:eastAsia="Calibri" w:cs="Arial"/>
                <w:szCs w:val="16"/>
                <w:lang w:eastAsia="en-US"/>
              </w:rPr>
              <w:t>–</w:t>
            </w:r>
            <w:r w:rsidRPr="00292B68">
              <w:rPr>
                <w:rFonts w:cs="Arial"/>
                <w:szCs w:val="16"/>
              </w:rPr>
              <w:t>2</w:t>
            </w:r>
            <w:r w:rsidR="006416F5" w:rsidRPr="00292B68">
              <w:rPr>
                <w:rFonts w:cs="Arial"/>
                <w:szCs w:val="16"/>
              </w:rPr>
              <w:t>9</w:t>
            </w:r>
          </w:p>
        </w:tc>
        <w:tc>
          <w:tcPr>
            <w:tcW w:w="2000" w:type="pct"/>
            <w:tcBorders>
              <w:top w:val="single" w:sz="4" w:space="0" w:color="auto"/>
              <w:left w:val="single" w:sz="4" w:space="0" w:color="auto"/>
              <w:bottom w:val="single" w:sz="4" w:space="0" w:color="auto"/>
              <w:right w:val="single" w:sz="4" w:space="0" w:color="auto"/>
            </w:tcBorders>
          </w:tcPr>
          <w:p w14:paraId="3F90DF92" w14:textId="37909FCE" w:rsidR="001211B7" w:rsidRPr="00292B68" w:rsidRDefault="001211B7" w:rsidP="00FA354D">
            <w:pPr>
              <w:spacing w:before="30" w:after="0" w:line="240" w:lineRule="auto"/>
              <w:ind w:left="357" w:hanging="357"/>
              <w:jc w:val="both"/>
              <w:rPr>
                <w:rFonts w:ascii="Arial" w:hAnsi="Arial" w:cs="Arial"/>
                <w:sz w:val="16"/>
                <w:szCs w:val="16"/>
              </w:rPr>
            </w:pPr>
            <w:r w:rsidRPr="00292B68">
              <w:rPr>
                <w:rFonts w:ascii="Arial" w:hAnsi="Arial" w:cs="Arial"/>
                <w:sz w:val="16"/>
                <w:szCs w:val="16"/>
              </w:rPr>
              <w:t>As per 202</w:t>
            </w:r>
            <w:r w:rsidR="00292B68">
              <w:rPr>
                <w:rFonts w:ascii="Arial" w:hAnsi="Arial" w:cs="Arial"/>
                <w:sz w:val="16"/>
                <w:szCs w:val="16"/>
              </w:rPr>
              <w:t>5</w:t>
            </w:r>
            <w:r w:rsidR="00297670" w:rsidRPr="00292B68">
              <w:rPr>
                <w:rFonts w:ascii="Arial" w:eastAsia="Calibri" w:hAnsi="Arial" w:cs="Arial"/>
                <w:sz w:val="16"/>
                <w:szCs w:val="16"/>
                <w:lang w:eastAsia="en-US"/>
              </w:rPr>
              <w:t>–</w:t>
            </w:r>
            <w:r w:rsidRPr="00292B68">
              <w:rPr>
                <w:rFonts w:ascii="Arial" w:hAnsi="Arial" w:cs="Arial"/>
                <w:sz w:val="16"/>
                <w:szCs w:val="16"/>
              </w:rPr>
              <w:t>2</w:t>
            </w:r>
            <w:r w:rsidR="00292B68">
              <w:rPr>
                <w:rFonts w:ascii="Arial" w:hAnsi="Arial" w:cs="Arial"/>
                <w:sz w:val="16"/>
                <w:szCs w:val="16"/>
              </w:rPr>
              <w:t>6</w:t>
            </w:r>
          </w:p>
        </w:tc>
        <w:tc>
          <w:tcPr>
            <w:tcW w:w="1999" w:type="pct"/>
            <w:tcBorders>
              <w:top w:val="single" w:sz="4" w:space="0" w:color="auto"/>
              <w:left w:val="single" w:sz="4" w:space="0" w:color="auto"/>
              <w:bottom w:val="single" w:sz="4" w:space="0" w:color="auto"/>
            </w:tcBorders>
          </w:tcPr>
          <w:p w14:paraId="33DDBE67" w14:textId="348A02C4" w:rsidR="001211B7" w:rsidRPr="00292B68" w:rsidRDefault="001211B7" w:rsidP="00FA354D">
            <w:pPr>
              <w:spacing w:before="30" w:after="0" w:line="240" w:lineRule="auto"/>
              <w:ind w:left="357" w:hanging="357"/>
              <w:jc w:val="both"/>
              <w:rPr>
                <w:rFonts w:ascii="Arial" w:hAnsi="Arial" w:cs="Arial"/>
                <w:sz w:val="16"/>
                <w:szCs w:val="16"/>
              </w:rPr>
            </w:pPr>
            <w:r w:rsidRPr="00292B68">
              <w:rPr>
                <w:rFonts w:ascii="Arial" w:hAnsi="Arial" w:cs="Arial"/>
                <w:sz w:val="16"/>
                <w:szCs w:val="16"/>
              </w:rPr>
              <w:t>As per 202</w:t>
            </w:r>
            <w:r w:rsidR="00292B68">
              <w:rPr>
                <w:rFonts w:ascii="Arial" w:hAnsi="Arial" w:cs="Arial"/>
                <w:sz w:val="16"/>
                <w:szCs w:val="16"/>
              </w:rPr>
              <w:t>5</w:t>
            </w:r>
            <w:r w:rsidR="00297670" w:rsidRPr="00292B68">
              <w:rPr>
                <w:rFonts w:ascii="Arial" w:eastAsia="Calibri" w:hAnsi="Arial" w:cs="Arial"/>
                <w:sz w:val="16"/>
                <w:szCs w:val="16"/>
                <w:lang w:eastAsia="en-US"/>
              </w:rPr>
              <w:t>–</w:t>
            </w:r>
            <w:r w:rsidRPr="00292B68">
              <w:rPr>
                <w:rFonts w:ascii="Arial" w:hAnsi="Arial" w:cs="Arial"/>
                <w:sz w:val="16"/>
                <w:szCs w:val="16"/>
              </w:rPr>
              <w:t>2</w:t>
            </w:r>
            <w:r w:rsidR="00292B68">
              <w:rPr>
                <w:rFonts w:ascii="Arial" w:hAnsi="Arial" w:cs="Arial"/>
                <w:sz w:val="16"/>
                <w:szCs w:val="16"/>
              </w:rPr>
              <w:t>6</w:t>
            </w:r>
          </w:p>
        </w:tc>
      </w:tr>
    </w:tbl>
    <w:p w14:paraId="57E9A4C4" w14:textId="0289DEEE" w:rsidR="001211B7" w:rsidRPr="00292B68" w:rsidRDefault="001211B7" w:rsidP="00B43339">
      <w:pPr>
        <w:pStyle w:val="ListParagraph"/>
        <w:numPr>
          <w:ilvl w:val="0"/>
          <w:numId w:val="26"/>
        </w:numPr>
        <w:spacing w:before="30" w:after="0" w:line="240" w:lineRule="auto"/>
        <w:ind w:left="357" w:hanging="357"/>
        <w:jc w:val="both"/>
        <w:rPr>
          <w:rFonts w:cs="Arial"/>
          <w:szCs w:val="16"/>
        </w:rPr>
      </w:pPr>
      <w:r w:rsidRPr="006A083A">
        <w:rPr>
          <w:rFonts w:ascii="Arial" w:hAnsi="Arial" w:cs="Arial"/>
          <w:sz w:val="16"/>
          <w:szCs w:val="16"/>
        </w:rPr>
        <w:t xml:space="preserve">Refers to </w:t>
      </w:r>
      <w:r w:rsidR="00292B68" w:rsidRPr="004A49C3">
        <w:rPr>
          <w:rFonts w:ascii="Arial" w:hAnsi="Arial" w:cs="Arial"/>
          <w:sz w:val="16"/>
          <w:szCs w:val="16"/>
        </w:rPr>
        <w:t>performance measures/targets reflected in the 2024-25 Corporate Plan, some of which may be subsequently revised once the 2025-26 Corporate Plan is finalised.</w:t>
      </w:r>
    </w:p>
    <w:p w14:paraId="22C7BDF9" w14:textId="3320941D" w:rsidR="001211B7" w:rsidRDefault="001211B7" w:rsidP="001211B7">
      <w:pPr>
        <w:spacing w:before="0" w:after="0" w:line="240" w:lineRule="auto"/>
        <w:rPr>
          <w:rFonts w:ascii="Arial" w:hAnsi="Arial"/>
          <w:color w:val="000000"/>
          <w:sz w:val="16"/>
        </w:rPr>
      </w:pPr>
    </w:p>
    <w:p w14:paraId="03DEE3DF" w14:textId="50794910" w:rsidR="00292B68" w:rsidRDefault="00292B68" w:rsidP="001211B7">
      <w:pPr>
        <w:spacing w:before="0" w:after="0" w:line="240" w:lineRule="auto"/>
        <w:rPr>
          <w:rFonts w:ascii="Arial" w:hAnsi="Arial"/>
          <w:color w:val="000000"/>
          <w:sz w:val="16"/>
        </w:rPr>
      </w:pPr>
    </w:p>
    <w:p w14:paraId="57F4DA01" w14:textId="77777777" w:rsidR="00292B68" w:rsidRDefault="00292B68" w:rsidP="001211B7">
      <w:pPr>
        <w:spacing w:before="0" w:after="0" w:line="240" w:lineRule="auto"/>
        <w:rPr>
          <w:rFonts w:ascii="Arial" w:hAnsi="Arial"/>
          <w:color w:val="000000"/>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1211B7" w:rsidRPr="0024585C" w14:paraId="0FA6EA54" w14:textId="77777777" w:rsidTr="0068759E">
        <w:trPr>
          <w:trHeight w:val="522"/>
          <w:tblHeader/>
        </w:trPr>
        <w:tc>
          <w:tcPr>
            <w:tcW w:w="5000" w:type="pct"/>
            <w:gridSpan w:val="3"/>
            <w:shd w:val="clear" w:color="auto" w:fill="F2F2F2" w:themeFill="background1" w:themeFillShade="F2"/>
          </w:tcPr>
          <w:p w14:paraId="63CFCEA6" w14:textId="4482CEE7" w:rsidR="001211B7" w:rsidRPr="00292B68" w:rsidRDefault="001211B7" w:rsidP="00FA354D">
            <w:pPr>
              <w:spacing w:before="60" w:after="60" w:line="240" w:lineRule="auto"/>
              <w:rPr>
                <w:rFonts w:ascii="Arial" w:eastAsia="Arial" w:hAnsi="Arial" w:cs="Arial"/>
                <w:b/>
                <w:sz w:val="18"/>
              </w:rPr>
            </w:pPr>
            <w:r w:rsidRPr="00292B68">
              <w:rPr>
                <w:rFonts w:ascii="Arial" w:hAnsi="Arial" w:cs="Arial"/>
                <w:b/>
                <w:sz w:val="18"/>
              </w:rPr>
              <w:lastRenderedPageBreak/>
              <w:t xml:space="preserve">Program 1.2 – </w:t>
            </w:r>
            <w:bookmarkStart w:id="33" w:name="_Hlk151735655"/>
            <w:r w:rsidRPr="00292B68">
              <w:rPr>
                <w:rFonts w:ascii="Arial" w:eastAsia="Arial" w:hAnsi="Arial" w:cs="Arial"/>
                <w:b/>
                <w:sz w:val="18"/>
              </w:rPr>
              <w:t>ABC Transmission and Distribution Services</w:t>
            </w:r>
            <w:bookmarkEnd w:id="33"/>
          </w:p>
          <w:p w14:paraId="3637A44D" w14:textId="698A7342" w:rsidR="001211B7" w:rsidRPr="00292B68" w:rsidRDefault="001211B7" w:rsidP="00FA354D">
            <w:pPr>
              <w:pStyle w:val="TableTextLeft"/>
              <w:spacing w:before="60" w:after="60"/>
              <w:rPr>
                <w:rFonts w:cs="Arial"/>
                <w:sz w:val="20"/>
              </w:rPr>
            </w:pPr>
            <w:r w:rsidRPr="00292B68">
              <w:rPr>
                <w:rFonts w:eastAsia="Arial" w:cs="Arial"/>
                <w:sz w:val="18"/>
              </w:rPr>
              <w:t>The ABC will manage the broadcast and transmission of its radio and television services within Australia to maximise availability to audiences</w:t>
            </w:r>
            <w:r w:rsidR="00AF7971" w:rsidRPr="00292B68">
              <w:rPr>
                <w:rFonts w:eastAsia="Arial" w:cs="Arial"/>
                <w:sz w:val="18"/>
              </w:rPr>
              <w:t>.</w:t>
            </w:r>
          </w:p>
        </w:tc>
      </w:tr>
      <w:tr w:rsidR="001211B7" w:rsidRPr="0024585C" w14:paraId="44D22E2A" w14:textId="77777777" w:rsidTr="00D43D8D">
        <w:trPr>
          <w:trHeight w:val="444"/>
        </w:trPr>
        <w:tc>
          <w:tcPr>
            <w:tcW w:w="1001" w:type="pct"/>
            <w:tcBorders>
              <w:bottom w:val="double" w:sz="4" w:space="0" w:color="auto"/>
            </w:tcBorders>
          </w:tcPr>
          <w:p w14:paraId="11784F84" w14:textId="659392DF" w:rsidR="001211B7" w:rsidRPr="00292B68" w:rsidRDefault="001211B7" w:rsidP="00FA354D">
            <w:pPr>
              <w:pStyle w:val="TableColumnHeadingLeft"/>
              <w:spacing w:before="60" w:after="60"/>
              <w:rPr>
                <w:rFonts w:ascii="Arial" w:hAnsi="Arial" w:cs="Arial"/>
              </w:rPr>
            </w:pPr>
            <w:r w:rsidRPr="00292B68">
              <w:rPr>
                <w:rFonts w:ascii="Arial" w:hAnsi="Arial" w:cs="Arial"/>
              </w:rPr>
              <w:t>Key Activit</w:t>
            </w:r>
            <w:r w:rsidR="00D43D8D">
              <w:rPr>
                <w:rFonts w:ascii="Arial" w:hAnsi="Arial" w:cs="Arial"/>
              </w:rPr>
              <w:t>y</w:t>
            </w:r>
          </w:p>
        </w:tc>
        <w:tc>
          <w:tcPr>
            <w:tcW w:w="3999" w:type="pct"/>
            <w:gridSpan w:val="2"/>
            <w:tcBorders>
              <w:bottom w:val="double" w:sz="4" w:space="0" w:color="auto"/>
            </w:tcBorders>
          </w:tcPr>
          <w:p w14:paraId="4F8F3ADE" w14:textId="77777777" w:rsidR="001211B7" w:rsidRPr="00292B68" w:rsidRDefault="001211B7" w:rsidP="00FA354D">
            <w:pPr>
              <w:pStyle w:val="TableTextLeft"/>
              <w:spacing w:before="60" w:after="60"/>
              <w:rPr>
                <w:rFonts w:cs="Arial"/>
                <w:i/>
              </w:rPr>
            </w:pPr>
            <w:r w:rsidRPr="00292B68">
              <w:rPr>
                <w:rFonts w:cs="Arial"/>
                <w:bCs/>
                <w:szCs w:val="16"/>
              </w:rPr>
              <w:t>The broadcast and transmission of the ABC’s radio and television services.</w:t>
            </w:r>
          </w:p>
        </w:tc>
      </w:tr>
      <w:tr w:rsidR="001211B7" w:rsidRPr="0024585C" w14:paraId="1A161B50" w14:textId="77777777" w:rsidTr="0068759E">
        <w:trPr>
          <w:trHeight w:val="258"/>
        </w:trPr>
        <w:tc>
          <w:tcPr>
            <w:tcW w:w="1001" w:type="pct"/>
            <w:tcBorders>
              <w:top w:val="double" w:sz="4" w:space="0" w:color="auto"/>
              <w:bottom w:val="single" w:sz="4" w:space="0" w:color="auto"/>
              <w:right w:val="single" w:sz="4" w:space="0" w:color="auto"/>
            </w:tcBorders>
          </w:tcPr>
          <w:p w14:paraId="4E41E117" w14:textId="77777777" w:rsidR="001211B7" w:rsidRPr="00292B68" w:rsidRDefault="001211B7" w:rsidP="00FA354D">
            <w:pPr>
              <w:pStyle w:val="TableColumnHeadingLeft"/>
              <w:spacing w:before="60" w:after="60"/>
              <w:rPr>
                <w:rFonts w:ascii="Arial" w:hAnsi="Arial" w:cs="Arial"/>
              </w:rPr>
            </w:pPr>
            <w:r w:rsidRPr="00292B68">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50651568" w14:textId="02907EF2" w:rsidR="001211B7" w:rsidRPr="00292B68" w:rsidRDefault="001211B7" w:rsidP="00FA354D">
            <w:pPr>
              <w:pStyle w:val="TableColumnHeadingLeft"/>
              <w:spacing w:before="60" w:after="60"/>
              <w:rPr>
                <w:rFonts w:ascii="Arial" w:hAnsi="Arial" w:cs="Arial"/>
              </w:rPr>
            </w:pPr>
            <w:r w:rsidRPr="00292B68">
              <w:rPr>
                <w:rFonts w:ascii="Arial" w:hAnsi="Arial" w:cs="Arial"/>
              </w:rPr>
              <w:t xml:space="preserve">Performance </w:t>
            </w:r>
            <w:r w:rsidR="00A840DB">
              <w:rPr>
                <w:rFonts w:ascii="Arial" w:hAnsi="Arial" w:cs="Arial"/>
              </w:rPr>
              <w:t>M</w:t>
            </w:r>
            <w:r w:rsidRPr="00292B68">
              <w:rPr>
                <w:rFonts w:ascii="Arial" w:hAnsi="Arial" w:cs="Arial"/>
              </w:rPr>
              <w:t>easures</w:t>
            </w:r>
          </w:p>
        </w:tc>
        <w:tc>
          <w:tcPr>
            <w:tcW w:w="1999" w:type="pct"/>
            <w:tcBorders>
              <w:top w:val="double" w:sz="4" w:space="0" w:color="auto"/>
              <w:left w:val="single" w:sz="4" w:space="0" w:color="auto"/>
              <w:bottom w:val="single" w:sz="4" w:space="0" w:color="auto"/>
            </w:tcBorders>
          </w:tcPr>
          <w:p w14:paraId="50F31FC1" w14:textId="77777777" w:rsidR="001211B7" w:rsidRPr="00292B68" w:rsidRDefault="001211B7" w:rsidP="00FA354D">
            <w:pPr>
              <w:pStyle w:val="TableColumnHeadingLeft"/>
              <w:spacing w:before="60" w:after="60"/>
              <w:rPr>
                <w:rFonts w:ascii="Arial" w:hAnsi="Arial" w:cs="Arial"/>
              </w:rPr>
            </w:pPr>
            <w:r w:rsidRPr="00292B68">
              <w:rPr>
                <w:rFonts w:ascii="Arial" w:hAnsi="Arial" w:cs="Arial"/>
              </w:rPr>
              <w:t>Expected Performance Results</w:t>
            </w:r>
          </w:p>
        </w:tc>
      </w:tr>
      <w:tr w:rsidR="00292B68" w:rsidRPr="00292B68" w14:paraId="2E82B395" w14:textId="77777777" w:rsidTr="0068759E">
        <w:trPr>
          <w:trHeight w:val="642"/>
        </w:trPr>
        <w:tc>
          <w:tcPr>
            <w:tcW w:w="1001" w:type="pct"/>
            <w:vMerge w:val="restart"/>
            <w:tcBorders>
              <w:top w:val="single" w:sz="4" w:space="0" w:color="auto"/>
              <w:right w:val="single" w:sz="4" w:space="0" w:color="auto"/>
            </w:tcBorders>
          </w:tcPr>
          <w:p w14:paraId="5D228AA0" w14:textId="77777777" w:rsidR="00292B68" w:rsidRPr="00292B68" w:rsidRDefault="00292B68" w:rsidP="00292B68">
            <w:pPr>
              <w:pStyle w:val="TableTextLeft"/>
              <w:spacing w:before="60" w:after="60"/>
              <w:rPr>
                <w:rFonts w:cs="Arial"/>
                <w:bCs/>
                <w:szCs w:val="16"/>
              </w:rPr>
            </w:pPr>
            <w:r w:rsidRPr="00292B68">
              <w:rPr>
                <w:rFonts w:cs="Arial"/>
                <w:bCs/>
                <w:szCs w:val="16"/>
              </w:rPr>
              <w:t>Current Year</w:t>
            </w:r>
          </w:p>
          <w:p w14:paraId="112D0FAB" w14:textId="1BCE49DD" w:rsidR="00292B68" w:rsidRPr="00292B68" w:rsidRDefault="00292B68" w:rsidP="00292B68">
            <w:pPr>
              <w:pStyle w:val="TableTextLeft"/>
              <w:spacing w:before="60" w:after="60"/>
              <w:rPr>
                <w:rFonts w:cs="Arial"/>
                <w:bCs/>
                <w:szCs w:val="16"/>
              </w:rPr>
            </w:pPr>
            <w:r w:rsidRPr="00292B68">
              <w:rPr>
                <w:rFonts w:cs="Arial"/>
                <w:bCs/>
                <w:szCs w:val="16"/>
              </w:rPr>
              <w:t>2024</w:t>
            </w:r>
            <w:r w:rsidRPr="00292B68">
              <w:rPr>
                <w:rFonts w:eastAsia="Calibri" w:cs="Arial"/>
                <w:szCs w:val="16"/>
                <w:lang w:eastAsia="en-US"/>
              </w:rPr>
              <w:t>–</w:t>
            </w:r>
            <w:r w:rsidRPr="00292B68">
              <w:rPr>
                <w:rFonts w:cs="Arial"/>
                <w:bCs/>
                <w:szCs w:val="16"/>
              </w:rPr>
              <w:t>25</w:t>
            </w:r>
          </w:p>
        </w:tc>
        <w:tc>
          <w:tcPr>
            <w:tcW w:w="2000" w:type="pct"/>
            <w:tcBorders>
              <w:top w:val="single" w:sz="4" w:space="0" w:color="auto"/>
              <w:left w:val="single" w:sz="4" w:space="0" w:color="auto"/>
              <w:bottom w:val="dotted" w:sz="4" w:space="0" w:color="auto"/>
              <w:right w:val="single" w:sz="4" w:space="0" w:color="auto"/>
            </w:tcBorders>
          </w:tcPr>
          <w:p w14:paraId="08BECA0C" w14:textId="53169A98" w:rsidR="00292B68" w:rsidRPr="00292B68" w:rsidRDefault="00292B68" w:rsidP="00292B68">
            <w:pPr>
              <w:pStyle w:val="TableTextLeft"/>
              <w:spacing w:before="60" w:after="60"/>
              <w:rPr>
                <w:rFonts w:cs="Arial"/>
                <w:bCs/>
                <w:szCs w:val="16"/>
              </w:rPr>
            </w:pPr>
            <w:r w:rsidRPr="00292B68">
              <w:rPr>
                <w:rFonts w:cs="Arial"/>
                <w:bCs/>
                <w:szCs w:val="16"/>
              </w:rPr>
              <w:t>Percentage of the Australian population who are able to receive ABC analog radio transmissions</w:t>
            </w:r>
          </w:p>
        </w:tc>
        <w:tc>
          <w:tcPr>
            <w:tcW w:w="1999" w:type="pct"/>
            <w:tcBorders>
              <w:top w:val="single" w:sz="4" w:space="0" w:color="auto"/>
              <w:left w:val="single" w:sz="4" w:space="0" w:color="auto"/>
              <w:bottom w:val="dotted" w:sz="4" w:space="0" w:color="auto"/>
            </w:tcBorders>
          </w:tcPr>
          <w:p w14:paraId="16AD31B7" w14:textId="77777777" w:rsidR="00292B68" w:rsidRPr="00292B68" w:rsidRDefault="00292B68" w:rsidP="00292B68">
            <w:pPr>
              <w:pStyle w:val="TableTextLeft"/>
              <w:spacing w:before="60" w:after="60"/>
              <w:rPr>
                <w:rFonts w:cs="Arial"/>
                <w:bCs/>
                <w:szCs w:val="16"/>
              </w:rPr>
            </w:pPr>
            <w:r w:rsidRPr="00292B68">
              <w:rPr>
                <w:rFonts w:cs="Arial"/>
                <w:bCs/>
                <w:szCs w:val="16"/>
              </w:rPr>
              <w:t>Target: At least 99%</w:t>
            </w:r>
          </w:p>
          <w:p w14:paraId="0D58F02E" w14:textId="77777777" w:rsidR="00292B68" w:rsidRPr="00292B68" w:rsidRDefault="00292B68" w:rsidP="00292B68">
            <w:pPr>
              <w:pStyle w:val="TableTextLeft"/>
              <w:spacing w:before="60" w:after="60"/>
              <w:rPr>
                <w:rFonts w:cs="Arial"/>
                <w:bCs/>
                <w:szCs w:val="16"/>
              </w:rPr>
            </w:pPr>
            <w:r w:rsidRPr="00292B68">
              <w:rPr>
                <w:rFonts w:cs="Arial"/>
                <w:bCs/>
                <w:szCs w:val="16"/>
              </w:rPr>
              <w:t>Expected actual: At least 99%</w:t>
            </w:r>
          </w:p>
          <w:p w14:paraId="00E00DEB" w14:textId="2802DF1E" w:rsidR="00292B68" w:rsidRPr="00292B68" w:rsidRDefault="00292B68" w:rsidP="00292B68">
            <w:pPr>
              <w:pStyle w:val="TableTextLeft"/>
              <w:spacing w:before="60" w:after="60"/>
              <w:rPr>
                <w:rFonts w:cs="Arial"/>
                <w:bCs/>
                <w:szCs w:val="16"/>
              </w:rPr>
            </w:pPr>
            <w:r w:rsidRPr="00292B68">
              <w:rPr>
                <w:rFonts w:cs="Arial"/>
                <w:bCs/>
                <w:szCs w:val="16"/>
              </w:rPr>
              <w:t>Target expected to be met</w:t>
            </w:r>
          </w:p>
        </w:tc>
      </w:tr>
      <w:tr w:rsidR="00292B68" w:rsidRPr="00292B68" w14:paraId="198F441E" w14:textId="77777777" w:rsidTr="0068759E">
        <w:trPr>
          <w:trHeight w:val="642"/>
        </w:trPr>
        <w:tc>
          <w:tcPr>
            <w:tcW w:w="1001" w:type="pct"/>
            <w:vMerge/>
            <w:tcBorders>
              <w:right w:val="single" w:sz="4" w:space="0" w:color="auto"/>
            </w:tcBorders>
          </w:tcPr>
          <w:p w14:paraId="67303258" w14:textId="77777777" w:rsidR="00292B68" w:rsidRPr="00292B68" w:rsidRDefault="00292B68" w:rsidP="00292B68">
            <w:pPr>
              <w:pStyle w:val="TableTextLeft"/>
              <w:spacing w:before="60" w:after="60"/>
              <w:rPr>
                <w:rFonts w:cs="Arial"/>
                <w:bCs/>
                <w:szCs w:val="16"/>
              </w:rPr>
            </w:pPr>
          </w:p>
        </w:tc>
        <w:tc>
          <w:tcPr>
            <w:tcW w:w="2000" w:type="pct"/>
            <w:tcBorders>
              <w:top w:val="single" w:sz="4" w:space="0" w:color="auto"/>
              <w:left w:val="single" w:sz="4" w:space="0" w:color="auto"/>
              <w:bottom w:val="dotted" w:sz="4" w:space="0" w:color="auto"/>
              <w:right w:val="single" w:sz="4" w:space="0" w:color="auto"/>
            </w:tcBorders>
          </w:tcPr>
          <w:p w14:paraId="3F084FCB" w14:textId="69C9BD1A" w:rsidR="00292B68" w:rsidRPr="00292B68" w:rsidRDefault="00292B68" w:rsidP="00292B68">
            <w:pPr>
              <w:pStyle w:val="TableTextLeft"/>
              <w:spacing w:before="60" w:after="60"/>
              <w:rPr>
                <w:rFonts w:cs="Arial"/>
                <w:bCs/>
                <w:szCs w:val="16"/>
              </w:rPr>
            </w:pPr>
            <w:r w:rsidRPr="00292B68">
              <w:rPr>
                <w:rFonts w:cs="Arial"/>
                <w:bCs/>
                <w:szCs w:val="16"/>
              </w:rPr>
              <w:t xml:space="preserve">Degree to which the </w:t>
            </w:r>
            <w:bookmarkStart w:id="34" w:name="_Hlk151735860"/>
            <w:r w:rsidRPr="00292B68">
              <w:rPr>
                <w:rFonts w:cs="Arial"/>
                <w:bCs/>
                <w:szCs w:val="16"/>
              </w:rPr>
              <w:t>eight state and territory capital cities</w:t>
            </w:r>
            <w:bookmarkEnd w:id="34"/>
            <w:r w:rsidRPr="00292B68">
              <w:rPr>
                <w:rFonts w:cs="Arial"/>
                <w:bCs/>
                <w:szCs w:val="16"/>
              </w:rPr>
              <w:t xml:space="preserve"> have access to ABC digital radio transmissions</w:t>
            </w:r>
          </w:p>
        </w:tc>
        <w:tc>
          <w:tcPr>
            <w:tcW w:w="1999" w:type="pct"/>
            <w:tcBorders>
              <w:top w:val="single" w:sz="4" w:space="0" w:color="auto"/>
              <w:left w:val="single" w:sz="4" w:space="0" w:color="auto"/>
              <w:bottom w:val="dotted" w:sz="4" w:space="0" w:color="auto"/>
            </w:tcBorders>
          </w:tcPr>
          <w:p w14:paraId="73667CCC" w14:textId="77777777" w:rsidR="00292B68" w:rsidRPr="00292B68" w:rsidRDefault="00292B68" w:rsidP="00292B68">
            <w:pPr>
              <w:pStyle w:val="TableTextLeft"/>
              <w:spacing w:before="60" w:after="60"/>
              <w:rPr>
                <w:rFonts w:cs="Arial"/>
                <w:bCs/>
                <w:szCs w:val="16"/>
              </w:rPr>
            </w:pPr>
            <w:r w:rsidRPr="00292B68">
              <w:rPr>
                <w:rFonts w:cs="Arial"/>
                <w:bCs/>
                <w:szCs w:val="16"/>
              </w:rPr>
              <w:t>Target: 100%</w:t>
            </w:r>
          </w:p>
          <w:p w14:paraId="3DCE82E3" w14:textId="77777777" w:rsidR="00292B68" w:rsidRPr="00292B68" w:rsidRDefault="00292B68" w:rsidP="00292B68">
            <w:pPr>
              <w:pStyle w:val="TableTextLeft"/>
              <w:spacing w:before="60" w:after="60"/>
              <w:rPr>
                <w:rFonts w:cs="Arial"/>
                <w:bCs/>
                <w:szCs w:val="16"/>
              </w:rPr>
            </w:pPr>
            <w:r w:rsidRPr="00292B68">
              <w:rPr>
                <w:rFonts w:cs="Arial"/>
                <w:bCs/>
                <w:szCs w:val="16"/>
              </w:rPr>
              <w:t>Expected actual: 100%</w:t>
            </w:r>
          </w:p>
          <w:p w14:paraId="28672F53" w14:textId="36802425" w:rsidR="00292B68" w:rsidRPr="00292B68" w:rsidRDefault="00292B68" w:rsidP="00292B68">
            <w:pPr>
              <w:pStyle w:val="TableTextLeft"/>
              <w:spacing w:before="60" w:after="60"/>
              <w:rPr>
                <w:rFonts w:cs="Arial"/>
                <w:bCs/>
                <w:szCs w:val="16"/>
              </w:rPr>
            </w:pPr>
            <w:r w:rsidRPr="00292B68">
              <w:rPr>
                <w:rFonts w:cs="Arial"/>
                <w:bCs/>
                <w:szCs w:val="16"/>
              </w:rPr>
              <w:t>Target expected to be met</w:t>
            </w:r>
          </w:p>
        </w:tc>
      </w:tr>
      <w:tr w:rsidR="00292B68" w:rsidRPr="00292B68" w14:paraId="3F6E49C6" w14:textId="77777777" w:rsidTr="0044435F">
        <w:trPr>
          <w:trHeight w:val="642"/>
        </w:trPr>
        <w:tc>
          <w:tcPr>
            <w:tcW w:w="1001" w:type="pct"/>
            <w:vMerge/>
            <w:tcBorders>
              <w:bottom w:val="double" w:sz="4" w:space="0" w:color="auto"/>
              <w:right w:val="single" w:sz="4" w:space="0" w:color="auto"/>
            </w:tcBorders>
          </w:tcPr>
          <w:p w14:paraId="2834F8E2" w14:textId="77777777" w:rsidR="00292B68" w:rsidRPr="00292B68" w:rsidRDefault="00292B68" w:rsidP="00292B68">
            <w:pPr>
              <w:pStyle w:val="TableTextLeft"/>
              <w:spacing w:before="60" w:after="60"/>
              <w:rPr>
                <w:rFonts w:cs="Arial"/>
                <w:bCs/>
                <w:szCs w:val="16"/>
              </w:rPr>
            </w:pPr>
          </w:p>
        </w:tc>
        <w:tc>
          <w:tcPr>
            <w:tcW w:w="2000" w:type="pct"/>
            <w:tcBorders>
              <w:top w:val="single" w:sz="4" w:space="0" w:color="auto"/>
              <w:left w:val="single" w:sz="4" w:space="0" w:color="auto"/>
              <w:bottom w:val="double" w:sz="4" w:space="0" w:color="auto"/>
              <w:right w:val="single" w:sz="4" w:space="0" w:color="auto"/>
            </w:tcBorders>
          </w:tcPr>
          <w:p w14:paraId="133CC29B" w14:textId="6A0092D7" w:rsidR="00292B68" w:rsidRPr="00292B68" w:rsidRDefault="00292B68" w:rsidP="00292B68">
            <w:pPr>
              <w:pStyle w:val="TableTextLeft"/>
              <w:spacing w:before="60" w:after="60"/>
              <w:rPr>
                <w:rFonts w:cs="Arial"/>
                <w:bCs/>
                <w:szCs w:val="16"/>
              </w:rPr>
            </w:pPr>
            <w:r w:rsidRPr="00292B68">
              <w:rPr>
                <w:rFonts w:cs="Arial"/>
                <w:bCs/>
                <w:szCs w:val="16"/>
              </w:rPr>
              <w:t>Percentage of Australian homes able to receive ABC digital television transmissions</w:t>
            </w:r>
            <w:r w:rsidRPr="00292B68">
              <w:rPr>
                <w:rFonts w:cs="Arial"/>
                <w:bCs/>
                <w:szCs w:val="16"/>
                <w:vertAlign w:val="superscript"/>
              </w:rPr>
              <w:t>(a)</w:t>
            </w:r>
          </w:p>
        </w:tc>
        <w:tc>
          <w:tcPr>
            <w:tcW w:w="1999" w:type="pct"/>
            <w:tcBorders>
              <w:top w:val="single" w:sz="4" w:space="0" w:color="auto"/>
              <w:left w:val="single" w:sz="4" w:space="0" w:color="auto"/>
              <w:bottom w:val="double" w:sz="4" w:space="0" w:color="auto"/>
            </w:tcBorders>
          </w:tcPr>
          <w:p w14:paraId="40B7548D" w14:textId="77777777" w:rsidR="00292B68" w:rsidRPr="00292B68" w:rsidRDefault="00292B68" w:rsidP="00292B68">
            <w:pPr>
              <w:pStyle w:val="TableTextLeft"/>
              <w:spacing w:before="60" w:after="60"/>
              <w:rPr>
                <w:rFonts w:cs="Arial"/>
                <w:bCs/>
                <w:szCs w:val="16"/>
              </w:rPr>
            </w:pPr>
            <w:r w:rsidRPr="00292B68">
              <w:rPr>
                <w:rFonts w:cs="Arial"/>
                <w:bCs/>
                <w:szCs w:val="16"/>
              </w:rPr>
              <w:t>Target: 100%</w:t>
            </w:r>
          </w:p>
          <w:p w14:paraId="54337253" w14:textId="77777777" w:rsidR="00292B68" w:rsidRPr="00292B68" w:rsidRDefault="00292B68" w:rsidP="00292B68">
            <w:pPr>
              <w:pStyle w:val="TableTextLeft"/>
              <w:spacing w:before="60" w:after="60"/>
              <w:rPr>
                <w:rFonts w:cs="Arial"/>
                <w:bCs/>
                <w:szCs w:val="16"/>
              </w:rPr>
            </w:pPr>
            <w:r w:rsidRPr="00292B68">
              <w:rPr>
                <w:rFonts w:cs="Arial"/>
                <w:bCs/>
                <w:szCs w:val="16"/>
              </w:rPr>
              <w:t>Expected actual: 100%</w:t>
            </w:r>
          </w:p>
          <w:p w14:paraId="1D64CF38" w14:textId="54B5B078" w:rsidR="00292B68" w:rsidRPr="00292B68" w:rsidRDefault="00292B68" w:rsidP="00292B68">
            <w:pPr>
              <w:pStyle w:val="TableTextLeft"/>
              <w:spacing w:before="60" w:after="60"/>
              <w:rPr>
                <w:rFonts w:cs="Arial"/>
                <w:bCs/>
                <w:szCs w:val="16"/>
              </w:rPr>
            </w:pPr>
            <w:r w:rsidRPr="00292B68">
              <w:rPr>
                <w:rFonts w:cs="Arial"/>
                <w:bCs/>
                <w:szCs w:val="16"/>
              </w:rPr>
              <w:t>Target expected to be met</w:t>
            </w:r>
          </w:p>
        </w:tc>
      </w:tr>
      <w:tr w:rsidR="001211B7" w:rsidRPr="00292B68" w14:paraId="5472494D" w14:textId="77777777" w:rsidTr="0044435F">
        <w:trPr>
          <w:trHeight w:val="100"/>
        </w:trPr>
        <w:tc>
          <w:tcPr>
            <w:tcW w:w="1001" w:type="pct"/>
            <w:tcBorders>
              <w:top w:val="double" w:sz="4" w:space="0" w:color="auto"/>
              <w:bottom w:val="single" w:sz="4" w:space="0" w:color="auto"/>
              <w:right w:val="single" w:sz="4" w:space="0" w:color="auto"/>
            </w:tcBorders>
          </w:tcPr>
          <w:p w14:paraId="051104C7" w14:textId="77777777" w:rsidR="001211B7" w:rsidRPr="00292B68" w:rsidRDefault="001211B7" w:rsidP="00FA354D">
            <w:pPr>
              <w:pStyle w:val="TableColumnHeadingLeft"/>
              <w:spacing w:before="60" w:after="60"/>
              <w:rPr>
                <w:rFonts w:ascii="Arial" w:hAnsi="Arial" w:cs="Arial"/>
              </w:rPr>
            </w:pPr>
            <w:r w:rsidRPr="00292B68">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78F10395" w14:textId="06E7FFF6" w:rsidR="001211B7" w:rsidRPr="00292B68" w:rsidRDefault="001211B7" w:rsidP="00FA354D">
            <w:pPr>
              <w:pStyle w:val="TableColumnHeadingLeft"/>
              <w:spacing w:before="60" w:after="60"/>
              <w:rPr>
                <w:rFonts w:ascii="Arial" w:hAnsi="Arial" w:cs="Arial"/>
              </w:rPr>
            </w:pPr>
            <w:r w:rsidRPr="00292B68">
              <w:rPr>
                <w:rFonts w:ascii="Arial" w:hAnsi="Arial" w:cs="Arial"/>
              </w:rPr>
              <w:t xml:space="preserve">Performance </w:t>
            </w:r>
            <w:r w:rsidR="00326326">
              <w:rPr>
                <w:rFonts w:ascii="Arial" w:hAnsi="Arial" w:cs="Arial"/>
              </w:rPr>
              <w:t>M</w:t>
            </w:r>
            <w:r w:rsidRPr="00292B68">
              <w:rPr>
                <w:rFonts w:ascii="Arial" w:hAnsi="Arial" w:cs="Arial"/>
              </w:rPr>
              <w:t>easures</w:t>
            </w:r>
          </w:p>
        </w:tc>
        <w:tc>
          <w:tcPr>
            <w:tcW w:w="1999" w:type="pct"/>
            <w:tcBorders>
              <w:top w:val="double" w:sz="4" w:space="0" w:color="auto"/>
              <w:left w:val="single" w:sz="4" w:space="0" w:color="auto"/>
              <w:bottom w:val="single" w:sz="4" w:space="0" w:color="auto"/>
            </w:tcBorders>
          </w:tcPr>
          <w:p w14:paraId="51235B4C" w14:textId="77777777" w:rsidR="001211B7" w:rsidRPr="00292B68" w:rsidRDefault="001211B7" w:rsidP="00FA354D">
            <w:pPr>
              <w:pStyle w:val="TableColumnHeadingLeft"/>
              <w:spacing w:before="60" w:after="60"/>
              <w:rPr>
                <w:rFonts w:ascii="Arial" w:hAnsi="Arial" w:cs="Arial"/>
              </w:rPr>
            </w:pPr>
            <w:r w:rsidRPr="00292B68">
              <w:rPr>
                <w:rFonts w:ascii="Arial" w:hAnsi="Arial" w:cs="Arial"/>
              </w:rPr>
              <w:t>Planned Performance Results</w:t>
            </w:r>
          </w:p>
        </w:tc>
      </w:tr>
      <w:tr w:rsidR="001211B7" w:rsidRPr="00292B68" w14:paraId="43B43566" w14:textId="77777777" w:rsidTr="0044435F">
        <w:trPr>
          <w:trHeight w:val="100"/>
        </w:trPr>
        <w:tc>
          <w:tcPr>
            <w:tcW w:w="1001" w:type="pct"/>
            <w:vMerge w:val="restart"/>
            <w:tcBorders>
              <w:top w:val="single" w:sz="4" w:space="0" w:color="auto"/>
              <w:right w:val="single" w:sz="4" w:space="0" w:color="auto"/>
            </w:tcBorders>
          </w:tcPr>
          <w:p w14:paraId="3F72EEE2" w14:textId="77777777" w:rsidR="001211B7" w:rsidRPr="00292B68" w:rsidRDefault="001211B7" w:rsidP="00FA354D">
            <w:pPr>
              <w:pStyle w:val="TableTextLeft"/>
              <w:spacing w:before="60" w:after="60"/>
              <w:rPr>
                <w:rFonts w:cs="Arial"/>
                <w:bCs/>
                <w:szCs w:val="16"/>
              </w:rPr>
            </w:pPr>
            <w:r w:rsidRPr="00292B68">
              <w:rPr>
                <w:rFonts w:cs="Arial"/>
                <w:bCs/>
                <w:szCs w:val="16"/>
              </w:rPr>
              <w:t xml:space="preserve">Budget Year </w:t>
            </w:r>
          </w:p>
          <w:p w14:paraId="37431AC3" w14:textId="0B0FF62B" w:rsidR="001211B7" w:rsidRPr="00292B68" w:rsidRDefault="001211B7" w:rsidP="00FA354D">
            <w:pPr>
              <w:pStyle w:val="TableTextLeft"/>
              <w:spacing w:before="60" w:after="60"/>
              <w:rPr>
                <w:rFonts w:cs="Arial"/>
                <w:bCs/>
                <w:szCs w:val="16"/>
              </w:rPr>
            </w:pPr>
            <w:r w:rsidRPr="00292B68">
              <w:rPr>
                <w:rFonts w:cs="Arial"/>
                <w:bCs/>
                <w:szCs w:val="16"/>
              </w:rPr>
              <w:t>202</w:t>
            </w:r>
            <w:r w:rsidR="006416F5" w:rsidRPr="00292B68">
              <w:rPr>
                <w:rFonts w:cs="Arial"/>
                <w:bCs/>
                <w:szCs w:val="16"/>
              </w:rPr>
              <w:t>5</w:t>
            </w:r>
            <w:r w:rsidR="00297670" w:rsidRPr="00292B68">
              <w:rPr>
                <w:rFonts w:eastAsia="Calibri" w:cs="Arial"/>
                <w:szCs w:val="16"/>
                <w:lang w:eastAsia="en-US"/>
              </w:rPr>
              <w:t>–</w:t>
            </w:r>
            <w:r w:rsidRPr="00292B68">
              <w:rPr>
                <w:rFonts w:cs="Arial"/>
                <w:bCs/>
                <w:szCs w:val="16"/>
              </w:rPr>
              <w:t>2</w:t>
            </w:r>
            <w:r w:rsidR="006416F5" w:rsidRPr="00292B68">
              <w:rPr>
                <w:rFonts w:cs="Arial"/>
                <w:bCs/>
                <w:szCs w:val="16"/>
              </w:rPr>
              <w:t>6</w:t>
            </w:r>
          </w:p>
        </w:tc>
        <w:tc>
          <w:tcPr>
            <w:tcW w:w="2000" w:type="pct"/>
            <w:tcBorders>
              <w:top w:val="single" w:sz="4" w:space="0" w:color="auto"/>
              <w:left w:val="single" w:sz="4" w:space="0" w:color="auto"/>
              <w:bottom w:val="dotted" w:sz="4" w:space="0" w:color="auto"/>
              <w:right w:val="single" w:sz="4" w:space="0" w:color="auto"/>
            </w:tcBorders>
          </w:tcPr>
          <w:p w14:paraId="24666955" w14:textId="77777777" w:rsidR="001211B7" w:rsidRPr="00292B68" w:rsidRDefault="001211B7" w:rsidP="00FA354D">
            <w:pPr>
              <w:pStyle w:val="TableTextLeft"/>
              <w:spacing w:before="60" w:after="60"/>
              <w:rPr>
                <w:rFonts w:cs="Arial"/>
                <w:bCs/>
                <w:szCs w:val="16"/>
              </w:rPr>
            </w:pPr>
            <w:r w:rsidRPr="00292B68">
              <w:rPr>
                <w:rFonts w:cs="Arial"/>
                <w:bCs/>
                <w:szCs w:val="16"/>
              </w:rPr>
              <w:t>Percentage of the Australian population who are able to receive ABC analog radio transmissions</w:t>
            </w:r>
          </w:p>
        </w:tc>
        <w:tc>
          <w:tcPr>
            <w:tcW w:w="1999" w:type="pct"/>
            <w:tcBorders>
              <w:top w:val="single" w:sz="4" w:space="0" w:color="auto"/>
              <w:left w:val="single" w:sz="4" w:space="0" w:color="auto"/>
              <w:bottom w:val="dotted" w:sz="4" w:space="0" w:color="auto"/>
            </w:tcBorders>
          </w:tcPr>
          <w:p w14:paraId="07E3A817" w14:textId="77777777" w:rsidR="001211B7" w:rsidRPr="00292B68" w:rsidRDefault="001211B7" w:rsidP="00FA354D">
            <w:pPr>
              <w:pStyle w:val="TableTextLeft"/>
              <w:spacing w:before="60" w:after="60"/>
              <w:rPr>
                <w:rFonts w:cs="Arial"/>
                <w:bCs/>
                <w:szCs w:val="16"/>
              </w:rPr>
            </w:pPr>
            <w:r w:rsidRPr="00292B68">
              <w:rPr>
                <w:rFonts w:cs="Arial"/>
                <w:bCs/>
                <w:szCs w:val="16"/>
              </w:rPr>
              <w:t>At least 99%</w:t>
            </w:r>
          </w:p>
        </w:tc>
      </w:tr>
      <w:tr w:rsidR="001211B7" w:rsidRPr="00292B68" w14:paraId="1F79249B" w14:textId="77777777" w:rsidTr="0068759E">
        <w:trPr>
          <w:trHeight w:val="100"/>
        </w:trPr>
        <w:tc>
          <w:tcPr>
            <w:tcW w:w="1001" w:type="pct"/>
            <w:vMerge/>
            <w:tcBorders>
              <w:right w:val="single" w:sz="4" w:space="0" w:color="auto"/>
            </w:tcBorders>
          </w:tcPr>
          <w:p w14:paraId="737168FC" w14:textId="77777777" w:rsidR="001211B7" w:rsidRPr="00292B68" w:rsidRDefault="001211B7" w:rsidP="00FA354D">
            <w:pPr>
              <w:pStyle w:val="TableTextLeft"/>
              <w:spacing w:before="60" w:after="60"/>
              <w:rPr>
                <w:rFonts w:cs="Arial"/>
                <w:bCs/>
                <w:szCs w:val="16"/>
              </w:rPr>
            </w:pPr>
          </w:p>
        </w:tc>
        <w:tc>
          <w:tcPr>
            <w:tcW w:w="2000" w:type="pct"/>
            <w:tcBorders>
              <w:top w:val="single" w:sz="4" w:space="0" w:color="auto"/>
              <w:left w:val="single" w:sz="4" w:space="0" w:color="auto"/>
              <w:bottom w:val="dotted" w:sz="4" w:space="0" w:color="auto"/>
              <w:right w:val="single" w:sz="4" w:space="0" w:color="auto"/>
            </w:tcBorders>
          </w:tcPr>
          <w:p w14:paraId="60D59111" w14:textId="77777777" w:rsidR="001211B7" w:rsidRPr="00292B68" w:rsidRDefault="001211B7" w:rsidP="00FA354D">
            <w:pPr>
              <w:pStyle w:val="TableTextLeft"/>
              <w:spacing w:before="60" w:after="60"/>
              <w:rPr>
                <w:rFonts w:cs="Arial"/>
                <w:bCs/>
                <w:szCs w:val="16"/>
              </w:rPr>
            </w:pPr>
            <w:r w:rsidRPr="00292B68">
              <w:rPr>
                <w:rFonts w:cs="Arial"/>
                <w:bCs/>
                <w:szCs w:val="16"/>
              </w:rPr>
              <w:t>Degree to which the eight state and territory capital cities have access to ABC digital radio transmissions</w:t>
            </w:r>
          </w:p>
        </w:tc>
        <w:tc>
          <w:tcPr>
            <w:tcW w:w="1999" w:type="pct"/>
            <w:tcBorders>
              <w:top w:val="single" w:sz="4" w:space="0" w:color="auto"/>
              <w:left w:val="single" w:sz="4" w:space="0" w:color="auto"/>
              <w:bottom w:val="dotted" w:sz="4" w:space="0" w:color="auto"/>
            </w:tcBorders>
          </w:tcPr>
          <w:p w14:paraId="7C2B2D63" w14:textId="77777777" w:rsidR="001211B7" w:rsidRPr="00292B68" w:rsidRDefault="001211B7" w:rsidP="00FA354D">
            <w:pPr>
              <w:pStyle w:val="TableTextLeft"/>
              <w:spacing w:before="60" w:after="60"/>
              <w:rPr>
                <w:rFonts w:cs="Arial"/>
                <w:bCs/>
                <w:szCs w:val="16"/>
              </w:rPr>
            </w:pPr>
            <w:r w:rsidRPr="00292B68">
              <w:rPr>
                <w:rFonts w:cs="Arial"/>
                <w:bCs/>
                <w:szCs w:val="16"/>
              </w:rPr>
              <w:t>100%</w:t>
            </w:r>
          </w:p>
        </w:tc>
      </w:tr>
      <w:tr w:rsidR="001211B7" w:rsidRPr="00292B68" w14:paraId="77201F2D" w14:textId="77777777" w:rsidTr="0068759E">
        <w:trPr>
          <w:trHeight w:val="100"/>
        </w:trPr>
        <w:tc>
          <w:tcPr>
            <w:tcW w:w="1001" w:type="pct"/>
            <w:vMerge/>
            <w:tcBorders>
              <w:bottom w:val="single" w:sz="4" w:space="0" w:color="auto"/>
              <w:right w:val="single" w:sz="4" w:space="0" w:color="auto"/>
            </w:tcBorders>
          </w:tcPr>
          <w:p w14:paraId="057E08AE" w14:textId="77777777" w:rsidR="001211B7" w:rsidRPr="00292B68" w:rsidRDefault="001211B7" w:rsidP="00FA354D">
            <w:pPr>
              <w:pStyle w:val="TableTextLeft"/>
              <w:spacing w:before="60" w:after="60"/>
              <w:rPr>
                <w:rFonts w:cs="Arial"/>
                <w:bCs/>
                <w:szCs w:val="16"/>
              </w:rPr>
            </w:pPr>
          </w:p>
        </w:tc>
        <w:tc>
          <w:tcPr>
            <w:tcW w:w="2000" w:type="pct"/>
            <w:tcBorders>
              <w:top w:val="single" w:sz="4" w:space="0" w:color="auto"/>
              <w:left w:val="single" w:sz="4" w:space="0" w:color="auto"/>
              <w:bottom w:val="single" w:sz="4" w:space="0" w:color="auto"/>
              <w:right w:val="single" w:sz="4" w:space="0" w:color="auto"/>
            </w:tcBorders>
          </w:tcPr>
          <w:p w14:paraId="4F1FC1CB" w14:textId="01096AEA" w:rsidR="001211B7" w:rsidRPr="00292B68" w:rsidRDefault="001211B7" w:rsidP="00FA354D">
            <w:pPr>
              <w:pStyle w:val="TableTextLeft"/>
              <w:spacing w:before="60" w:after="60"/>
              <w:rPr>
                <w:rFonts w:cs="Arial"/>
                <w:bCs/>
                <w:szCs w:val="16"/>
              </w:rPr>
            </w:pPr>
            <w:r w:rsidRPr="00292B68">
              <w:rPr>
                <w:rFonts w:cs="Arial"/>
                <w:bCs/>
                <w:szCs w:val="16"/>
              </w:rPr>
              <w:t>Percentage of Australian homes able to receive ABC digital television transmissions</w:t>
            </w:r>
            <w:r w:rsidRPr="00292B68">
              <w:rPr>
                <w:rFonts w:cs="Arial"/>
                <w:bCs/>
                <w:szCs w:val="16"/>
                <w:vertAlign w:val="superscript"/>
              </w:rPr>
              <w:t>(</w:t>
            </w:r>
            <w:r w:rsidR="00292B68" w:rsidRPr="00292B68">
              <w:rPr>
                <w:rFonts w:cs="Arial"/>
                <w:bCs/>
                <w:szCs w:val="16"/>
                <w:vertAlign w:val="superscript"/>
              </w:rPr>
              <w:t>a</w:t>
            </w:r>
            <w:r w:rsidRPr="00292B68">
              <w:rPr>
                <w:rFonts w:cs="Arial"/>
                <w:bCs/>
                <w:szCs w:val="16"/>
                <w:vertAlign w:val="superscript"/>
              </w:rPr>
              <w:t>)</w:t>
            </w:r>
          </w:p>
        </w:tc>
        <w:tc>
          <w:tcPr>
            <w:tcW w:w="1999" w:type="pct"/>
            <w:tcBorders>
              <w:top w:val="single" w:sz="4" w:space="0" w:color="auto"/>
              <w:left w:val="single" w:sz="4" w:space="0" w:color="auto"/>
              <w:bottom w:val="single" w:sz="4" w:space="0" w:color="auto"/>
            </w:tcBorders>
          </w:tcPr>
          <w:p w14:paraId="105A66A2" w14:textId="77777777" w:rsidR="001211B7" w:rsidRPr="00292B68" w:rsidRDefault="001211B7" w:rsidP="00FA354D">
            <w:pPr>
              <w:pStyle w:val="TableTextLeft"/>
              <w:spacing w:before="60" w:after="60"/>
              <w:rPr>
                <w:rFonts w:cs="Arial"/>
                <w:bCs/>
                <w:szCs w:val="16"/>
              </w:rPr>
            </w:pPr>
            <w:r w:rsidRPr="00292B68">
              <w:rPr>
                <w:rFonts w:cs="Arial"/>
                <w:bCs/>
                <w:szCs w:val="16"/>
              </w:rPr>
              <w:t>100%</w:t>
            </w:r>
          </w:p>
        </w:tc>
      </w:tr>
      <w:tr w:rsidR="001211B7" w:rsidRPr="00292B68" w14:paraId="2D3BE8B6" w14:textId="77777777" w:rsidTr="0068759E">
        <w:trPr>
          <w:trHeight w:val="491"/>
        </w:trPr>
        <w:tc>
          <w:tcPr>
            <w:tcW w:w="1001" w:type="pct"/>
            <w:tcBorders>
              <w:top w:val="single" w:sz="4" w:space="0" w:color="auto"/>
              <w:bottom w:val="single" w:sz="4" w:space="0" w:color="auto"/>
              <w:right w:val="single" w:sz="4" w:space="0" w:color="auto"/>
            </w:tcBorders>
          </w:tcPr>
          <w:p w14:paraId="265908BF" w14:textId="652ACBA5" w:rsidR="001211B7" w:rsidRPr="00292B68" w:rsidRDefault="001211B7" w:rsidP="00FA354D">
            <w:pPr>
              <w:pStyle w:val="TableTextLeft"/>
              <w:spacing w:before="60" w:after="60"/>
              <w:rPr>
                <w:rFonts w:cs="Arial"/>
                <w:bCs/>
                <w:szCs w:val="16"/>
              </w:rPr>
            </w:pPr>
            <w:r w:rsidRPr="00292B68">
              <w:rPr>
                <w:rFonts w:cs="Arial"/>
                <w:bCs/>
                <w:szCs w:val="16"/>
              </w:rPr>
              <w:t xml:space="preserve">Forward Estimates </w:t>
            </w:r>
            <w:r w:rsidRPr="00292B68">
              <w:rPr>
                <w:rFonts w:cs="Arial"/>
                <w:bCs/>
                <w:szCs w:val="16"/>
              </w:rPr>
              <w:br/>
              <w:t>202</w:t>
            </w:r>
            <w:r w:rsidR="0024585C" w:rsidRPr="00292B68">
              <w:rPr>
                <w:rFonts w:cs="Arial"/>
                <w:bCs/>
                <w:szCs w:val="16"/>
              </w:rPr>
              <w:t>6</w:t>
            </w:r>
            <w:r w:rsidR="00297670" w:rsidRPr="00292B68">
              <w:rPr>
                <w:rFonts w:eastAsia="Calibri" w:cs="Arial"/>
                <w:szCs w:val="16"/>
                <w:lang w:eastAsia="en-US"/>
              </w:rPr>
              <w:t>–</w:t>
            </w:r>
            <w:r w:rsidRPr="00292B68">
              <w:rPr>
                <w:rFonts w:cs="Arial"/>
                <w:bCs/>
                <w:szCs w:val="16"/>
              </w:rPr>
              <w:t>2</w:t>
            </w:r>
            <w:r w:rsidR="0024585C" w:rsidRPr="00292B68">
              <w:rPr>
                <w:rFonts w:cs="Arial"/>
                <w:bCs/>
                <w:szCs w:val="16"/>
              </w:rPr>
              <w:t>9</w:t>
            </w:r>
          </w:p>
        </w:tc>
        <w:tc>
          <w:tcPr>
            <w:tcW w:w="2000" w:type="pct"/>
            <w:tcBorders>
              <w:top w:val="single" w:sz="4" w:space="0" w:color="auto"/>
              <w:left w:val="single" w:sz="4" w:space="0" w:color="auto"/>
              <w:bottom w:val="single" w:sz="4" w:space="0" w:color="auto"/>
              <w:right w:val="single" w:sz="4" w:space="0" w:color="auto"/>
            </w:tcBorders>
          </w:tcPr>
          <w:p w14:paraId="40B1438E" w14:textId="7630D5F5" w:rsidR="001211B7" w:rsidRPr="00292B68" w:rsidRDefault="001211B7" w:rsidP="00FA354D">
            <w:pPr>
              <w:pStyle w:val="TableTextLeft"/>
              <w:spacing w:before="60" w:after="60"/>
              <w:rPr>
                <w:rFonts w:cs="Arial"/>
                <w:bCs/>
                <w:szCs w:val="16"/>
              </w:rPr>
            </w:pPr>
            <w:r w:rsidRPr="00292B68">
              <w:rPr>
                <w:rFonts w:cs="Arial"/>
                <w:bCs/>
                <w:szCs w:val="16"/>
              </w:rPr>
              <w:t>As per 202</w:t>
            </w:r>
            <w:r w:rsidR="00292B68" w:rsidRPr="00292B68">
              <w:rPr>
                <w:rFonts w:cs="Arial"/>
                <w:bCs/>
                <w:szCs w:val="16"/>
              </w:rPr>
              <w:t>5</w:t>
            </w:r>
            <w:r w:rsidR="00297670" w:rsidRPr="00292B68">
              <w:rPr>
                <w:rFonts w:eastAsia="Calibri" w:cs="Arial"/>
                <w:szCs w:val="16"/>
                <w:lang w:eastAsia="en-US"/>
              </w:rPr>
              <w:t>–</w:t>
            </w:r>
            <w:r w:rsidRPr="00292B68">
              <w:rPr>
                <w:rFonts w:cs="Arial"/>
                <w:bCs/>
                <w:szCs w:val="16"/>
              </w:rPr>
              <w:t>2</w:t>
            </w:r>
            <w:r w:rsidR="00292B68" w:rsidRPr="00292B68">
              <w:rPr>
                <w:rFonts w:cs="Arial"/>
                <w:bCs/>
                <w:szCs w:val="16"/>
              </w:rPr>
              <w:t>6</w:t>
            </w:r>
          </w:p>
        </w:tc>
        <w:tc>
          <w:tcPr>
            <w:tcW w:w="1999" w:type="pct"/>
            <w:tcBorders>
              <w:top w:val="single" w:sz="4" w:space="0" w:color="auto"/>
              <w:left w:val="single" w:sz="4" w:space="0" w:color="auto"/>
              <w:bottom w:val="single" w:sz="4" w:space="0" w:color="auto"/>
            </w:tcBorders>
          </w:tcPr>
          <w:p w14:paraId="6B7972F4" w14:textId="1C724381" w:rsidR="001211B7" w:rsidRPr="00292B68" w:rsidRDefault="001211B7" w:rsidP="00FA354D">
            <w:pPr>
              <w:pStyle w:val="TableTextLeft"/>
              <w:spacing w:before="60" w:after="60"/>
              <w:rPr>
                <w:rFonts w:cs="Arial"/>
                <w:bCs/>
                <w:szCs w:val="16"/>
              </w:rPr>
            </w:pPr>
            <w:r w:rsidRPr="00292B68">
              <w:rPr>
                <w:rFonts w:cs="Arial"/>
                <w:bCs/>
                <w:szCs w:val="16"/>
              </w:rPr>
              <w:t>As per 202</w:t>
            </w:r>
            <w:r w:rsidR="00292B68" w:rsidRPr="00292B68">
              <w:rPr>
                <w:rFonts w:cs="Arial"/>
                <w:bCs/>
                <w:szCs w:val="16"/>
              </w:rPr>
              <w:t>5</w:t>
            </w:r>
            <w:r w:rsidR="00297670" w:rsidRPr="00292B68">
              <w:rPr>
                <w:rFonts w:eastAsia="Calibri" w:cs="Arial"/>
                <w:szCs w:val="16"/>
                <w:lang w:eastAsia="en-US"/>
              </w:rPr>
              <w:t>–</w:t>
            </w:r>
            <w:r w:rsidRPr="00292B68">
              <w:rPr>
                <w:rFonts w:cs="Arial"/>
                <w:bCs/>
                <w:szCs w:val="16"/>
              </w:rPr>
              <w:t>2</w:t>
            </w:r>
            <w:r w:rsidR="00292B68" w:rsidRPr="00292B68">
              <w:rPr>
                <w:rFonts w:cs="Arial"/>
                <w:bCs/>
                <w:szCs w:val="16"/>
              </w:rPr>
              <w:t>6</w:t>
            </w:r>
          </w:p>
        </w:tc>
      </w:tr>
    </w:tbl>
    <w:p w14:paraId="42B8BECC" w14:textId="408A18C4" w:rsidR="001211B7" w:rsidRPr="006F7B20" w:rsidRDefault="001211B7" w:rsidP="007B0A6C">
      <w:pPr>
        <w:spacing w:before="30" w:after="0" w:line="240" w:lineRule="auto"/>
        <w:ind w:left="357" w:hanging="357"/>
        <w:rPr>
          <w:rFonts w:ascii="Arial" w:hAnsi="Arial" w:cs="Arial"/>
          <w:sz w:val="16"/>
          <w:szCs w:val="16"/>
        </w:rPr>
      </w:pPr>
      <w:bookmarkStart w:id="35" w:name="_Hlk164855958"/>
      <w:r w:rsidRPr="00292B68">
        <w:rPr>
          <w:rFonts w:ascii="Arial" w:hAnsi="Arial" w:cs="Arial"/>
          <w:sz w:val="16"/>
          <w:szCs w:val="16"/>
        </w:rPr>
        <w:t>(</w:t>
      </w:r>
      <w:r w:rsidR="00292B68" w:rsidRPr="00292B68">
        <w:rPr>
          <w:rFonts w:ascii="Arial" w:hAnsi="Arial" w:cs="Arial"/>
          <w:sz w:val="16"/>
          <w:szCs w:val="16"/>
        </w:rPr>
        <w:t>a</w:t>
      </w:r>
      <w:r w:rsidRPr="00292B68">
        <w:rPr>
          <w:rFonts w:ascii="Arial" w:hAnsi="Arial" w:cs="Arial"/>
          <w:sz w:val="16"/>
          <w:szCs w:val="16"/>
        </w:rPr>
        <w:t>)</w:t>
      </w:r>
      <w:r w:rsidRPr="00292B68">
        <w:rPr>
          <w:rFonts w:ascii="Arial" w:hAnsi="Arial" w:cs="Arial"/>
          <w:sz w:val="16"/>
          <w:szCs w:val="16"/>
        </w:rPr>
        <w:tab/>
        <w:t>Reporting of actuals will include the percentage reach for ABC digital television using terrestrial services (excluding satellite).</w:t>
      </w:r>
    </w:p>
    <w:bookmarkEnd w:id="35"/>
    <w:p w14:paraId="447C7AA4" w14:textId="6377D2D1" w:rsidR="001211B7" w:rsidRPr="006913EB" w:rsidRDefault="001211B7" w:rsidP="001211B7">
      <w:pPr>
        <w:pStyle w:val="Heading2-ABC"/>
      </w:pPr>
      <w:r w:rsidRPr="00944A25">
        <w:rPr>
          <w:rFonts w:asciiTheme="minorHAnsi" w:hAnsiTheme="minorHAnsi" w:cstheme="minorHAnsi"/>
          <w:color w:val="000000"/>
          <w:sz w:val="16"/>
        </w:rPr>
        <w:br w:type="page"/>
      </w:r>
      <w:bookmarkStart w:id="36" w:name="_Toc160805235"/>
      <w:bookmarkStart w:id="37" w:name="_Toc163134398"/>
      <w:bookmarkStart w:id="38" w:name="_Toc164569490"/>
      <w:bookmarkStart w:id="39" w:name="_Toc165838024"/>
      <w:r w:rsidRPr="006913EB">
        <w:lastRenderedPageBreak/>
        <w:t>Section 3: Budgeted financial statements</w:t>
      </w:r>
      <w:bookmarkEnd w:id="36"/>
      <w:bookmarkEnd w:id="37"/>
      <w:bookmarkEnd w:id="38"/>
      <w:bookmarkEnd w:id="39"/>
    </w:p>
    <w:p w14:paraId="7679B9F2" w14:textId="6F75FFA3" w:rsidR="001211B7" w:rsidRPr="00B32EF4" w:rsidRDefault="001211B7" w:rsidP="001211B7">
      <w:pPr>
        <w:rPr>
          <w:sz w:val="20"/>
        </w:rPr>
      </w:pPr>
      <w:r w:rsidRPr="00292B68">
        <w:rPr>
          <w:sz w:val="20"/>
        </w:rPr>
        <w:t>Section 3 presents budgeted financial statements which provide a comprehensive snapshot of the ABC’s finances for the 202</w:t>
      </w:r>
      <w:r w:rsidR="002905D2" w:rsidRPr="00292B68">
        <w:rPr>
          <w:sz w:val="20"/>
        </w:rPr>
        <w:t>5</w:t>
      </w:r>
      <w:r w:rsidRPr="00292B68">
        <w:rPr>
          <w:sz w:val="20"/>
        </w:rPr>
        <w:t>–2</w:t>
      </w:r>
      <w:r w:rsidR="002905D2" w:rsidRPr="00292B68">
        <w:rPr>
          <w:sz w:val="20"/>
        </w:rPr>
        <w:t>6</w:t>
      </w:r>
      <w:r w:rsidRPr="00292B68">
        <w:rPr>
          <w:color w:val="00B050"/>
          <w:sz w:val="20"/>
        </w:rPr>
        <w:t xml:space="preserve"> </w:t>
      </w:r>
      <w:r w:rsidRPr="00292B68">
        <w:rPr>
          <w:sz w:val="20"/>
        </w:rPr>
        <w:t>budget year, including the impact of budget measures and resourcing on financial statements.</w:t>
      </w:r>
    </w:p>
    <w:p w14:paraId="36DF66FC" w14:textId="49E5E487" w:rsidR="001211B7" w:rsidRDefault="001211B7" w:rsidP="001211B7">
      <w:pPr>
        <w:pStyle w:val="Heading3-ABC"/>
        <w:spacing w:after="240"/>
        <w:ind w:left="567" w:hanging="567"/>
      </w:pPr>
      <w:bookmarkStart w:id="40" w:name="_Toc160805236"/>
      <w:bookmarkStart w:id="41" w:name="_Toc164569491"/>
      <w:bookmarkStart w:id="42" w:name="_Toc165838025"/>
      <w:r w:rsidRPr="005328A9">
        <w:t>3.1</w:t>
      </w:r>
      <w:r w:rsidRPr="005328A9">
        <w:tab/>
        <w:t>Budgeted financial statements</w:t>
      </w:r>
      <w:bookmarkEnd w:id="40"/>
      <w:bookmarkEnd w:id="41"/>
      <w:bookmarkEnd w:id="42"/>
    </w:p>
    <w:p w14:paraId="337EA4F1" w14:textId="77777777" w:rsidR="001211B7" w:rsidRDefault="001211B7" w:rsidP="001211B7">
      <w:pPr>
        <w:pStyle w:val="Heading4"/>
        <w:spacing w:before="120"/>
        <w:ind w:left="567" w:hanging="567"/>
      </w:pPr>
      <w:r>
        <w:t>3.1.1</w:t>
      </w:r>
      <w:r>
        <w:tab/>
        <w:t>Explanatory notes and analysis of budgeted financial statements</w:t>
      </w:r>
    </w:p>
    <w:p w14:paraId="4DAFA218" w14:textId="77777777" w:rsidR="00292B68" w:rsidRPr="009175A5" w:rsidRDefault="00292B68" w:rsidP="00292B68">
      <w:pPr>
        <w:adjustRightInd w:val="0"/>
        <w:rPr>
          <w:sz w:val="20"/>
        </w:rPr>
      </w:pPr>
      <w:r w:rsidRPr="009175A5">
        <w:rPr>
          <w:sz w:val="20"/>
        </w:rPr>
        <w:t xml:space="preserve">The ABC’s forward budgeted financial statements have been prepared to reflect the ABC’s operational business outlook as it continues to focus on achieving the goals and objectives set out in the ABC Five-Year Plan. </w:t>
      </w:r>
    </w:p>
    <w:p w14:paraId="65EA42D1" w14:textId="77777777" w:rsidR="00292B68" w:rsidRPr="009175A5" w:rsidRDefault="00292B68" w:rsidP="00292B68">
      <w:pPr>
        <w:adjustRightInd w:val="0"/>
        <w:rPr>
          <w:sz w:val="20"/>
        </w:rPr>
      </w:pPr>
      <w:r w:rsidRPr="009175A5">
        <w:rPr>
          <w:sz w:val="20"/>
        </w:rPr>
        <w:t>The ABC is budgeting for an operating deficit of $1.</w:t>
      </w:r>
      <w:r>
        <w:rPr>
          <w:sz w:val="20"/>
        </w:rPr>
        <w:t>2</w:t>
      </w:r>
      <w:r w:rsidRPr="009175A5">
        <w:rPr>
          <w:sz w:val="20"/>
        </w:rPr>
        <w:t xml:space="preserve"> million in 2025-26 including the impact of accounting standard AASB 16 on leasing. The operating result excluding leasing transactions is a net break-even position, as reflected in the net cash appropriation arrangements note to Table 3.1.  </w:t>
      </w:r>
    </w:p>
    <w:p w14:paraId="67122C6E" w14:textId="2D68A6AF" w:rsidR="00292B68" w:rsidRPr="009175A5" w:rsidRDefault="00292B68" w:rsidP="00292B68">
      <w:pPr>
        <w:adjustRightInd w:val="0"/>
        <w:rPr>
          <w:sz w:val="20"/>
        </w:rPr>
      </w:pPr>
      <w:r w:rsidRPr="009175A5">
        <w:rPr>
          <w:sz w:val="20"/>
        </w:rPr>
        <w:t>Total revenue from Government is budgeted at $1</w:t>
      </w:r>
      <w:r w:rsidR="00D43D8D">
        <w:rPr>
          <w:sz w:val="20"/>
        </w:rPr>
        <w:t>.</w:t>
      </w:r>
      <w:r>
        <w:rPr>
          <w:sz w:val="20"/>
        </w:rPr>
        <w:t>2</w:t>
      </w:r>
      <w:r w:rsidRPr="009175A5">
        <w:rPr>
          <w:sz w:val="20"/>
        </w:rPr>
        <w:t xml:space="preserve"> </w:t>
      </w:r>
      <w:r w:rsidR="00D43D8D">
        <w:rPr>
          <w:sz w:val="20"/>
        </w:rPr>
        <w:t>b</w:t>
      </w:r>
      <w:r w:rsidRPr="009175A5">
        <w:rPr>
          <w:sz w:val="20"/>
        </w:rPr>
        <w:t>illion in 2025-26, an increase of $</w:t>
      </w:r>
      <w:r>
        <w:rPr>
          <w:sz w:val="20"/>
        </w:rPr>
        <w:t>33.1</w:t>
      </w:r>
      <w:r w:rsidRPr="009175A5">
        <w:rPr>
          <w:sz w:val="20"/>
        </w:rPr>
        <w:t xml:space="preserve"> million from </w:t>
      </w:r>
      <w:r>
        <w:rPr>
          <w:sz w:val="20"/>
        </w:rPr>
        <w:t>2024-25</w:t>
      </w:r>
      <w:r w:rsidRPr="009175A5">
        <w:rPr>
          <w:sz w:val="20"/>
        </w:rPr>
        <w:t>. This mainly reflects the net impact of government indexation parameter adjustments.</w:t>
      </w:r>
    </w:p>
    <w:p w14:paraId="3F3F765E" w14:textId="77777777" w:rsidR="00292B68" w:rsidRPr="009175A5" w:rsidRDefault="00292B68" w:rsidP="00292B68">
      <w:pPr>
        <w:adjustRightInd w:val="0"/>
        <w:rPr>
          <w:sz w:val="20"/>
        </w:rPr>
      </w:pPr>
      <w:r w:rsidRPr="009175A5">
        <w:rPr>
          <w:sz w:val="20"/>
        </w:rPr>
        <w:t>Own-source budgeted revenues of $</w:t>
      </w:r>
      <w:r>
        <w:rPr>
          <w:sz w:val="20"/>
        </w:rPr>
        <w:t>107.8</w:t>
      </w:r>
      <w:r w:rsidRPr="009175A5">
        <w:rPr>
          <w:sz w:val="20"/>
        </w:rPr>
        <w:t xml:space="preserve"> million in 2025-26 are principally comprised of revenues from ABC commercial activities</w:t>
      </w:r>
      <w:r>
        <w:rPr>
          <w:sz w:val="20"/>
        </w:rPr>
        <w:t xml:space="preserve">, </w:t>
      </w:r>
      <w:r w:rsidRPr="009175A5">
        <w:rPr>
          <w:sz w:val="20"/>
        </w:rPr>
        <w:t>interest, as well as other minor amounts from co</w:t>
      </w:r>
      <w:r w:rsidRPr="009175A5">
        <w:rPr>
          <w:sz w:val="20"/>
        </w:rPr>
        <w:noBreakHyphen/>
        <w:t xml:space="preserve">production arrangements, facilities hire, services provided, and commissions. These revenues are largely offset by related costs of sales or represent recoveries of costs incurred or are invested in content.  </w:t>
      </w:r>
    </w:p>
    <w:p w14:paraId="00ACB80A" w14:textId="42D2A534" w:rsidR="00292B68" w:rsidRPr="009175A5" w:rsidRDefault="00292B68" w:rsidP="00292B68">
      <w:pPr>
        <w:adjustRightInd w:val="0"/>
        <w:spacing w:before="0"/>
        <w:rPr>
          <w:sz w:val="20"/>
        </w:rPr>
      </w:pPr>
      <w:r w:rsidRPr="009175A5">
        <w:rPr>
          <w:sz w:val="20"/>
        </w:rPr>
        <w:t>Total expenses are budgeted at $1</w:t>
      </w:r>
      <w:r w:rsidR="00D43D8D">
        <w:rPr>
          <w:sz w:val="20"/>
        </w:rPr>
        <w:t>.</w:t>
      </w:r>
      <w:r>
        <w:rPr>
          <w:sz w:val="20"/>
        </w:rPr>
        <w:t>3</w:t>
      </w:r>
      <w:r w:rsidRPr="009175A5">
        <w:rPr>
          <w:sz w:val="20"/>
        </w:rPr>
        <w:t xml:space="preserve"> </w:t>
      </w:r>
      <w:r w:rsidR="00D43D8D">
        <w:rPr>
          <w:sz w:val="20"/>
        </w:rPr>
        <w:t>b</w:t>
      </w:r>
      <w:r w:rsidRPr="009175A5">
        <w:rPr>
          <w:sz w:val="20"/>
        </w:rPr>
        <w:t>illion in 2025-26, a net increase of $</w:t>
      </w:r>
      <w:r>
        <w:rPr>
          <w:sz w:val="20"/>
        </w:rPr>
        <w:t>25.2 </w:t>
      </w:r>
      <w:r w:rsidRPr="009175A5">
        <w:rPr>
          <w:sz w:val="20"/>
        </w:rPr>
        <w:t xml:space="preserve">million from </w:t>
      </w:r>
      <w:r>
        <w:rPr>
          <w:sz w:val="20"/>
        </w:rPr>
        <w:t>2024-25</w:t>
      </w:r>
      <w:r w:rsidRPr="009175A5">
        <w:rPr>
          <w:sz w:val="20"/>
        </w:rPr>
        <w:t xml:space="preserve">. This includes the net impact of salary and wages increases, additional operational expenditure due to contractual increases and expenditure on content, leasing transactions, savings initiatives and program amortisation costs. </w:t>
      </w:r>
    </w:p>
    <w:p w14:paraId="7D1CFA79" w14:textId="77777777" w:rsidR="00292B68" w:rsidRPr="00B32EF4" w:rsidRDefault="00292B68" w:rsidP="00292B68">
      <w:pPr>
        <w:adjustRightInd w:val="0"/>
        <w:spacing w:before="0"/>
        <w:rPr>
          <w:sz w:val="20"/>
        </w:rPr>
      </w:pPr>
      <w:r w:rsidRPr="009175A5">
        <w:rPr>
          <w:sz w:val="20"/>
        </w:rPr>
        <w:t>The ABC’s budgeted net asset position for 2025-26 of $1.2 billion represents a decrease of $1.</w:t>
      </w:r>
      <w:r>
        <w:rPr>
          <w:sz w:val="20"/>
        </w:rPr>
        <w:t>2</w:t>
      </w:r>
      <w:r w:rsidRPr="009175A5">
        <w:rPr>
          <w:sz w:val="20"/>
        </w:rPr>
        <w:t xml:space="preserve"> million from the estimated actual for 2024-25, reflecting the budgeted operating deficit for 2025-26, which includes the impact of leasing transactions.</w:t>
      </w:r>
    </w:p>
    <w:p w14:paraId="7F73B223" w14:textId="77777777" w:rsidR="001211B7" w:rsidRDefault="001211B7" w:rsidP="001211B7">
      <w:pPr>
        <w:pStyle w:val="Heading3-ABC"/>
      </w:pPr>
      <w:r>
        <w:br w:type="page"/>
      </w:r>
      <w:bookmarkStart w:id="43" w:name="_Toc160805237"/>
    </w:p>
    <w:p w14:paraId="1485E313" w14:textId="77777777" w:rsidR="001211B7" w:rsidRDefault="001211B7" w:rsidP="001211B7">
      <w:pPr>
        <w:pStyle w:val="Heading3-ABC"/>
        <w:spacing w:after="240"/>
        <w:ind w:left="567" w:hanging="567"/>
      </w:pPr>
      <w:bookmarkStart w:id="44" w:name="_Toc164569492"/>
      <w:bookmarkStart w:id="45" w:name="_Toc165838026"/>
      <w:r w:rsidRPr="005328A9">
        <w:lastRenderedPageBreak/>
        <w:t>3.</w:t>
      </w:r>
      <w:r>
        <w:t>2</w:t>
      </w:r>
      <w:r w:rsidRPr="005328A9">
        <w:tab/>
        <w:t>Budgeted financial statements</w:t>
      </w:r>
      <w:r>
        <w:t xml:space="preserve"> tables</w:t>
      </w:r>
      <w:bookmarkEnd w:id="44"/>
      <w:bookmarkEnd w:id="45"/>
    </w:p>
    <w:bookmarkEnd w:id="43"/>
    <w:p w14:paraId="6F651B34" w14:textId="77777777" w:rsidR="001211B7" w:rsidRDefault="001211B7" w:rsidP="001211B7">
      <w:pPr>
        <w:pStyle w:val="TableHeading"/>
        <w:spacing w:before="0"/>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709" w:type="dxa"/>
        <w:tblLook w:val="04A0" w:firstRow="1" w:lastRow="0" w:firstColumn="1" w:lastColumn="0" w:noHBand="0" w:noVBand="1"/>
      </w:tblPr>
      <w:tblGrid>
        <w:gridCol w:w="2523"/>
        <w:gridCol w:w="1035"/>
        <w:gridCol w:w="1035"/>
        <w:gridCol w:w="1035"/>
        <w:gridCol w:w="1035"/>
        <w:gridCol w:w="1035"/>
        <w:gridCol w:w="11"/>
      </w:tblGrid>
      <w:tr w:rsidR="006917CA" w:rsidRPr="00292B68" w14:paraId="203D30E9" w14:textId="77777777" w:rsidTr="00FA354D">
        <w:trPr>
          <w:trHeight w:val="204"/>
        </w:trPr>
        <w:tc>
          <w:tcPr>
            <w:tcW w:w="2523" w:type="dxa"/>
            <w:tcBorders>
              <w:top w:val="single" w:sz="4" w:space="0" w:color="auto"/>
              <w:left w:val="nil"/>
              <w:bottom w:val="nil"/>
              <w:right w:val="nil"/>
            </w:tcBorders>
            <w:shd w:val="clear" w:color="auto" w:fill="auto"/>
            <w:noWrap/>
            <w:hideMark/>
          </w:tcPr>
          <w:p w14:paraId="14D188CA" w14:textId="77777777" w:rsidR="006917CA" w:rsidRPr="0003437A" w:rsidRDefault="006917CA" w:rsidP="006917CA">
            <w:pPr>
              <w:spacing w:before="0" w:after="0" w:line="240" w:lineRule="auto"/>
              <w:rPr>
                <w:rFonts w:ascii="Arial" w:hAnsi="Arial" w:cs="Arial"/>
                <w:b/>
                <w:bCs/>
                <w:sz w:val="16"/>
                <w:szCs w:val="16"/>
              </w:rPr>
            </w:pPr>
            <w:r w:rsidRPr="0003437A">
              <w:rPr>
                <w:rFonts w:ascii="Arial" w:hAnsi="Arial" w:cs="Arial"/>
                <w:b/>
                <w:bCs/>
                <w:sz w:val="16"/>
                <w:szCs w:val="16"/>
              </w:rPr>
              <w:t> </w:t>
            </w:r>
          </w:p>
        </w:tc>
        <w:tc>
          <w:tcPr>
            <w:tcW w:w="1035" w:type="dxa"/>
            <w:tcBorders>
              <w:top w:val="single" w:sz="4" w:space="0" w:color="auto"/>
              <w:left w:val="nil"/>
              <w:bottom w:val="single" w:sz="4" w:space="0" w:color="auto"/>
              <w:right w:val="nil"/>
            </w:tcBorders>
            <w:shd w:val="clear" w:color="auto" w:fill="auto"/>
            <w:vAlign w:val="bottom"/>
            <w:hideMark/>
          </w:tcPr>
          <w:p w14:paraId="45795A44" w14:textId="26B3B182"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2024-25</w:t>
            </w:r>
            <w:r w:rsidRPr="00292B68">
              <w:br/>
            </w:r>
            <w:r w:rsidRPr="00292B68">
              <w:rPr>
                <w:rFonts w:ascii="Arial" w:hAnsi="Arial" w:cs="Arial"/>
                <w:sz w:val="16"/>
                <w:szCs w:val="16"/>
              </w:rPr>
              <w:t>Estimated actual</w:t>
            </w:r>
            <w:r w:rsidRPr="00292B68">
              <w:br/>
            </w:r>
            <w:r w:rsidRPr="00292B68">
              <w:rPr>
                <w:rFonts w:ascii="Arial" w:hAnsi="Arial" w:cs="Arial"/>
                <w:sz w:val="16"/>
                <w:szCs w:val="16"/>
              </w:rPr>
              <w:t>$'000</w:t>
            </w:r>
          </w:p>
        </w:tc>
        <w:tc>
          <w:tcPr>
            <w:tcW w:w="1035" w:type="dxa"/>
            <w:tcBorders>
              <w:top w:val="single" w:sz="4" w:space="0" w:color="auto"/>
              <w:left w:val="nil"/>
              <w:bottom w:val="single" w:sz="4" w:space="0" w:color="auto"/>
              <w:right w:val="nil"/>
            </w:tcBorders>
            <w:shd w:val="clear" w:color="000000" w:fill="E6E6E6"/>
            <w:vAlign w:val="bottom"/>
            <w:hideMark/>
          </w:tcPr>
          <w:p w14:paraId="5B88B4F9" w14:textId="5DA81DED"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2025-26</w:t>
            </w:r>
            <w:r w:rsidRPr="00292B68">
              <w:br/>
            </w:r>
            <w:r w:rsidRPr="00292B68">
              <w:rPr>
                <w:rFonts w:ascii="Arial" w:hAnsi="Arial" w:cs="Arial"/>
                <w:sz w:val="16"/>
                <w:szCs w:val="16"/>
              </w:rPr>
              <w:t xml:space="preserve"> Budget</w:t>
            </w:r>
            <w:r w:rsidRPr="00292B68">
              <w:br/>
            </w:r>
            <w:r w:rsidRPr="00292B68">
              <w:rPr>
                <w:rFonts w:ascii="Arial" w:hAnsi="Arial" w:cs="Arial"/>
                <w:sz w:val="16"/>
                <w:szCs w:val="16"/>
              </w:rPr>
              <w:t xml:space="preserve">                                      $'000</w:t>
            </w:r>
          </w:p>
        </w:tc>
        <w:tc>
          <w:tcPr>
            <w:tcW w:w="1035" w:type="dxa"/>
            <w:tcBorders>
              <w:top w:val="single" w:sz="4" w:space="0" w:color="auto"/>
              <w:left w:val="nil"/>
              <w:bottom w:val="single" w:sz="4" w:space="0" w:color="auto"/>
              <w:right w:val="nil"/>
            </w:tcBorders>
            <w:shd w:val="clear" w:color="auto" w:fill="auto"/>
            <w:vAlign w:val="bottom"/>
            <w:hideMark/>
          </w:tcPr>
          <w:p w14:paraId="26939F3B" w14:textId="732EF466"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2026-27</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c>
          <w:tcPr>
            <w:tcW w:w="1035" w:type="dxa"/>
            <w:tcBorders>
              <w:top w:val="single" w:sz="4" w:space="0" w:color="auto"/>
              <w:left w:val="nil"/>
              <w:bottom w:val="single" w:sz="4" w:space="0" w:color="auto"/>
              <w:right w:val="nil"/>
            </w:tcBorders>
            <w:shd w:val="clear" w:color="auto" w:fill="auto"/>
            <w:vAlign w:val="bottom"/>
            <w:hideMark/>
          </w:tcPr>
          <w:p w14:paraId="08506E0F" w14:textId="4CE73224"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2027-28</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c>
          <w:tcPr>
            <w:tcW w:w="1046" w:type="dxa"/>
            <w:gridSpan w:val="2"/>
            <w:tcBorders>
              <w:top w:val="single" w:sz="4" w:space="0" w:color="auto"/>
              <w:left w:val="nil"/>
              <w:bottom w:val="single" w:sz="4" w:space="0" w:color="auto"/>
              <w:right w:val="nil"/>
            </w:tcBorders>
            <w:shd w:val="clear" w:color="auto" w:fill="auto"/>
            <w:vAlign w:val="bottom"/>
            <w:hideMark/>
          </w:tcPr>
          <w:p w14:paraId="109ADDD7" w14:textId="04D3D84A"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2028-29</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r>
      <w:tr w:rsidR="001211B7" w:rsidRPr="00292B68" w14:paraId="083C332E" w14:textId="77777777" w:rsidTr="00FA354D">
        <w:trPr>
          <w:trHeight w:val="204"/>
        </w:trPr>
        <w:tc>
          <w:tcPr>
            <w:tcW w:w="2523" w:type="dxa"/>
            <w:tcBorders>
              <w:top w:val="nil"/>
              <w:left w:val="nil"/>
              <w:bottom w:val="nil"/>
              <w:right w:val="nil"/>
            </w:tcBorders>
            <w:shd w:val="clear" w:color="auto" w:fill="auto"/>
            <w:noWrap/>
            <w:vAlign w:val="bottom"/>
            <w:hideMark/>
          </w:tcPr>
          <w:p w14:paraId="668A3023" w14:textId="77777777" w:rsidR="001211B7" w:rsidRPr="00292B68" w:rsidRDefault="001211B7" w:rsidP="00FA354D">
            <w:pPr>
              <w:spacing w:before="0" w:after="0" w:line="240" w:lineRule="auto"/>
              <w:rPr>
                <w:rFonts w:ascii="Arial" w:hAnsi="Arial" w:cs="Arial"/>
                <w:b/>
                <w:bCs/>
                <w:sz w:val="16"/>
                <w:szCs w:val="16"/>
              </w:rPr>
            </w:pPr>
            <w:r w:rsidRPr="00292B68">
              <w:rPr>
                <w:rFonts w:ascii="Arial" w:hAnsi="Arial" w:cs="Arial"/>
                <w:b/>
                <w:bCs/>
                <w:sz w:val="16"/>
                <w:szCs w:val="16"/>
              </w:rPr>
              <w:t>EXPENSES</w:t>
            </w:r>
          </w:p>
        </w:tc>
        <w:tc>
          <w:tcPr>
            <w:tcW w:w="1035" w:type="dxa"/>
            <w:tcBorders>
              <w:top w:val="nil"/>
              <w:left w:val="nil"/>
              <w:bottom w:val="nil"/>
              <w:right w:val="nil"/>
            </w:tcBorders>
            <w:shd w:val="clear" w:color="auto" w:fill="auto"/>
            <w:noWrap/>
            <w:vAlign w:val="bottom"/>
            <w:hideMark/>
          </w:tcPr>
          <w:p w14:paraId="5E659238"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79A75092"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22CAF644"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5F5640AE" w14:textId="77777777" w:rsidR="001211B7" w:rsidRPr="00292B68" w:rsidRDefault="001211B7" w:rsidP="00FA354D">
            <w:pPr>
              <w:spacing w:before="0" w:after="0" w:line="240" w:lineRule="auto"/>
              <w:jc w:val="right"/>
              <w:rPr>
                <w:rFonts w:ascii="Times New Roman" w:hAnsi="Times New Roman"/>
                <w:sz w:val="20"/>
              </w:rPr>
            </w:pPr>
          </w:p>
        </w:tc>
        <w:tc>
          <w:tcPr>
            <w:tcW w:w="1046" w:type="dxa"/>
            <w:gridSpan w:val="2"/>
            <w:tcBorders>
              <w:top w:val="nil"/>
              <w:left w:val="nil"/>
              <w:bottom w:val="nil"/>
              <w:right w:val="nil"/>
            </w:tcBorders>
            <w:shd w:val="clear" w:color="auto" w:fill="auto"/>
            <w:noWrap/>
            <w:vAlign w:val="bottom"/>
            <w:hideMark/>
          </w:tcPr>
          <w:p w14:paraId="0AFC32F9" w14:textId="77777777" w:rsidR="001211B7" w:rsidRPr="00292B68" w:rsidRDefault="001211B7" w:rsidP="00FA354D">
            <w:pPr>
              <w:spacing w:before="0" w:after="0" w:line="240" w:lineRule="auto"/>
              <w:jc w:val="right"/>
              <w:rPr>
                <w:rFonts w:ascii="Times New Roman" w:hAnsi="Times New Roman"/>
                <w:sz w:val="20"/>
              </w:rPr>
            </w:pPr>
          </w:p>
        </w:tc>
      </w:tr>
      <w:tr w:rsidR="00292B68" w:rsidRPr="00292B68" w14:paraId="4C1F4564"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08843272" w14:textId="77777777" w:rsidR="00292B68" w:rsidRPr="00292B68" w:rsidRDefault="00292B68" w:rsidP="00292B68">
            <w:pPr>
              <w:spacing w:before="0" w:after="0" w:line="240" w:lineRule="auto"/>
              <w:ind w:left="113"/>
              <w:rPr>
                <w:rFonts w:ascii="Arial" w:hAnsi="Arial" w:cs="Arial"/>
                <w:sz w:val="16"/>
                <w:szCs w:val="16"/>
              </w:rPr>
            </w:pPr>
            <w:r w:rsidRPr="00292B68">
              <w:rPr>
                <w:rFonts w:ascii="Arial" w:hAnsi="Arial" w:cs="Arial"/>
                <w:color w:val="000000"/>
                <w:sz w:val="16"/>
                <w:szCs w:val="16"/>
              </w:rPr>
              <w:t>Employee</w:t>
            </w:r>
            <w:r w:rsidRPr="00292B68">
              <w:rPr>
                <w:rFonts w:ascii="Arial" w:hAnsi="Arial" w:cs="Arial"/>
                <w:sz w:val="16"/>
                <w:szCs w:val="16"/>
              </w:rPr>
              <w:t xml:space="preserve"> benefits</w:t>
            </w:r>
          </w:p>
        </w:tc>
        <w:tc>
          <w:tcPr>
            <w:tcW w:w="1035" w:type="dxa"/>
            <w:tcBorders>
              <w:top w:val="nil"/>
              <w:left w:val="nil"/>
              <w:bottom w:val="nil"/>
              <w:right w:val="nil"/>
            </w:tcBorders>
            <w:shd w:val="clear" w:color="auto" w:fill="auto"/>
            <w:noWrap/>
            <w:vAlign w:val="bottom"/>
            <w:hideMark/>
          </w:tcPr>
          <w:p w14:paraId="529004DF" w14:textId="657FB7A4"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608,346</w:t>
            </w:r>
          </w:p>
        </w:tc>
        <w:tc>
          <w:tcPr>
            <w:tcW w:w="1035" w:type="dxa"/>
            <w:tcBorders>
              <w:top w:val="nil"/>
              <w:left w:val="nil"/>
              <w:bottom w:val="nil"/>
              <w:right w:val="nil"/>
            </w:tcBorders>
            <w:shd w:val="clear" w:color="000000" w:fill="E6E6E6"/>
            <w:noWrap/>
            <w:vAlign w:val="bottom"/>
            <w:hideMark/>
          </w:tcPr>
          <w:p w14:paraId="7A17C775" w14:textId="0B535664"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632,428</w:t>
            </w:r>
          </w:p>
        </w:tc>
        <w:tc>
          <w:tcPr>
            <w:tcW w:w="1035" w:type="dxa"/>
            <w:tcBorders>
              <w:top w:val="nil"/>
              <w:left w:val="nil"/>
              <w:bottom w:val="nil"/>
              <w:right w:val="nil"/>
            </w:tcBorders>
            <w:shd w:val="clear" w:color="auto" w:fill="auto"/>
            <w:noWrap/>
            <w:vAlign w:val="bottom"/>
            <w:hideMark/>
          </w:tcPr>
          <w:p w14:paraId="7D4BDBA5" w14:textId="247FD0C1"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652,894</w:t>
            </w:r>
          </w:p>
        </w:tc>
        <w:tc>
          <w:tcPr>
            <w:tcW w:w="1035" w:type="dxa"/>
            <w:tcBorders>
              <w:top w:val="nil"/>
              <w:left w:val="nil"/>
              <w:bottom w:val="nil"/>
              <w:right w:val="nil"/>
            </w:tcBorders>
            <w:shd w:val="clear" w:color="auto" w:fill="auto"/>
            <w:noWrap/>
            <w:vAlign w:val="bottom"/>
            <w:hideMark/>
          </w:tcPr>
          <w:p w14:paraId="62364ACA" w14:textId="5BCC4544"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670,569</w:t>
            </w:r>
          </w:p>
        </w:tc>
        <w:tc>
          <w:tcPr>
            <w:tcW w:w="1035" w:type="dxa"/>
            <w:tcBorders>
              <w:top w:val="nil"/>
              <w:left w:val="nil"/>
              <w:bottom w:val="nil"/>
              <w:right w:val="nil"/>
            </w:tcBorders>
            <w:shd w:val="clear" w:color="auto" w:fill="auto"/>
            <w:noWrap/>
            <w:vAlign w:val="bottom"/>
            <w:hideMark/>
          </w:tcPr>
          <w:p w14:paraId="57E01F58" w14:textId="3FC1C1F5"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685,296</w:t>
            </w:r>
          </w:p>
        </w:tc>
      </w:tr>
      <w:tr w:rsidR="00292B68" w:rsidRPr="00292B68" w14:paraId="4C17F44C"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66B5DFAC" w14:textId="77777777" w:rsidR="00292B68" w:rsidRPr="00292B68" w:rsidRDefault="00292B68" w:rsidP="00292B68">
            <w:pPr>
              <w:spacing w:before="0" w:after="0" w:line="240" w:lineRule="auto"/>
              <w:ind w:left="113"/>
              <w:rPr>
                <w:rFonts w:ascii="Arial" w:hAnsi="Arial" w:cs="Arial"/>
                <w:sz w:val="16"/>
                <w:szCs w:val="16"/>
              </w:rPr>
            </w:pPr>
            <w:r w:rsidRPr="00292B68">
              <w:rPr>
                <w:rFonts w:ascii="Arial" w:hAnsi="Arial" w:cs="Arial"/>
                <w:color w:val="000000"/>
                <w:sz w:val="16"/>
                <w:szCs w:val="16"/>
              </w:rPr>
              <w:t>Suppliers</w:t>
            </w:r>
          </w:p>
        </w:tc>
        <w:tc>
          <w:tcPr>
            <w:tcW w:w="1035" w:type="dxa"/>
            <w:tcBorders>
              <w:top w:val="nil"/>
              <w:left w:val="nil"/>
              <w:bottom w:val="nil"/>
              <w:right w:val="nil"/>
            </w:tcBorders>
            <w:shd w:val="clear" w:color="auto" w:fill="auto"/>
            <w:noWrap/>
            <w:vAlign w:val="bottom"/>
            <w:hideMark/>
          </w:tcPr>
          <w:p w14:paraId="6A52BB39" w14:textId="6E016D9C"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534,285</w:t>
            </w:r>
          </w:p>
        </w:tc>
        <w:tc>
          <w:tcPr>
            <w:tcW w:w="1035" w:type="dxa"/>
            <w:tcBorders>
              <w:top w:val="nil"/>
              <w:left w:val="nil"/>
              <w:bottom w:val="nil"/>
              <w:right w:val="nil"/>
            </w:tcBorders>
            <w:shd w:val="clear" w:color="000000" w:fill="E6E6E6"/>
            <w:noWrap/>
            <w:vAlign w:val="bottom"/>
            <w:hideMark/>
          </w:tcPr>
          <w:p w14:paraId="02E56F93" w14:textId="191B07B7"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533,198</w:t>
            </w:r>
          </w:p>
        </w:tc>
        <w:tc>
          <w:tcPr>
            <w:tcW w:w="1035" w:type="dxa"/>
            <w:tcBorders>
              <w:top w:val="nil"/>
              <w:left w:val="nil"/>
              <w:bottom w:val="nil"/>
              <w:right w:val="nil"/>
            </w:tcBorders>
            <w:shd w:val="clear" w:color="auto" w:fill="auto"/>
            <w:noWrap/>
            <w:vAlign w:val="bottom"/>
            <w:hideMark/>
          </w:tcPr>
          <w:p w14:paraId="36F6032A" w14:textId="54CA3C3F"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538,398</w:t>
            </w:r>
          </w:p>
        </w:tc>
        <w:tc>
          <w:tcPr>
            <w:tcW w:w="1035" w:type="dxa"/>
            <w:tcBorders>
              <w:top w:val="nil"/>
              <w:left w:val="nil"/>
              <w:bottom w:val="nil"/>
              <w:right w:val="nil"/>
            </w:tcBorders>
            <w:shd w:val="clear" w:color="auto" w:fill="auto"/>
            <w:noWrap/>
            <w:vAlign w:val="bottom"/>
            <w:hideMark/>
          </w:tcPr>
          <w:p w14:paraId="16E434E9" w14:textId="68C2732D"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553,143</w:t>
            </w:r>
          </w:p>
        </w:tc>
        <w:tc>
          <w:tcPr>
            <w:tcW w:w="1035" w:type="dxa"/>
            <w:tcBorders>
              <w:top w:val="nil"/>
              <w:left w:val="nil"/>
              <w:bottom w:val="nil"/>
              <w:right w:val="nil"/>
            </w:tcBorders>
            <w:shd w:val="clear" w:color="auto" w:fill="auto"/>
            <w:noWrap/>
            <w:vAlign w:val="bottom"/>
            <w:hideMark/>
          </w:tcPr>
          <w:p w14:paraId="4BCE802C" w14:textId="7A3DD91A"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567,720</w:t>
            </w:r>
          </w:p>
        </w:tc>
      </w:tr>
      <w:tr w:rsidR="00292B68" w:rsidRPr="00292B68" w14:paraId="5D0C6B2D"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4E03D90E" w14:textId="77777777" w:rsidR="00292B68" w:rsidRPr="00292B68" w:rsidRDefault="00292B68" w:rsidP="00292B68">
            <w:pPr>
              <w:spacing w:before="0" w:after="0" w:line="240" w:lineRule="auto"/>
              <w:ind w:left="113"/>
              <w:rPr>
                <w:rFonts w:ascii="Arial" w:hAnsi="Arial" w:cs="Arial"/>
                <w:sz w:val="16"/>
                <w:szCs w:val="16"/>
              </w:rPr>
            </w:pPr>
            <w:r w:rsidRPr="00292B68">
              <w:rPr>
                <w:rFonts w:ascii="Arial" w:hAnsi="Arial" w:cs="Arial"/>
                <w:color w:val="000000"/>
                <w:sz w:val="16"/>
                <w:szCs w:val="16"/>
              </w:rPr>
              <w:t>Depreciation</w:t>
            </w:r>
            <w:r w:rsidRPr="00292B68">
              <w:rPr>
                <w:rFonts w:ascii="Arial" w:hAnsi="Arial" w:cs="Arial"/>
                <w:sz w:val="16"/>
                <w:szCs w:val="16"/>
              </w:rPr>
              <w:t xml:space="preserve"> and amortisation</w:t>
            </w:r>
          </w:p>
        </w:tc>
        <w:tc>
          <w:tcPr>
            <w:tcW w:w="1035" w:type="dxa"/>
            <w:tcBorders>
              <w:top w:val="nil"/>
              <w:left w:val="nil"/>
              <w:bottom w:val="nil"/>
              <w:right w:val="nil"/>
            </w:tcBorders>
            <w:shd w:val="clear" w:color="auto" w:fill="auto"/>
            <w:noWrap/>
            <w:vAlign w:val="bottom"/>
            <w:hideMark/>
          </w:tcPr>
          <w:p w14:paraId="04AAD8F0" w14:textId="7AC69E2C"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164,046</w:t>
            </w:r>
          </w:p>
        </w:tc>
        <w:tc>
          <w:tcPr>
            <w:tcW w:w="1035" w:type="dxa"/>
            <w:tcBorders>
              <w:top w:val="nil"/>
              <w:left w:val="nil"/>
              <w:bottom w:val="nil"/>
              <w:right w:val="nil"/>
            </w:tcBorders>
            <w:shd w:val="clear" w:color="000000" w:fill="E6E6E6"/>
            <w:noWrap/>
            <w:vAlign w:val="bottom"/>
            <w:hideMark/>
          </w:tcPr>
          <w:p w14:paraId="2951236A" w14:textId="4399B1C6"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167,050</w:t>
            </w:r>
          </w:p>
        </w:tc>
        <w:tc>
          <w:tcPr>
            <w:tcW w:w="1035" w:type="dxa"/>
            <w:tcBorders>
              <w:top w:val="nil"/>
              <w:left w:val="nil"/>
              <w:bottom w:val="nil"/>
              <w:right w:val="nil"/>
            </w:tcBorders>
            <w:shd w:val="clear" w:color="auto" w:fill="auto"/>
            <w:noWrap/>
            <w:vAlign w:val="bottom"/>
            <w:hideMark/>
          </w:tcPr>
          <w:p w14:paraId="28C86423" w14:textId="64C4B4F3"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169,095</w:t>
            </w:r>
          </w:p>
        </w:tc>
        <w:tc>
          <w:tcPr>
            <w:tcW w:w="1035" w:type="dxa"/>
            <w:tcBorders>
              <w:top w:val="nil"/>
              <w:left w:val="nil"/>
              <w:bottom w:val="nil"/>
              <w:right w:val="nil"/>
            </w:tcBorders>
            <w:shd w:val="clear" w:color="auto" w:fill="auto"/>
            <w:noWrap/>
            <w:vAlign w:val="bottom"/>
            <w:hideMark/>
          </w:tcPr>
          <w:p w14:paraId="2AB66942" w14:textId="73E7E494"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168,353</w:t>
            </w:r>
          </w:p>
        </w:tc>
        <w:tc>
          <w:tcPr>
            <w:tcW w:w="1035" w:type="dxa"/>
            <w:tcBorders>
              <w:top w:val="nil"/>
              <w:left w:val="nil"/>
              <w:bottom w:val="nil"/>
              <w:right w:val="nil"/>
            </w:tcBorders>
            <w:shd w:val="clear" w:color="auto" w:fill="auto"/>
            <w:noWrap/>
            <w:vAlign w:val="bottom"/>
            <w:hideMark/>
          </w:tcPr>
          <w:p w14:paraId="32F0DAF3" w14:textId="7EEDE5C5"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167,576</w:t>
            </w:r>
          </w:p>
        </w:tc>
      </w:tr>
      <w:tr w:rsidR="00292B68" w:rsidRPr="00292B68" w14:paraId="62788118"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40788174" w14:textId="77777777" w:rsidR="00292B68" w:rsidRPr="00292B68" w:rsidRDefault="00292B68" w:rsidP="00292B68">
            <w:pPr>
              <w:spacing w:before="0" w:after="0" w:line="240" w:lineRule="auto"/>
              <w:ind w:left="113"/>
              <w:rPr>
                <w:rFonts w:ascii="Arial" w:hAnsi="Arial" w:cs="Arial"/>
                <w:sz w:val="16"/>
                <w:szCs w:val="16"/>
              </w:rPr>
            </w:pPr>
            <w:r w:rsidRPr="00292B68">
              <w:rPr>
                <w:rFonts w:ascii="Arial" w:hAnsi="Arial" w:cs="Arial"/>
                <w:color w:val="000000"/>
                <w:sz w:val="16"/>
                <w:szCs w:val="16"/>
              </w:rPr>
              <w:t>Finance</w:t>
            </w:r>
            <w:r w:rsidRPr="00292B68">
              <w:rPr>
                <w:rFonts w:ascii="Arial" w:hAnsi="Arial" w:cs="Arial"/>
                <w:sz w:val="16"/>
                <w:szCs w:val="16"/>
              </w:rPr>
              <w:t xml:space="preserve"> costs</w:t>
            </w:r>
          </w:p>
        </w:tc>
        <w:tc>
          <w:tcPr>
            <w:tcW w:w="1035" w:type="dxa"/>
            <w:tcBorders>
              <w:top w:val="nil"/>
              <w:left w:val="nil"/>
              <w:bottom w:val="nil"/>
              <w:right w:val="nil"/>
            </w:tcBorders>
            <w:shd w:val="clear" w:color="auto" w:fill="auto"/>
            <w:noWrap/>
            <w:vAlign w:val="bottom"/>
            <w:hideMark/>
          </w:tcPr>
          <w:p w14:paraId="6A0B0C64" w14:textId="6CF62CD3"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6,334</w:t>
            </w:r>
          </w:p>
        </w:tc>
        <w:tc>
          <w:tcPr>
            <w:tcW w:w="1035" w:type="dxa"/>
            <w:tcBorders>
              <w:top w:val="nil"/>
              <w:left w:val="nil"/>
              <w:bottom w:val="nil"/>
              <w:right w:val="nil"/>
            </w:tcBorders>
            <w:shd w:val="clear" w:color="000000" w:fill="E6E6E6"/>
            <w:noWrap/>
            <w:vAlign w:val="bottom"/>
            <w:hideMark/>
          </w:tcPr>
          <w:p w14:paraId="44E73C95" w14:textId="3B227996"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5,554</w:t>
            </w:r>
          </w:p>
        </w:tc>
        <w:tc>
          <w:tcPr>
            <w:tcW w:w="1035" w:type="dxa"/>
            <w:tcBorders>
              <w:top w:val="nil"/>
              <w:left w:val="nil"/>
              <w:bottom w:val="nil"/>
              <w:right w:val="nil"/>
            </w:tcBorders>
            <w:shd w:val="clear" w:color="auto" w:fill="auto"/>
            <w:noWrap/>
            <w:vAlign w:val="bottom"/>
            <w:hideMark/>
          </w:tcPr>
          <w:p w14:paraId="760BFB50" w14:textId="349F4EBA"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4,765</w:t>
            </w:r>
          </w:p>
        </w:tc>
        <w:tc>
          <w:tcPr>
            <w:tcW w:w="1035" w:type="dxa"/>
            <w:tcBorders>
              <w:top w:val="nil"/>
              <w:left w:val="nil"/>
              <w:bottom w:val="nil"/>
              <w:right w:val="nil"/>
            </w:tcBorders>
            <w:shd w:val="clear" w:color="auto" w:fill="auto"/>
            <w:noWrap/>
            <w:vAlign w:val="bottom"/>
            <w:hideMark/>
          </w:tcPr>
          <w:p w14:paraId="44B52E70" w14:textId="5E9C0A3D"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3,986</w:t>
            </w:r>
          </w:p>
        </w:tc>
        <w:tc>
          <w:tcPr>
            <w:tcW w:w="1035" w:type="dxa"/>
            <w:tcBorders>
              <w:top w:val="nil"/>
              <w:left w:val="nil"/>
              <w:bottom w:val="nil"/>
              <w:right w:val="nil"/>
            </w:tcBorders>
            <w:shd w:val="clear" w:color="auto" w:fill="auto"/>
            <w:noWrap/>
            <w:vAlign w:val="bottom"/>
            <w:hideMark/>
          </w:tcPr>
          <w:p w14:paraId="75C35A9F" w14:textId="2341A9BE"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3,192</w:t>
            </w:r>
          </w:p>
        </w:tc>
      </w:tr>
      <w:tr w:rsidR="00292B68" w:rsidRPr="00292B68" w14:paraId="10D8FC21" w14:textId="77777777" w:rsidTr="00292B68">
        <w:trPr>
          <w:gridAfter w:val="1"/>
          <w:wAfter w:w="11" w:type="dxa"/>
          <w:trHeight w:val="204"/>
        </w:trPr>
        <w:tc>
          <w:tcPr>
            <w:tcW w:w="2523" w:type="dxa"/>
            <w:tcBorders>
              <w:top w:val="nil"/>
              <w:left w:val="nil"/>
              <w:bottom w:val="nil"/>
              <w:right w:val="nil"/>
            </w:tcBorders>
            <w:shd w:val="clear" w:color="auto" w:fill="auto"/>
            <w:noWrap/>
            <w:hideMark/>
          </w:tcPr>
          <w:p w14:paraId="43FD4EF5"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Total expenses</w:t>
            </w:r>
          </w:p>
        </w:tc>
        <w:tc>
          <w:tcPr>
            <w:tcW w:w="1035" w:type="dxa"/>
            <w:tcBorders>
              <w:top w:val="single" w:sz="4" w:space="0" w:color="auto"/>
              <w:left w:val="nil"/>
              <w:bottom w:val="single" w:sz="4" w:space="0" w:color="auto"/>
              <w:right w:val="nil"/>
            </w:tcBorders>
            <w:shd w:val="clear" w:color="auto" w:fill="auto"/>
            <w:noWrap/>
            <w:vAlign w:val="bottom"/>
            <w:hideMark/>
          </w:tcPr>
          <w:p w14:paraId="67CAF3A7" w14:textId="15485F07"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1,313,011</w:t>
            </w:r>
          </w:p>
        </w:tc>
        <w:tc>
          <w:tcPr>
            <w:tcW w:w="1035" w:type="dxa"/>
            <w:tcBorders>
              <w:top w:val="single" w:sz="4" w:space="0" w:color="auto"/>
              <w:left w:val="nil"/>
              <w:bottom w:val="single" w:sz="4" w:space="0" w:color="auto"/>
              <w:right w:val="nil"/>
            </w:tcBorders>
            <w:shd w:val="clear" w:color="000000" w:fill="E6E6E6"/>
            <w:noWrap/>
            <w:vAlign w:val="bottom"/>
            <w:hideMark/>
          </w:tcPr>
          <w:p w14:paraId="6FF24806" w14:textId="009E502E"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1,338,230</w:t>
            </w:r>
          </w:p>
        </w:tc>
        <w:tc>
          <w:tcPr>
            <w:tcW w:w="1035" w:type="dxa"/>
            <w:tcBorders>
              <w:top w:val="single" w:sz="4" w:space="0" w:color="auto"/>
              <w:left w:val="nil"/>
              <w:bottom w:val="single" w:sz="4" w:space="0" w:color="auto"/>
              <w:right w:val="nil"/>
            </w:tcBorders>
            <w:shd w:val="clear" w:color="auto" w:fill="auto"/>
            <w:noWrap/>
            <w:vAlign w:val="bottom"/>
            <w:hideMark/>
          </w:tcPr>
          <w:p w14:paraId="3CC1FFC6" w14:textId="65EE58D1"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1,365,152</w:t>
            </w:r>
          </w:p>
        </w:tc>
        <w:tc>
          <w:tcPr>
            <w:tcW w:w="1035" w:type="dxa"/>
            <w:tcBorders>
              <w:top w:val="single" w:sz="4" w:space="0" w:color="auto"/>
              <w:left w:val="nil"/>
              <w:bottom w:val="single" w:sz="4" w:space="0" w:color="auto"/>
              <w:right w:val="nil"/>
            </w:tcBorders>
            <w:shd w:val="clear" w:color="auto" w:fill="auto"/>
            <w:noWrap/>
            <w:vAlign w:val="bottom"/>
            <w:hideMark/>
          </w:tcPr>
          <w:p w14:paraId="797E107D" w14:textId="33929B42"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1,396,051</w:t>
            </w:r>
          </w:p>
        </w:tc>
        <w:tc>
          <w:tcPr>
            <w:tcW w:w="1035" w:type="dxa"/>
            <w:tcBorders>
              <w:top w:val="single" w:sz="4" w:space="0" w:color="auto"/>
              <w:left w:val="nil"/>
              <w:bottom w:val="single" w:sz="4" w:space="0" w:color="auto"/>
              <w:right w:val="nil"/>
            </w:tcBorders>
            <w:shd w:val="clear" w:color="auto" w:fill="auto"/>
            <w:noWrap/>
            <w:vAlign w:val="bottom"/>
            <w:hideMark/>
          </w:tcPr>
          <w:p w14:paraId="744B8923" w14:textId="319D2462"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1,423,784</w:t>
            </w:r>
          </w:p>
        </w:tc>
      </w:tr>
      <w:tr w:rsidR="001211B7" w:rsidRPr="00292B68" w14:paraId="59BD4384"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6F4D2D91" w14:textId="77777777" w:rsidR="001211B7" w:rsidRPr="00292B68" w:rsidRDefault="001211B7" w:rsidP="00FA354D">
            <w:pPr>
              <w:spacing w:before="0" w:after="0" w:line="240" w:lineRule="auto"/>
              <w:rPr>
                <w:rFonts w:ascii="Arial" w:hAnsi="Arial" w:cs="Arial"/>
                <w:b/>
                <w:bCs/>
                <w:sz w:val="16"/>
                <w:szCs w:val="16"/>
              </w:rPr>
            </w:pPr>
            <w:r w:rsidRPr="00292B68">
              <w:rPr>
                <w:rFonts w:ascii="Arial" w:hAnsi="Arial" w:cs="Arial"/>
                <w:b/>
                <w:bCs/>
                <w:sz w:val="16"/>
                <w:szCs w:val="16"/>
              </w:rPr>
              <w:t xml:space="preserve">LESS: </w:t>
            </w:r>
          </w:p>
        </w:tc>
        <w:tc>
          <w:tcPr>
            <w:tcW w:w="1035" w:type="dxa"/>
            <w:tcBorders>
              <w:top w:val="nil"/>
              <w:left w:val="nil"/>
              <w:bottom w:val="nil"/>
              <w:right w:val="nil"/>
            </w:tcBorders>
            <w:shd w:val="clear" w:color="auto" w:fill="auto"/>
            <w:noWrap/>
            <w:vAlign w:val="bottom"/>
            <w:hideMark/>
          </w:tcPr>
          <w:p w14:paraId="7ED9FAA0"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0B70BC25"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7EEEA031"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23848651" w14:textId="77777777" w:rsidR="001211B7" w:rsidRPr="00292B68" w:rsidRDefault="001211B7" w:rsidP="00FA354D">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2E21977C" w14:textId="77777777" w:rsidR="001211B7" w:rsidRPr="00292B68" w:rsidRDefault="001211B7" w:rsidP="00FA354D">
            <w:pPr>
              <w:spacing w:before="0" w:after="0" w:line="240" w:lineRule="auto"/>
              <w:jc w:val="right"/>
              <w:rPr>
                <w:rFonts w:ascii="Times New Roman" w:hAnsi="Times New Roman"/>
                <w:sz w:val="20"/>
              </w:rPr>
            </w:pPr>
          </w:p>
        </w:tc>
      </w:tr>
      <w:tr w:rsidR="001211B7" w:rsidRPr="00292B68" w14:paraId="03DC2FC5"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4CD40621" w14:textId="77777777" w:rsidR="001211B7" w:rsidRPr="00292B68" w:rsidRDefault="001211B7" w:rsidP="00FA354D">
            <w:pPr>
              <w:spacing w:before="0" w:after="0" w:line="240" w:lineRule="auto"/>
              <w:rPr>
                <w:rFonts w:ascii="Arial" w:hAnsi="Arial" w:cs="Arial"/>
                <w:b/>
                <w:bCs/>
                <w:sz w:val="16"/>
                <w:szCs w:val="16"/>
              </w:rPr>
            </w:pPr>
            <w:r w:rsidRPr="00292B68">
              <w:rPr>
                <w:rFonts w:ascii="Arial" w:hAnsi="Arial" w:cs="Arial"/>
                <w:b/>
                <w:bCs/>
                <w:sz w:val="16"/>
                <w:szCs w:val="16"/>
              </w:rPr>
              <w:t>OWN-SOURCE INCOME</w:t>
            </w:r>
          </w:p>
        </w:tc>
        <w:tc>
          <w:tcPr>
            <w:tcW w:w="1035" w:type="dxa"/>
            <w:tcBorders>
              <w:top w:val="nil"/>
              <w:left w:val="nil"/>
              <w:bottom w:val="nil"/>
              <w:right w:val="nil"/>
            </w:tcBorders>
            <w:shd w:val="clear" w:color="auto" w:fill="auto"/>
            <w:noWrap/>
            <w:vAlign w:val="bottom"/>
            <w:hideMark/>
          </w:tcPr>
          <w:p w14:paraId="7CFBFE65"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6A5B63CC"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4F1073BB"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4534B8FB" w14:textId="77777777" w:rsidR="001211B7" w:rsidRPr="00292B68" w:rsidRDefault="001211B7" w:rsidP="00FA354D">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12A94C2E" w14:textId="77777777" w:rsidR="001211B7" w:rsidRPr="00292B68" w:rsidRDefault="001211B7" w:rsidP="00FA354D">
            <w:pPr>
              <w:spacing w:before="0" w:after="0" w:line="240" w:lineRule="auto"/>
              <w:jc w:val="right"/>
              <w:rPr>
                <w:rFonts w:ascii="Times New Roman" w:hAnsi="Times New Roman"/>
                <w:sz w:val="20"/>
              </w:rPr>
            </w:pPr>
          </w:p>
        </w:tc>
      </w:tr>
      <w:tr w:rsidR="001211B7" w:rsidRPr="00292B68" w14:paraId="1A814AC1"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31214EBE" w14:textId="77777777" w:rsidR="001211B7" w:rsidRPr="00292B68" w:rsidRDefault="001211B7" w:rsidP="00FA354D">
            <w:pPr>
              <w:spacing w:before="0" w:after="0" w:line="240" w:lineRule="auto"/>
              <w:rPr>
                <w:rFonts w:ascii="Arial" w:hAnsi="Arial" w:cs="Arial"/>
                <w:b/>
                <w:bCs/>
                <w:sz w:val="16"/>
                <w:szCs w:val="16"/>
              </w:rPr>
            </w:pPr>
            <w:r w:rsidRPr="00292B68">
              <w:rPr>
                <w:rFonts w:ascii="Arial" w:hAnsi="Arial" w:cs="Arial"/>
                <w:b/>
                <w:bCs/>
                <w:sz w:val="16"/>
                <w:szCs w:val="16"/>
              </w:rPr>
              <w:t>Own-source revenue</w:t>
            </w:r>
          </w:p>
        </w:tc>
        <w:tc>
          <w:tcPr>
            <w:tcW w:w="1035" w:type="dxa"/>
            <w:tcBorders>
              <w:top w:val="nil"/>
              <w:left w:val="nil"/>
              <w:bottom w:val="nil"/>
              <w:right w:val="nil"/>
            </w:tcBorders>
            <w:shd w:val="clear" w:color="auto" w:fill="auto"/>
            <w:noWrap/>
            <w:vAlign w:val="bottom"/>
            <w:hideMark/>
          </w:tcPr>
          <w:p w14:paraId="65D68F03"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000000" w:fill="E6E6E6"/>
            <w:noWrap/>
            <w:vAlign w:val="bottom"/>
            <w:hideMark/>
          </w:tcPr>
          <w:p w14:paraId="73394492"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7708971D" w14:textId="77777777" w:rsidR="001211B7" w:rsidRPr="00292B68" w:rsidRDefault="001211B7" w:rsidP="00FA354D">
            <w:pPr>
              <w:spacing w:before="0" w:after="0" w:line="240" w:lineRule="auto"/>
              <w:jc w:val="right"/>
              <w:rPr>
                <w:rFonts w:ascii="Arial" w:hAnsi="Arial" w:cs="Arial"/>
                <w:b/>
                <w:bCs/>
                <w:sz w:val="16"/>
                <w:szCs w:val="16"/>
              </w:rPr>
            </w:pPr>
          </w:p>
        </w:tc>
        <w:tc>
          <w:tcPr>
            <w:tcW w:w="1035" w:type="dxa"/>
            <w:tcBorders>
              <w:top w:val="nil"/>
              <w:left w:val="nil"/>
              <w:bottom w:val="nil"/>
              <w:right w:val="nil"/>
            </w:tcBorders>
            <w:shd w:val="clear" w:color="auto" w:fill="auto"/>
            <w:noWrap/>
            <w:vAlign w:val="bottom"/>
            <w:hideMark/>
          </w:tcPr>
          <w:p w14:paraId="1F9A19F7" w14:textId="77777777" w:rsidR="001211B7" w:rsidRPr="00292B68" w:rsidRDefault="001211B7" w:rsidP="00FA354D">
            <w:pPr>
              <w:spacing w:before="0" w:after="0" w:line="240" w:lineRule="auto"/>
              <w:jc w:val="right"/>
              <w:rPr>
                <w:rFonts w:ascii="Times New Roman" w:hAnsi="Times New Roman"/>
                <w:sz w:val="20"/>
              </w:rPr>
            </w:pPr>
          </w:p>
        </w:tc>
        <w:tc>
          <w:tcPr>
            <w:tcW w:w="1035" w:type="dxa"/>
            <w:tcBorders>
              <w:top w:val="nil"/>
              <w:left w:val="nil"/>
              <w:bottom w:val="nil"/>
              <w:right w:val="nil"/>
            </w:tcBorders>
            <w:shd w:val="clear" w:color="auto" w:fill="auto"/>
            <w:noWrap/>
            <w:vAlign w:val="bottom"/>
            <w:hideMark/>
          </w:tcPr>
          <w:p w14:paraId="75E2D7E4" w14:textId="77777777" w:rsidR="001211B7" w:rsidRPr="00292B68" w:rsidRDefault="001211B7" w:rsidP="00FA354D">
            <w:pPr>
              <w:spacing w:before="0" w:after="0" w:line="240" w:lineRule="auto"/>
              <w:jc w:val="right"/>
              <w:rPr>
                <w:rFonts w:ascii="Times New Roman" w:hAnsi="Times New Roman"/>
                <w:sz w:val="20"/>
              </w:rPr>
            </w:pPr>
          </w:p>
        </w:tc>
      </w:tr>
      <w:tr w:rsidR="00292B68" w:rsidRPr="00292B68" w14:paraId="33710123" w14:textId="77777777" w:rsidTr="00292B68">
        <w:trPr>
          <w:gridAfter w:val="1"/>
          <w:wAfter w:w="11" w:type="dxa"/>
          <w:trHeight w:val="204"/>
        </w:trPr>
        <w:tc>
          <w:tcPr>
            <w:tcW w:w="2523" w:type="dxa"/>
            <w:tcBorders>
              <w:top w:val="nil"/>
              <w:left w:val="nil"/>
              <w:bottom w:val="nil"/>
              <w:right w:val="nil"/>
            </w:tcBorders>
            <w:shd w:val="clear" w:color="auto" w:fill="auto"/>
            <w:vAlign w:val="bottom"/>
            <w:hideMark/>
          </w:tcPr>
          <w:p w14:paraId="6D1D8A94" w14:textId="77777777" w:rsidR="00292B68" w:rsidRPr="00292B68" w:rsidRDefault="00292B68" w:rsidP="00292B68">
            <w:pPr>
              <w:spacing w:before="0" w:after="0" w:line="240" w:lineRule="auto"/>
              <w:ind w:left="113"/>
              <w:rPr>
                <w:rFonts w:ascii="Arial" w:hAnsi="Arial" w:cs="Arial"/>
                <w:sz w:val="16"/>
                <w:szCs w:val="16"/>
              </w:rPr>
            </w:pPr>
            <w:r w:rsidRPr="00292B68">
              <w:rPr>
                <w:rFonts w:ascii="Arial" w:hAnsi="Arial" w:cs="Arial"/>
                <w:color w:val="000000"/>
                <w:sz w:val="16"/>
                <w:szCs w:val="16"/>
              </w:rPr>
              <w:t>Sale</w:t>
            </w:r>
            <w:r w:rsidRPr="00292B68">
              <w:rPr>
                <w:rFonts w:ascii="Arial" w:hAnsi="Arial" w:cs="Arial"/>
                <w:sz w:val="16"/>
                <w:szCs w:val="16"/>
              </w:rPr>
              <w:t xml:space="preserve"> of goods and rendering of </w:t>
            </w:r>
            <w:r w:rsidRPr="00292B68">
              <w:rPr>
                <w:rFonts w:ascii="Arial" w:hAnsi="Arial" w:cs="Arial"/>
                <w:color w:val="000000"/>
                <w:sz w:val="16"/>
                <w:szCs w:val="16"/>
              </w:rPr>
              <w:t>services</w:t>
            </w:r>
          </w:p>
        </w:tc>
        <w:tc>
          <w:tcPr>
            <w:tcW w:w="1035" w:type="dxa"/>
            <w:tcBorders>
              <w:top w:val="nil"/>
              <w:left w:val="nil"/>
              <w:bottom w:val="nil"/>
              <w:right w:val="nil"/>
            </w:tcBorders>
            <w:shd w:val="clear" w:color="auto" w:fill="auto"/>
            <w:noWrap/>
            <w:vAlign w:val="bottom"/>
            <w:hideMark/>
          </w:tcPr>
          <w:p w14:paraId="215A4003" w14:textId="2919A0DC"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68,074</w:t>
            </w:r>
          </w:p>
        </w:tc>
        <w:tc>
          <w:tcPr>
            <w:tcW w:w="1035" w:type="dxa"/>
            <w:tcBorders>
              <w:top w:val="nil"/>
              <w:left w:val="nil"/>
              <w:bottom w:val="nil"/>
              <w:right w:val="nil"/>
            </w:tcBorders>
            <w:shd w:val="clear" w:color="000000" w:fill="E6E6E6"/>
            <w:noWrap/>
            <w:vAlign w:val="bottom"/>
            <w:hideMark/>
          </w:tcPr>
          <w:p w14:paraId="1E566A77" w14:textId="573CF2A9"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68,973</w:t>
            </w:r>
          </w:p>
        </w:tc>
        <w:tc>
          <w:tcPr>
            <w:tcW w:w="1035" w:type="dxa"/>
            <w:tcBorders>
              <w:top w:val="nil"/>
              <w:left w:val="nil"/>
              <w:bottom w:val="nil"/>
              <w:right w:val="nil"/>
            </w:tcBorders>
            <w:shd w:val="clear" w:color="auto" w:fill="auto"/>
            <w:noWrap/>
            <w:vAlign w:val="bottom"/>
            <w:hideMark/>
          </w:tcPr>
          <w:p w14:paraId="743F139F" w14:textId="583615F5"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61,894</w:t>
            </w:r>
          </w:p>
        </w:tc>
        <w:tc>
          <w:tcPr>
            <w:tcW w:w="1035" w:type="dxa"/>
            <w:tcBorders>
              <w:top w:val="nil"/>
              <w:left w:val="nil"/>
              <w:bottom w:val="nil"/>
              <w:right w:val="nil"/>
            </w:tcBorders>
            <w:shd w:val="clear" w:color="auto" w:fill="auto"/>
            <w:noWrap/>
            <w:vAlign w:val="bottom"/>
            <w:hideMark/>
          </w:tcPr>
          <w:p w14:paraId="32E0A409" w14:textId="2DF54CAB"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58,836</w:t>
            </w:r>
          </w:p>
        </w:tc>
        <w:tc>
          <w:tcPr>
            <w:tcW w:w="1035" w:type="dxa"/>
            <w:tcBorders>
              <w:top w:val="nil"/>
              <w:left w:val="nil"/>
              <w:bottom w:val="nil"/>
              <w:right w:val="nil"/>
            </w:tcBorders>
            <w:shd w:val="clear" w:color="auto" w:fill="auto"/>
            <w:noWrap/>
            <w:vAlign w:val="bottom"/>
            <w:hideMark/>
          </w:tcPr>
          <w:p w14:paraId="6F01CF0C" w14:textId="368B0ED8"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59,914</w:t>
            </w:r>
          </w:p>
        </w:tc>
      </w:tr>
      <w:tr w:rsidR="00292B68" w:rsidRPr="00292B68" w14:paraId="715BC39A"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11456646" w14:textId="77777777" w:rsidR="00292B68" w:rsidRPr="00292B68" w:rsidRDefault="00292B68" w:rsidP="00292B68">
            <w:pPr>
              <w:spacing w:before="0" w:after="0" w:line="240" w:lineRule="auto"/>
              <w:ind w:left="113"/>
              <w:rPr>
                <w:rFonts w:ascii="Arial" w:hAnsi="Arial" w:cs="Arial"/>
                <w:sz w:val="16"/>
                <w:szCs w:val="16"/>
              </w:rPr>
            </w:pPr>
            <w:r w:rsidRPr="00292B68">
              <w:rPr>
                <w:rFonts w:ascii="Arial" w:hAnsi="Arial" w:cs="Arial"/>
                <w:color w:val="000000"/>
                <w:sz w:val="16"/>
                <w:szCs w:val="16"/>
              </w:rPr>
              <w:t>Interest</w:t>
            </w:r>
          </w:p>
        </w:tc>
        <w:tc>
          <w:tcPr>
            <w:tcW w:w="1035" w:type="dxa"/>
            <w:tcBorders>
              <w:top w:val="nil"/>
              <w:left w:val="nil"/>
              <w:bottom w:val="nil"/>
              <w:right w:val="nil"/>
            </w:tcBorders>
            <w:shd w:val="clear" w:color="auto" w:fill="auto"/>
            <w:noWrap/>
            <w:vAlign w:val="bottom"/>
            <w:hideMark/>
          </w:tcPr>
          <w:p w14:paraId="2E7134A4" w14:textId="0FC53C54"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40,814</w:t>
            </w:r>
          </w:p>
        </w:tc>
        <w:tc>
          <w:tcPr>
            <w:tcW w:w="1035" w:type="dxa"/>
            <w:tcBorders>
              <w:top w:val="nil"/>
              <w:left w:val="nil"/>
              <w:bottom w:val="nil"/>
              <w:right w:val="nil"/>
            </w:tcBorders>
            <w:shd w:val="clear" w:color="000000" w:fill="E6E6E6"/>
            <w:noWrap/>
            <w:vAlign w:val="bottom"/>
            <w:hideMark/>
          </w:tcPr>
          <w:p w14:paraId="47FD4DAC" w14:textId="1CA81D69"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32,713</w:t>
            </w:r>
          </w:p>
        </w:tc>
        <w:tc>
          <w:tcPr>
            <w:tcW w:w="1035" w:type="dxa"/>
            <w:tcBorders>
              <w:top w:val="nil"/>
              <w:left w:val="nil"/>
              <w:bottom w:val="nil"/>
              <w:right w:val="nil"/>
            </w:tcBorders>
            <w:shd w:val="clear" w:color="auto" w:fill="auto"/>
            <w:noWrap/>
            <w:vAlign w:val="bottom"/>
            <w:hideMark/>
          </w:tcPr>
          <w:p w14:paraId="5B998E02" w14:textId="787D1624"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32,775</w:t>
            </w:r>
          </w:p>
        </w:tc>
        <w:tc>
          <w:tcPr>
            <w:tcW w:w="1035" w:type="dxa"/>
            <w:tcBorders>
              <w:top w:val="nil"/>
              <w:left w:val="nil"/>
              <w:bottom w:val="nil"/>
              <w:right w:val="nil"/>
            </w:tcBorders>
            <w:shd w:val="clear" w:color="auto" w:fill="auto"/>
            <w:noWrap/>
            <w:vAlign w:val="bottom"/>
            <w:hideMark/>
          </w:tcPr>
          <w:p w14:paraId="2CE9CA5B" w14:textId="71C74A7A"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32,865</w:t>
            </w:r>
          </w:p>
        </w:tc>
        <w:tc>
          <w:tcPr>
            <w:tcW w:w="1035" w:type="dxa"/>
            <w:tcBorders>
              <w:top w:val="nil"/>
              <w:left w:val="nil"/>
              <w:bottom w:val="nil"/>
              <w:right w:val="nil"/>
            </w:tcBorders>
            <w:shd w:val="clear" w:color="auto" w:fill="auto"/>
            <w:noWrap/>
            <w:vAlign w:val="bottom"/>
            <w:hideMark/>
          </w:tcPr>
          <w:p w14:paraId="2004C08E" w14:textId="05811DA4"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32,975</w:t>
            </w:r>
          </w:p>
        </w:tc>
      </w:tr>
      <w:tr w:rsidR="00292B68" w:rsidRPr="00292B68" w14:paraId="7A2B76F3"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686BD7BD" w14:textId="77777777" w:rsidR="00292B68" w:rsidRPr="00292B68" w:rsidRDefault="00292B68" w:rsidP="00292B68">
            <w:pPr>
              <w:spacing w:before="0" w:after="0" w:line="240" w:lineRule="auto"/>
              <w:ind w:left="113"/>
              <w:rPr>
                <w:rFonts w:ascii="Arial" w:hAnsi="Arial" w:cs="Arial"/>
                <w:sz w:val="16"/>
                <w:szCs w:val="16"/>
              </w:rPr>
            </w:pPr>
            <w:r w:rsidRPr="00292B68">
              <w:rPr>
                <w:rFonts w:ascii="Arial" w:hAnsi="Arial" w:cs="Arial"/>
                <w:sz w:val="16"/>
                <w:szCs w:val="16"/>
              </w:rPr>
              <w:t>Other</w:t>
            </w:r>
          </w:p>
        </w:tc>
        <w:tc>
          <w:tcPr>
            <w:tcW w:w="1035" w:type="dxa"/>
            <w:tcBorders>
              <w:top w:val="nil"/>
              <w:left w:val="nil"/>
              <w:bottom w:val="nil"/>
              <w:right w:val="nil"/>
            </w:tcBorders>
            <w:shd w:val="clear" w:color="auto" w:fill="auto"/>
            <w:noWrap/>
            <w:vAlign w:val="bottom"/>
            <w:hideMark/>
          </w:tcPr>
          <w:p w14:paraId="0C4063FA" w14:textId="455ABEAC"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6,100</w:t>
            </w:r>
          </w:p>
        </w:tc>
        <w:tc>
          <w:tcPr>
            <w:tcW w:w="1035" w:type="dxa"/>
            <w:tcBorders>
              <w:top w:val="nil"/>
              <w:left w:val="nil"/>
              <w:bottom w:val="nil"/>
              <w:right w:val="nil"/>
            </w:tcBorders>
            <w:shd w:val="clear" w:color="000000" w:fill="E6E6E6"/>
            <w:noWrap/>
            <w:vAlign w:val="bottom"/>
            <w:hideMark/>
          </w:tcPr>
          <w:p w14:paraId="1D481A08" w14:textId="455198C3"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6,100</w:t>
            </w:r>
          </w:p>
        </w:tc>
        <w:tc>
          <w:tcPr>
            <w:tcW w:w="1035" w:type="dxa"/>
            <w:tcBorders>
              <w:top w:val="nil"/>
              <w:left w:val="nil"/>
              <w:bottom w:val="nil"/>
              <w:right w:val="nil"/>
            </w:tcBorders>
            <w:shd w:val="clear" w:color="auto" w:fill="auto"/>
            <w:noWrap/>
            <w:vAlign w:val="bottom"/>
            <w:hideMark/>
          </w:tcPr>
          <w:p w14:paraId="721B5ED3" w14:textId="665E473B"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6,100</w:t>
            </w:r>
          </w:p>
        </w:tc>
        <w:tc>
          <w:tcPr>
            <w:tcW w:w="1035" w:type="dxa"/>
            <w:tcBorders>
              <w:top w:val="nil"/>
              <w:left w:val="nil"/>
              <w:bottom w:val="nil"/>
              <w:right w:val="nil"/>
            </w:tcBorders>
            <w:shd w:val="clear" w:color="auto" w:fill="auto"/>
            <w:noWrap/>
            <w:vAlign w:val="bottom"/>
            <w:hideMark/>
          </w:tcPr>
          <w:p w14:paraId="1F11AE27" w14:textId="49DF8CD5"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6,100</w:t>
            </w:r>
          </w:p>
        </w:tc>
        <w:tc>
          <w:tcPr>
            <w:tcW w:w="1035" w:type="dxa"/>
            <w:tcBorders>
              <w:top w:val="nil"/>
              <w:left w:val="nil"/>
              <w:bottom w:val="nil"/>
              <w:right w:val="nil"/>
            </w:tcBorders>
            <w:shd w:val="clear" w:color="auto" w:fill="auto"/>
            <w:noWrap/>
            <w:vAlign w:val="bottom"/>
            <w:hideMark/>
          </w:tcPr>
          <w:p w14:paraId="0452DE6C" w14:textId="202A9E86"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6,100</w:t>
            </w:r>
          </w:p>
        </w:tc>
      </w:tr>
      <w:tr w:rsidR="00292B68" w:rsidRPr="00292B68" w14:paraId="213691FD"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707F3E70"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Total own-source revenue</w:t>
            </w:r>
          </w:p>
        </w:tc>
        <w:tc>
          <w:tcPr>
            <w:tcW w:w="1035" w:type="dxa"/>
            <w:tcBorders>
              <w:top w:val="single" w:sz="4" w:space="0" w:color="auto"/>
              <w:left w:val="nil"/>
              <w:bottom w:val="single" w:sz="4" w:space="0" w:color="auto"/>
              <w:right w:val="nil"/>
            </w:tcBorders>
            <w:shd w:val="clear" w:color="auto" w:fill="auto"/>
            <w:noWrap/>
            <w:vAlign w:val="bottom"/>
            <w:hideMark/>
          </w:tcPr>
          <w:p w14:paraId="5C8B39C2" w14:textId="7BD4E237"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114,988</w:t>
            </w:r>
          </w:p>
        </w:tc>
        <w:tc>
          <w:tcPr>
            <w:tcW w:w="1035" w:type="dxa"/>
            <w:tcBorders>
              <w:top w:val="single" w:sz="4" w:space="0" w:color="auto"/>
              <w:left w:val="nil"/>
              <w:bottom w:val="single" w:sz="4" w:space="0" w:color="auto"/>
              <w:right w:val="nil"/>
            </w:tcBorders>
            <w:shd w:val="clear" w:color="000000" w:fill="E6E6E6"/>
            <w:noWrap/>
            <w:vAlign w:val="bottom"/>
            <w:hideMark/>
          </w:tcPr>
          <w:p w14:paraId="6433B70B" w14:textId="1DFE7DCE"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107,786</w:t>
            </w:r>
          </w:p>
        </w:tc>
        <w:tc>
          <w:tcPr>
            <w:tcW w:w="1035" w:type="dxa"/>
            <w:tcBorders>
              <w:top w:val="single" w:sz="4" w:space="0" w:color="auto"/>
              <w:left w:val="nil"/>
              <w:bottom w:val="single" w:sz="4" w:space="0" w:color="auto"/>
              <w:right w:val="nil"/>
            </w:tcBorders>
            <w:shd w:val="clear" w:color="auto" w:fill="auto"/>
            <w:noWrap/>
            <w:vAlign w:val="bottom"/>
            <w:hideMark/>
          </w:tcPr>
          <w:p w14:paraId="2F020C98" w14:textId="23F9DA81"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100,769</w:t>
            </w:r>
          </w:p>
        </w:tc>
        <w:tc>
          <w:tcPr>
            <w:tcW w:w="1035" w:type="dxa"/>
            <w:tcBorders>
              <w:top w:val="single" w:sz="4" w:space="0" w:color="auto"/>
              <w:left w:val="nil"/>
              <w:bottom w:val="single" w:sz="4" w:space="0" w:color="auto"/>
              <w:right w:val="nil"/>
            </w:tcBorders>
            <w:shd w:val="clear" w:color="auto" w:fill="auto"/>
            <w:noWrap/>
            <w:vAlign w:val="bottom"/>
            <w:hideMark/>
          </w:tcPr>
          <w:p w14:paraId="7CA9F6C3" w14:textId="1E1037AC"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97,801</w:t>
            </w:r>
          </w:p>
        </w:tc>
        <w:tc>
          <w:tcPr>
            <w:tcW w:w="1035" w:type="dxa"/>
            <w:tcBorders>
              <w:top w:val="single" w:sz="4" w:space="0" w:color="auto"/>
              <w:left w:val="nil"/>
              <w:bottom w:val="single" w:sz="4" w:space="0" w:color="auto"/>
              <w:right w:val="nil"/>
            </w:tcBorders>
            <w:shd w:val="clear" w:color="auto" w:fill="auto"/>
            <w:noWrap/>
            <w:vAlign w:val="bottom"/>
            <w:hideMark/>
          </w:tcPr>
          <w:p w14:paraId="1F6C84FD" w14:textId="6F3495C7"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98,989</w:t>
            </w:r>
          </w:p>
        </w:tc>
      </w:tr>
      <w:tr w:rsidR="00292B68" w:rsidRPr="00292B68" w14:paraId="4F450EE9"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458B539A"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Total own-source income</w:t>
            </w:r>
          </w:p>
        </w:tc>
        <w:tc>
          <w:tcPr>
            <w:tcW w:w="1035" w:type="dxa"/>
            <w:tcBorders>
              <w:top w:val="nil"/>
              <w:left w:val="nil"/>
              <w:bottom w:val="single" w:sz="4" w:space="0" w:color="auto"/>
              <w:right w:val="nil"/>
            </w:tcBorders>
            <w:shd w:val="clear" w:color="auto" w:fill="auto"/>
            <w:noWrap/>
            <w:vAlign w:val="bottom"/>
            <w:hideMark/>
          </w:tcPr>
          <w:p w14:paraId="0D1319BC" w14:textId="5EB65E32"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114,988</w:t>
            </w:r>
          </w:p>
        </w:tc>
        <w:tc>
          <w:tcPr>
            <w:tcW w:w="1035" w:type="dxa"/>
            <w:tcBorders>
              <w:top w:val="nil"/>
              <w:left w:val="nil"/>
              <w:bottom w:val="single" w:sz="4" w:space="0" w:color="auto"/>
              <w:right w:val="nil"/>
            </w:tcBorders>
            <w:shd w:val="clear" w:color="000000" w:fill="E6E6E6"/>
            <w:noWrap/>
            <w:vAlign w:val="bottom"/>
            <w:hideMark/>
          </w:tcPr>
          <w:p w14:paraId="30CEEC28" w14:textId="19C061DF"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107,786</w:t>
            </w:r>
          </w:p>
        </w:tc>
        <w:tc>
          <w:tcPr>
            <w:tcW w:w="1035" w:type="dxa"/>
            <w:tcBorders>
              <w:top w:val="nil"/>
              <w:left w:val="nil"/>
              <w:bottom w:val="single" w:sz="4" w:space="0" w:color="auto"/>
              <w:right w:val="nil"/>
            </w:tcBorders>
            <w:shd w:val="clear" w:color="auto" w:fill="auto"/>
            <w:noWrap/>
            <w:vAlign w:val="bottom"/>
            <w:hideMark/>
          </w:tcPr>
          <w:p w14:paraId="0D46907A" w14:textId="74873EDA"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100,769</w:t>
            </w:r>
          </w:p>
        </w:tc>
        <w:tc>
          <w:tcPr>
            <w:tcW w:w="1035" w:type="dxa"/>
            <w:tcBorders>
              <w:top w:val="nil"/>
              <w:left w:val="nil"/>
              <w:bottom w:val="single" w:sz="4" w:space="0" w:color="auto"/>
              <w:right w:val="nil"/>
            </w:tcBorders>
            <w:shd w:val="clear" w:color="auto" w:fill="auto"/>
            <w:noWrap/>
            <w:vAlign w:val="bottom"/>
            <w:hideMark/>
          </w:tcPr>
          <w:p w14:paraId="672158E8" w14:textId="4F62DA65"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97,801</w:t>
            </w:r>
          </w:p>
        </w:tc>
        <w:tc>
          <w:tcPr>
            <w:tcW w:w="1035" w:type="dxa"/>
            <w:tcBorders>
              <w:top w:val="nil"/>
              <w:left w:val="nil"/>
              <w:bottom w:val="single" w:sz="4" w:space="0" w:color="auto"/>
              <w:right w:val="nil"/>
            </w:tcBorders>
            <w:shd w:val="clear" w:color="auto" w:fill="auto"/>
            <w:noWrap/>
            <w:vAlign w:val="bottom"/>
            <w:hideMark/>
          </w:tcPr>
          <w:p w14:paraId="055CAC27" w14:textId="1E612C23"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98,989</w:t>
            </w:r>
          </w:p>
        </w:tc>
      </w:tr>
      <w:tr w:rsidR="00292B68" w:rsidRPr="00292B68" w14:paraId="58663EA1" w14:textId="77777777" w:rsidTr="00292B68">
        <w:trPr>
          <w:gridAfter w:val="1"/>
          <w:wAfter w:w="11" w:type="dxa"/>
          <w:trHeight w:val="204"/>
        </w:trPr>
        <w:tc>
          <w:tcPr>
            <w:tcW w:w="2523" w:type="dxa"/>
            <w:tcBorders>
              <w:top w:val="nil"/>
              <w:left w:val="nil"/>
              <w:bottom w:val="nil"/>
              <w:right w:val="nil"/>
            </w:tcBorders>
            <w:shd w:val="clear" w:color="auto" w:fill="auto"/>
            <w:vAlign w:val="center"/>
            <w:hideMark/>
          </w:tcPr>
          <w:p w14:paraId="2759EA12"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Net (cost of)/contribution by services</w:t>
            </w:r>
          </w:p>
        </w:tc>
        <w:tc>
          <w:tcPr>
            <w:tcW w:w="1035" w:type="dxa"/>
            <w:tcBorders>
              <w:top w:val="nil"/>
              <w:left w:val="nil"/>
              <w:bottom w:val="single" w:sz="4" w:space="0" w:color="auto"/>
              <w:right w:val="nil"/>
            </w:tcBorders>
            <w:shd w:val="clear" w:color="auto" w:fill="auto"/>
            <w:noWrap/>
            <w:vAlign w:val="bottom"/>
            <w:hideMark/>
          </w:tcPr>
          <w:p w14:paraId="3F757DD2" w14:textId="225D7572"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(1,198,023)</w:t>
            </w:r>
          </w:p>
        </w:tc>
        <w:tc>
          <w:tcPr>
            <w:tcW w:w="1035" w:type="dxa"/>
            <w:tcBorders>
              <w:top w:val="nil"/>
              <w:left w:val="nil"/>
              <w:bottom w:val="single" w:sz="4" w:space="0" w:color="auto"/>
              <w:right w:val="nil"/>
            </w:tcBorders>
            <w:shd w:val="clear" w:color="000000" w:fill="E6E6E6"/>
            <w:noWrap/>
            <w:vAlign w:val="bottom"/>
            <w:hideMark/>
          </w:tcPr>
          <w:p w14:paraId="1968AD7E" w14:textId="2A29F6B2"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(1,230,444)</w:t>
            </w:r>
          </w:p>
        </w:tc>
        <w:tc>
          <w:tcPr>
            <w:tcW w:w="1035" w:type="dxa"/>
            <w:tcBorders>
              <w:top w:val="nil"/>
              <w:left w:val="nil"/>
              <w:bottom w:val="single" w:sz="4" w:space="0" w:color="auto"/>
              <w:right w:val="nil"/>
            </w:tcBorders>
            <w:shd w:val="clear" w:color="auto" w:fill="auto"/>
            <w:noWrap/>
            <w:vAlign w:val="bottom"/>
            <w:hideMark/>
          </w:tcPr>
          <w:p w14:paraId="5FD48A32" w14:textId="72AE6009"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(1,264,383)</w:t>
            </w:r>
          </w:p>
        </w:tc>
        <w:tc>
          <w:tcPr>
            <w:tcW w:w="1035" w:type="dxa"/>
            <w:tcBorders>
              <w:top w:val="nil"/>
              <w:left w:val="nil"/>
              <w:bottom w:val="single" w:sz="4" w:space="0" w:color="auto"/>
              <w:right w:val="nil"/>
            </w:tcBorders>
            <w:shd w:val="clear" w:color="auto" w:fill="auto"/>
            <w:noWrap/>
            <w:vAlign w:val="bottom"/>
            <w:hideMark/>
          </w:tcPr>
          <w:p w14:paraId="77C68EAE" w14:textId="79239F64"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(1,298,250)</w:t>
            </w:r>
          </w:p>
        </w:tc>
        <w:tc>
          <w:tcPr>
            <w:tcW w:w="1035" w:type="dxa"/>
            <w:tcBorders>
              <w:top w:val="nil"/>
              <w:left w:val="nil"/>
              <w:bottom w:val="single" w:sz="4" w:space="0" w:color="auto"/>
              <w:right w:val="nil"/>
            </w:tcBorders>
            <w:shd w:val="clear" w:color="auto" w:fill="auto"/>
            <w:noWrap/>
            <w:vAlign w:val="bottom"/>
            <w:hideMark/>
          </w:tcPr>
          <w:p w14:paraId="175CA658" w14:textId="22CFDB9B"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(1,324,795)</w:t>
            </w:r>
          </w:p>
        </w:tc>
      </w:tr>
      <w:tr w:rsidR="00292B68" w:rsidRPr="00292B68" w14:paraId="395B4C39"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657D9D53" w14:textId="77777777" w:rsidR="00292B68" w:rsidRPr="00292B68" w:rsidRDefault="00292B68" w:rsidP="00292B68">
            <w:pPr>
              <w:spacing w:before="0" w:after="0" w:line="240" w:lineRule="auto"/>
              <w:ind w:left="113"/>
              <w:rPr>
                <w:rFonts w:ascii="Arial" w:hAnsi="Arial" w:cs="Arial"/>
                <w:sz w:val="16"/>
                <w:szCs w:val="16"/>
              </w:rPr>
            </w:pPr>
            <w:r w:rsidRPr="00292B68">
              <w:rPr>
                <w:rFonts w:ascii="Arial" w:hAnsi="Arial" w:cs="Arial"/>
                <w:color w:val="000000"/>
                <w:sz w:val="16"/>
                <w:szCs w:val="16"/>
              </w:rPr>
              <w:t>Revenue</w:t>
            </w:r>
            <w:r w:rsidRPr="00292B68">
              <w:rPr>
                <w:rFonts w:ascii="Arial" w:hAnsi="Arial" w:cs="Arial"/>
                <w:sz w:val="16"/>
                <w:szCs w:val="16"/>
              </w:rPr>
              <w:t xml:space="preserve"> from Government</w:t>
            </w:r>
          </w:p>
        </w:tc>
        <w:tc>
          <w:tcPr>
            <w:tcW w:w="1035" w:type="dxa"/>
            <w:tcBorders>
              <w:top w:val="nil"/>
              <w:left w:val="nil"/>
              <w:bottom w:val="single" w:sz="4" w:space="0" w:color="auto"/>
              <w:right w:val="nil"/>
            </w:tcBorders>
            <w:shd w:val="clear" w:color="auto" w:fill="auto"/>
            <w:noWrap/>
            <w:vAlign w:val="bottom"/>
            <w:hideMark/>
          </w:tcPr>
          <w:p w14:paraId="1F095624" w14:textId="7D8F826F"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1,196,101</w:t>
            </w:r>
          </w:p>
        </w:tc>
        <w:tc>
          <w:tcPr>
            <w:tcW w:w="1035" w:type="dxa"/>
            <w:tcBorders>
              <w:top w:val="nil"/>
              <w:left w:val="nil"/>
              <w:bottom w:val="single" w:sz="4" w:space="0" w:color="auto"/>
              <w:right w:val="nil"/>
            </w:tcBorders>
            <w:shd w:val="clear" w:color="000000" w:fill="E6E6E6"/>
            <w:noWrap/>
            <w:vAlign w:val="bottom"/>
            <w:hideMark/>
          </w:tcPr>
          <w:p w14:paraId="443A6683" w14:textId="62A34CB0"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1,229,214</w:t>
            </w:r>
          </w:p>
        </w:tc>
        <w:tc>
          <w:tcPr>
            <w:tcW w:w="1035" w:type="dxa"/>
            <w:tcBorders>
              <w:top w:val="nil"/>
              <w:left w:val="nil"/>
              <w:bottom w:val="single" w:sz="4" w:space="0" w:color="auto"/>
              <w:right w:val="nil"/>
            </w:tcBorders>
            <w:shd w:val="clear" w:color="auto" w:fill="auto"/>
            <w:noWrap/>
            <w:vAlign w:val="bottom"/>
            <w:hideMark/>
          </w:tcPr>
          <w:p w14:paraId="0F7B9BB7" w14:textId="00302519"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1,264,076</w:t>
            </w:r>
          </w:p>
        </w:tc>
        <w:tc>
          <w:tcPr>
            <w:tcW w:w="1035" w:type="dxa"/>
            <w:tcBorders>
              <w:top w:val="nil"/>
              <w:left w:val="nil"/>
              <w:bottom w:val="single" w:sz="4" w:space="0" w:color="auto"/>
              <w:right w:val="nil"/>
            </w:tcBorders>
            <w:shd w:val="clear" w:color="auto" w:fill="auto"/>
            <w:noWrap/>
            <w:vAlign w:val="bottom"/>
            <w:hideMark/>
          </w:tcPr>
          <w:p w14:paraId="14117315" w14:textId="2DB29049"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1,298,784</w:t>
            </w:r>
          </w:p>
        </w:tc>
        <w:tc>
          <w:tcPr>
            <w:tcW w:w="1035" w:type="dxa"/>
            <w:tcBorders>
              <w:top w:val="nil"/>
              <w:left w:val="nil"/>
              <w:bottom w:val="single" w:sz="4" w:space="0" w:color="auto"/>
              <w:right w:val="nil"/>
            </w:tcBorders>
            <w:shd w:val="clear" w:color="auto" w:fill="auto"/>
            <w:noWrap/>
            <w:vAlign w:val="bottom"/>
            <w:hideMark/>
          </w:tcPr>
          <w:p w14:paraId="7C78978F" w14:textId="20D0A680"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1,326,203</w:t>
            </w:r>
          </w:p>
        </w:tc>
      </w:tr>
      <w:tr w:rsidR="00292B68" w:rsidRPr="00292B68" w14:paraId="7BD16AF8" w14:textId="77777777" w:rsidTr="00292B68">
        <w:trPr>
          <w:gridAfter w:val="1"/>
          <w:wAfter w:w="11" w:type="dxa"/>
          <w:trHeight w:val="204"/>
        </w:trPr>
        <w:tc>
          <w:tcPr>
            <w:tcW w:w="2523" w:type="dxa"/>
            <w:tcBorders>
              <w:top w:val="nil"/>
              <w:left w:val="nil"/>
              <w:bottom w:val="nil"/>
              <w:right w:val="nil"/>
            </w:tcBorders>
            <w:shd w:val="clear" w:color="auto" w:fill="auto"/>
            <w:vAlign w:val="bottom"/>
            <w:hideMark/>
          </w:tcPr>
          <w:p w14:paraId="7E880989"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Surplus/(deficit) attributable to the Australian Government</w:t>
            </w:r>
          </w:p>
        </w:tc>
        <w:tc>
          <w:tcPr>
            <w:tcW w:w="1035" w:type="dxa"/>
            <w:tcBorders>
              <w:top w:val="nil"/>
              <w:left w:val="nil"/>
              <w:bottom w:val="single" w:sz="4" w:space="0" w:color="auto"/>
              <w:right w:val="nil"/>
            </w:tcBorders>
            <w:shd w:val="clear" w:color="auto" w:fill="auto"/>
            <w:noWrap/>
            <w:vAlign w:val="bottom"/>
            <w:hideMark/>
          </w:tcPr>
          <w:p w14:paraId="43E2BD03" w14:textId="5C7B99BD"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(1,922)</w:t>
            </w:r>
          </w:p>
        </w:tc>
        <w:tc>
          <w:tcPr>
            <w:tcW w:w="1035" w:type="dxa"/>
            <w:tcBorders>
              <w:top w:val="nil"/>
              <w:left w:val="nil"/>
              <w:bottom w:val="single" w:sz="4" w:space="0" w:color="auto"/>
              <w:right w:val="nil"/>
            </w:tcBorders>
            <w:shd w:val="clear" w:color="000000" w:fill="E6E6E6"/>
            <w:noWrap/>
            <w:vAlign w:val="bottom"/>
            <w:hideMark/>
          </w:tcPr>
          <w:p w14:paraId="6C79F9D3" w14:textId="19582047"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(1,230)</w:t>
            </w:r>
          </w:p>
        </w:tc>
        <w:tc>
          <w:tcPr>
            <w:tcW w:w="1035" w:type="dxa"/>
            <w:tcBorders>
              <w:top w:val="nil"/>
              <w:left w:val="nil"/>
              <w:bottom w:val="single" w:sz="4" w:space="0" w:color="auto"/>
              <w:right w:val="nil"/>
            </w:tcBorders>
            <w:shd w:val="clear" w:color="auto" w:fill="auto"/>
            <w:noWrap/>
            <w:vAlign w:val="bottom"/>
            <w:hideMark/>
          </w:tcPr>
          <w:p w14:paraId="1E71F669" w14:textId="428E7E3C"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(307)</w:t>
            </w:r>
          </w:p>
        </w:tc>
        <w:tc>
          <w:tcPr>
            <w:tcW w:w="1035" w:type="dxa"/>
            <w:tcBorders>
              <w:top w:val="nil"/>
              <w:left w:val="nil"/>
              <w:bottom w:val="single" w:sz="4" w:space="0" w:color="auto"/>
              <w:right w:val="nil"/>
            </w:tcBorders>
            <w:shd w:val="clear" w:color="auto" w:fill="auto"/>
            <w:noWrap/>
            <w:vAlign w:val="bottom"/>
            <w:hideMark/>
          </w:tcPr>
          <w:p w14:paraId="1506DD35" w14:textId="10E6ED38"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534</w:t>
            </w:r>
          </w:p>
        </w:tc>
        <w:tc>
          <w:tcPr>
            <w:tcW w:w="1035" w:type="dxa"/>
            <w:tcBorders>
              <w:top w:val="nil"/>
              <w:left w:val="nil"/>
              <w:bottom w:val="single" w:sz="4" w:space="0" w:color="auto"/>
              <w:right w:val="nil"/>
            </w:tcBorders>
            <w:shd w:val="clear" w:color="auto" w:fill="auto"/>
            <w:noWrap/>
            <w:vAlign w:val="bottom"/>
            <w:hideMark/>
          </w:tcPr>
          <w:p w14:paraId="43610389" w14:textId="06274128"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1,408</w:t>
            </w:r>
          </w:p>
        </w:tc>
      </w:tr>
      <w:tr w:rsidR="00292B68" w:rsidRPr="00292B68" w14:paraId="3B194FA1" w14:textId="77777777" w:rsidTr="00292B68">
        <w:trPr>
          <w:gridAfter w:val="1"/>
          <w:wAfter w:w="11" w:type="dxa"/>
          <w:trHeight w:val="204"/>
        </w:trPr>
        <w:tc>
          <w:tcPr>
            <w:tcW w:w="2523" w:type="dxa"/>
            <w:tcBorders>
              <w:top w:val="nil"/>
              <w:left w:val="nil"/>
              <w:bottom w:val="nil"/>
              <w:right w:val="nil"/>
            </w:tcBorders>
            <w:shd w:val="clear" w:color="auto" w:fill="auto"/>
            <w:noWrap/>
            <w:vAlign w:val="bottom"/>
            <w:hideMark/>
          </w:tcPr>
          <w:p w14:paraId="0ABEBF47"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Total comprehensive income/(loss)</w:t>
            </w:r>
          </w:p>
        </w:tc>
        <w:tc>
          <w:tcPr>
            <w:tcW w:w="1035" w:type="dxa"/>
            <w:tcBorders>
              <w:top w:val="single" w:sz="4" w:space="0" w:color="auto"/>
              <w:left w:val="nil"/>
              <w:bottom w:val="single" w:sz="4" w:space="0" w:color="auto"/>
              <w:right w:val="nil"/>
            </w:tcBorders>
            <w:shd w:val="clear" w:color="auto" w:fill="auto"/>
            <w:noWrap/>
            <w:vAlign w:val="bottom"/>
            <w:hideMark/>
          </w:tcPr>
          <w:p w14:paraId="52BCC415" w14:textId="700F452B"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(1,922)</w:t>
            </w:r>
          </w:p>
        </w:tc>
        <w:tc>
          <w:tcPr>
            <w:tcW w:w="1035" w:type="dxa"/>
            <w:tcBorders>
              <w:top w:val="single" w:sz="4" w:space="0" w:color="auto"/>
              <w:left w:val="nil"/>
              <w:bottom w:val="single" w:sz="4" w:space="0" w:color="auto"/>
              <w:right w:val="nil"/>
            </w:tcBorders>
            <w:shd w:val="clear" w:color="000000" w:fill="E6E6E6"/>
            <w:noWrap/>
            <w:vAlign w:val="bottom"/>
            <w:hideMark/>
          </w:tcPr>
          <w:p w14:paraId="2EBB49CC" w14:textId="105B3121"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(1,230)</w:t>
            </w:r>
          </w:p>
        </w:tc>
        <w:tc>
          <w:tcPr>
            <w:tcW w:w="1035" w:type="dxa"/>
            <w:tcBorders>
              <w:top w:val="single" w:sz="4" w:space="0" w:color="auto"/>
              <w:left w:val="nil"/>
              <w:bottom w:val="single" w:sz="4" w:space="0" w:color="auto"/>
              <w:right w:val="nil"/>
            </w:tcBorders>
            <w:shd w:val="clear" w:color="auto" w:fill="auto"/>
            <w:noWrap/>
            <w:vAlign w:val="bottom"/>
            <w:hideMark/>
          </w:tcPr>
          <w:p w14:paraId="620AEDBA" w14:textId="4764C111"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(307)</w:t>
            </w:r>
          </w:p>
        </w:tc>
        <w:tc>
          <w:tcPr>
            <w:tcW w:w="1035" w:type="dxa"/>
            <w:tcBorders>
              <w:top w:val="single" w:sz="4" w:space="0" w:color="auto"/>
              <w:left w:val="nil"/>
              <w:bottom w:val="single" w:sz="4" w:space="0" w:color="auto"/>
              <w:right w:val="nil"/>
            </w:tcBorders>
            <w:shd w:val="clear" w:color="auto" w:fill="auto"/>
            <w:noWrap/>
            <w:vAlign w:val="bottom"/>
            <w:hideMark/>
          </w:tcPr>
          <w:p w14:paraId="584ED182" w14:textId="2AFB5DC5"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534</w:t>
            </w:r>
          </w:p>
        </w:tc>
        <w:tc>
          <w:tcPr>
            <w:tcW w:w="1035" w:type="dxa"/>
            <w:tcBorders>
              <w:top w:val="single" w:sz="4" w:space="0" w:color="auto"/>
              <w:left w:val="nil"/>
              <w:bottom w:val="single" w:sz="4" w:space="0" w:color="auto"/>
              <w:right w:val="nil"/>
            </w:tcBorders>
            <w:shd w:val="clear" w:color="auto" w:fill="auto"/>
            <w:noWrap/>
            <w:vAlign w:val="bottom"/>
            <w:hideMark/>
          </w:tcPr>
          <w:p w14:paraId="62C8595E" w14:textId="084917ED"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1,408</w:t>
            </w:r>
          </w:p>
        </w:tc>
      </w:tr>
      <w:tr w:rsidR="00292B68" w:rsidRPr="00292B68" w14:paraId="2C1774B9" w14:textId="77777777" w:rsidTr="00292B68">
        <w:trPr>
          <w:gridAfter w:val="1"/>
          <w:wAfter w:w="11" w:type="dxa"/>
          <w:trHeight w:val="204"/>
        </w:trPr>
        <w:tc>
          <w:tcPr>
            <w:tcW w:w="2523" w:type="dxa"/>
            <w:tcBorders>
              <w:top w:val="nil"/>
              <w:left w:val="nil"/>
              <w:bottom w:val="single" w:sz="4" w:space="0" w:color="auto"/>
              <w:right w:val="nil"/>
            </w:tcBorders>
            <w:shd w:val="clear" w:color="auto" w:fill="auto"/>
            <w:vAlign w:val="bottom"/>
            <w:hideMark/>
          </w:tcPr>
          <w:p w14:paraId="55109D37"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Total comprehensive income/(loss) attributable to the Australian Government</w:t>
            </w:r>
          </w:p>
        </w:tc>
        <w:tc>
          <w:tcPr>
            <w:tcW w:w="1035" w:type="dxa"/>
            <w:tcBorders>
              <w:top w:val="nil"/>
              <w:left w:val="nil"/>
              <w:bottom w:val="single" w:sz="4" w:space="0" w:color="auto"/>
              <w:right w:val="nil"/>
            </w:tcBorders>
            <w:shd w:val="clear" w:color="auto" w:fill="auto"/>
            <w:noWrap/>
            <w:vAlign w:val="bottom"/>
            <w:hideMark/>
          </w:tcPr>
          <w:p w14:paraId="796C3CFD" w14:textId="6F492AFB"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(1,922)</w:t>
            </w:r>
          </w:p>
        </w:tc>
        <w:tc>
          <w:tcPr>
            <w:tcW w:w="1035" w:type="dxa"/>
            <w:tcBorders>
              <w:top w:val="nil"/>
              <w:left w:val="nil"/>
              <w:bottom w:val="single" w:sz="4" w:space="0" w:color="auto"/>
              <w:right w:val="nil"/>
            </w:tcBorders>
            <w:shd w:val="clear" w:color="000000" w:fill="E6E6E6"/>
            <w:noWrap/>
            <w:vAlign w:val="bottom"/>
            <w:hideMark/>
          </w:tcPr>
          <w:p w14:paraId="486CB956" w14:textId="37554C56"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(1,230)</w:t>
            </w:r>
          </w:p>
        </w:tc>
        <w:tc>
          <w:tcPr>
            <w:tcW w:w="1035" w:type="dxa"/>
            <w:tcBorders>
              <w:top w:val="nil"/>
              <w:left w:val="nil"/>
              <w:bottom w:val="single" w:sz="4" w:space="0" w:color="auto"/>
              <w:right w:val="nil"/>
            </w:tcBorders>
            <w:shd w:val="clear" w:color="auto" w:fill="auto"/>
            <w:noWrap/>
            <w:vAlign w:val="bottom"/>
            <w:hideMark/>
          </w:tcPr>
          <w:p w14:paraId="0E0EE2CD" w14:textId="651EE5B4"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(307)</w:t>
            </w:r>
          </w:p>
        </w:tc>
        <w:tc>
          <w:tcPr>
            <w:tcW w:w="1035" w:type="dxa"/>
            <w:tcBorders>
              <w:top w:val="nil"/>
              <w:left w:val="nil"/>
              <w:bottom w:val="single" w:sz="4" w:space="0" w:color="auto"/>
              <w:right w:val="nil"/>
            </w:tcBorders>
            <w:shd w:val="clear" w:color="auto" w:fill="auto"/>
            <w:noWrap/>
            <w:vAlign w:val="bottom"/>
            <w:hideMark/>
          </w:tcPr>
          <w:p w14:paraId="6C1F7BAE" w14:textId="77278BE7"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534</w:t>
            </w:r>
          </w:p>
        </w:tc>
        <w:tc>
          <w:tcPr>
            <w:tcW w:w="1035" w:type="dxa"/>
            <w:tcBorders>
              <w:top w:val="nil"/>
              <w:left w:val="nil"/>
              <w:bottom w:val="single" w:sz="4" w:space="0" w:color="auto"/>
              <w:right w:val="nil"/>
            </w:tcBorders>
            <w:shd w:val="clear" w:color="auto" w:fill="auto"/>
            <w:noWrap/>
            <w:vAlign w:val="bottom"/>
            <w:hideMark/>
          </w:tcPr>
          <w:p w14:paraId="0ED8BEAC" w14:textId="432F0E96"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1,408</w:t>
            </w:r>
          </w:p>
        </w:tc>
      </w:tr>
      <w:tr w:rsidR="001211B7" w:rsidRPr="00292B68" w14:paraId="7708976B" w14:textId="77777777" w:rsidTr="00292B68">
        <w:trPr>
          <w:gridAfter w:val="1"/>
          <w:wAfter w:w="11" w:type="dxa"/>
          <w:trHeight w:val="204"/>
        </w:trPr>
        <w:tc>
          <w:tcPr>
            <w:tcW w:w="7698" w:type="dxa"/>
            <w:gridSpan w:val="6"/>
            <w:tcBorders>
              <w:top w:val="single" w:sz="4" w:space="0" w:color="auto"/>
              <w:left w:val="nil"/>
              <w:bottom w:val="single" w:sz="4" w:space="0" w:color="auto"/>
              <w:right w:val="nil"/>
            </w:tcBorders>
            <w:shd w:val="clear" w:color="auto" w:fill="auto"/>
            <w:vAlign w:val="bottom"/>
            <w:hideMark/>
          </w:tcPr>
          <w:p w14:paraId="1AE5A571" w14:textId="77777777" w:rsidR="001211B7" w:rsidRPr="00292B68" w:rsidRDefault="001211B7" w:rsidP="005E7E0C">
            <w:pPr>
              <w:spacing w:before="0" w:after="0" w:line="240" w:lineRule="auto"/>
              <w:rPr>
                <w:rFonts w:ascii="Times New Roman" w:hAnsi="Times New Roman"/>
                <w:sz w:val="20"/>
              </w:rPr>
            </w:pPr>
            <w:r w:rsidRPr="00292B68">
              <w:rPr>
                <w:rFonts w:ascii="Arial" w:hAnsi="Arial" w:cs="Arial"/>
                <w:b/>
                <w:bCs/>
                <w:color w:val="000000"/>
                <w:sz w:val="16"/>
                <w:szCs w:val="16"/>
              </w:rPr>
              <w:t>Note: Impact of net cash appropriation arrangements</w:t>
            </w:r>
          </w:p>
        </w:tc>
      </w:tr>
      <w:tr w:rsidR="00292B68" w:rsidRPr="00292B68" w14:paraId="63ED002F" w14:textId="77777777" w:rsidTr="00292B68">
        <w:trPr>
          <w:gridAfter w:val="1"/>
          <w:wAfter w:w="11" w:type="dxa"/>
          <w:trHeight w:val="204"/>
        </w:trPr>
        <w:tc>
          <w:tcPr>
            <w:tcW w:w="2523" w:type="dxa"/>
            <w:tcBorders>
              <w:top w:val="single" w:sz="4" w:space="0" w:color="auto"/>
              <w:left w:val="nil"/>
              <w:bottom w:val="nil"/>
              <w:right w:val="nil"/>
            </w:tcBorders>
            <w:shd w:val="clear" w:color="auto" w:fill="auto"/>
            <w:hideMark/>
          </w:tcPr>
          <w:p w14:paraId="1FA5ECFE"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Total comprehensive income/(loss) - as per statement of Comprehensive Income</w:t>
            </w:r>
          </w:p>
        </w:tc>
        <w:tc>
          <w:tcPr>
            <w:tcW w:w="1035" w:type="dxa"/>
            <w:tcBorders>
              <w:top w:val="single" w:sz="4" w:space="0" w:color="auto"/>
              <w:left w:val="nil"/>
              <w:bottom w:val="nil"/>
              <w:right w:val="nil"/>
            </w:tcBorders>
            <w:shd w:val="clear" w:color="auto" w:fill="auto"/>
            <w:noWrap/>
            <w:vAlign w:val="bottom"/>
            <w:hideMark/>
          </w:tcPr>
          <w:p w14:paraId="3B818F56" w14:textId="3391A97C" w:rsidR="00292B68" w:rsidRPr="00292B68" w:rsidRDefault="00292B68" w:rsidP="00292B68">
            <w:pPr>
              <w:spacing w:before="0" w:after="0" w:line="240" w:lineRule="auto"/>
              <w:jc w:val="right"/>
              <w:rPr>
                <w:rFonts w:ascii="Arial" w:hAnsi="Arial" w:cs="Arial"/>
                <w:b/>
                <w:bCs/>
                <w:color w:val="000000"/>
                <w:sz w:val="16"/>
                <w:szCs w:val="16"/>
              </w:rPr>
            </w:pPr>
            <w:r w:rsidRPr="002C7A86">
              <w:rPr>
                <w:rFonts w:ascii="Arial" w:hAnsi="Arial" w:cs="Arial"/>
                <w:b/>
                <w:bCs/>
                <w:color w:val="000000"/>
                <w:sz w:val="16"/>
                <w:szCs w:val="16"/>
              </w:rPr>
              <w:t>(1,922)</w:t>
            </w:r>
          </w:p>
        </w:tc>
        <w:tc>
          <w:tcPr>
            <w:tcW w:w="1035" w:type="dxa"/>
            <w:tcBorders>
              <w:top w:val="single" w:sz="4" w:space="0" w:color="auto"/>
              <w:left w:val="nil"/>
              <w:bottom w:val="nil"/>
              <w:right w:val="nil"/>
            </w:tcBorders>
            <w:shd w:val="clear" w:color="000000" w:fill="E6E6E6"/>
            <w:noWrap/>
            <w:vAlign w:val="bottom"/>
            <w:hideMark/>
          </w:tcPr>
          <w:p w14:paraId="74649F85" w14:textId="3CB78CA8" w:rsidR="00292B68" w:rsidRPr="00292B68" w:rsidRDefault="00292B68" w:rsidP="00292B68">
            <w:pPr>
              <w:spacing w:before="0" w:after="0" w:line="240" w:lineRule="auto"/>
              <w:jc w:val="right"/>
              <w:rPr>
                <w:rFonts w:ascii="Arial" w:hAnsi="Arial" w:cs="Arial"/>
                <w:b/>
                <w:bCs/>
                <w:color w:val="000000"/>
                <w:sz w:val="16"/>
                <w:szCs w:val="16"/>
              </w:rPr>
            </w:pPr>
            <w:r w:rsidRPr="002C7A86">
              <w:rPr>
                <w:rFonts w:ascii="Arial" w:hAnsi="Arial" w:cs="Arial"/>
                <w:b/>
                <w:bCs/>
                <w:color w:val="000000"/>
                <w:sz w:val="16"/>
                <w:szCs w:val="16"/>
              </w:rPr>
              <w:t>(1,230)</w:t>
            </w:r>
          </w:p>
        </w:tc>
        <w:tc>
          <w:tcPr>
            <w:tcW w:w="1035" w:type="dxa"/>
            <w:tcBorders>
              <w:top w:val="single" w:sz="4" w:space="0" w:color="auto"/>
              <w:left w:val="nil"/>
              <w:bottom w:val="nil"/>
              <w:right w:val="nil"/>
            </w:tcBorders>
            <w:shd w:val="clear" w:color="auto" w:fill="auto"/>
            <w:noWrap/>
            <w:vAlign w:val="bottom"/>
            <w:hideMark/>
          </w:tcPr>
          <w:p w14:paraId="5348A3E2" w14:textId="3EAEDE72" w:rsidR="00292B68" w:rsidRPr="00292B68" w:rsidRDefault="00292B68" w:rsidP="00292B68">
            <w:pPr>
              <w:spacing w:before="0" w:after="0" w:line="240" w:lineRule="auto"/>
              <w:jc w:val="right"/>
              <w:rPr>
                <w:rFonts w:ascii="Arial" w:hAnsi="Arial" w:cs="Arial"/>
                <w:b/>
                <w:bCs/>
                <w:color w:val="000000"/>
                <w:sz w:val="16"/>
                <w:szCs w:val="16"/>
              </w:rPr>
            </w:pPr>
            <w:r w:rsidRPr="002C7A86">
              <w:rPr>
                <w:rFonts w:ascii="Arial" w:hAnsi="Arial" w:cs="Arial"/>
                <w:b/>
                <w:bCs/>
                <w:color w:val="000000"/>
                <w:sz w:val="16"/>
                <w:szCs w:val="16"/>
              </w:rPr>
              <w:t>(307)</w:t>
            </w:r>
          </w:p>
        </w:tc>
        <w:tc>
          <w:tcPr>
            <w:tcW w:w="1035" w:type="dxa"/>
            <w:tcBorders>
              <w:top w:val="single" w:sz="4" w:space="0" w:color="auto"/>
              <w:left w:val="nil"/>
              <w:bottom w:val="nil"/>
              <w:right w:val="nil"/>
            </w:tcBorders>
            <w:shd w:val="clear" w:color="auto" w:fill="auto"/>
            <w:noWrap/>
            <w:vAlign w:val="bottom"/>
            <w:hideMark/>
          </w:tcPr>
          <w:p w14:paraId="24C3E49A" w14:textId="566115CA" w:rsidR="00292B68" w:rsidRPr="00292B68" w:rsidRDefault="00292B68" w:rsidP="00292B68">
            <w:pPr>
              <w:spacing w:before="0" w:after="0" w:line="240" w:lineRule="auto"/>
              <w:jc w:val="right"/>
              <w:rPr>
                <w:rFonts w:ascii="Arial" w:hAnsi="Arial" w:cs="Arial"/>
                <w:b/>
                <w:bCs/>
                <w:color w:val="000000"/>
                <w:sz w:val="16"/>
                <w:szCs w:val="16"/>
              </w:rPr>
            </w:pPr>
            <w:r w:rsidRPr="002C7A86">
              <w:rPr>
                <w:rFonts w:ascii="Arial" w:hAnsi="Arial" w:cs="Arial"/>
                <w:b/>
                <w:bCs/>
                <w:color w:val="000000"/>
                <w:sz w:val="16"/>
                <w:szCs w:val="16"/>
              </w:rPr>
              <w:t xml:space="preserve">534 </w:t>
            </w:r>
          </w:p>
        </w:tc>
        <w:tc>
          <w:tcPr>
            <w:tcW w:w="1035" w:type="dxa"/>
            <w:tcBorders>
              <w:top w:val="single" w:sz="4" w:space="0" w:color="auto"/>
              <w:left w:val="nil"/>
              <w:bottom w:val="nil"/>
              <w:right w:val="nil"/>
            </w:tcBorders>
            <w:shd w:val="clear" w:color="auto" w:fill="auto"/>
            <w:noWrap/>
            <w:vAlign w:val="bottom"/>
            <w:hideMark/>
          </w:tcPr>
          <w:p w14:paraId="0A25B713" w14:textId="0AE31312" w:rsidR="00292B68" w:rsidRPr="00292B68" w:rsidRDefault="00292B68" w:rsidP="00292B68">
            <w:pPr>
              <w:spacing w:before="0" w:after="0" w:line="240" w:lineRule="auto"/>
              <w:jc w:val="right"/>
              <w:rPr>
                <w:rFonts w:ascii="Arial" w:hAnsi="Arial" w:cs="Arial"/>
                <w:b/>
                <w:bCs/>
                <w:color w:val="000000"/>
                <w:sz w:val="16"/>
                <w:szCs w:val="16"/>
              </w:rPr>
            </w:pPr>
            <w:r w:rsidRPr="002C7A86">
              <w:rPr>
                <w:rFonts w:ascii="Arial" w:hAnsi="Arial" w:cs="Arial"/>
                <w:b/>
                <w:bCs/>
                <w:color w:val="000000"/>
                <w:sz w:val="16"/>
                <w:szCs w:val="16"/>
              </w:rPr>
              <w:t xml:space="preserve">1,408 </w:t>
            </w:r>
          </w:p>
        </w:tc>
      </w:tr>
      <w:tr w:rsidR="00292B68" w:rsidRPr="00292B68" w14:paraId="4547DED2" w14:textId="77777777" w:rsidTr="00292B68">
        <w:trPr>
          <w:gridAfter w:val="1"/>
          <w:wAfter w:w="11" w:type="dxa"/>
          <w:trHeight w:val="204"/>
        </w:trPr>
        <w:tc>
          <w:tcPr>
            <w:tcW w:w="2523" w:type="dxa"/>
            <w:tcBorders>
              <w:top w:val="nil"/>
              <w:left w:val="nil"/>
              <w:bottom w:val="nil"/>
              <w:right w:val="nil"/>
            </w:tcBorders>
            <w:shd w:val="clear" w:color="auto" w:fill="auto"/>
            <w:hideMark/>
          </w:tcPr>
          <w:p w14:paraId="162CF254"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 xml:space="preserve">plus: </w:t>
            </w:r>
            <w:r w:rsidRPr="00292B68">
              <w:rPr>
                <w:rFonts w:ascii="Arial" w:hAnsi="Arial" w:cs="Arial"/>
                <w:sz w:val="16"/>
                <w:szCs w:val="16"/>
              </w:rPr>
              <w:t>depreciation</w:t>
            </w:r>
            <w:r w:rsidRPr="00292B68">
              <w:rPr>
                <w:rFonts w:ascii="Arial" w:hAnsi="Arial" w:cs="Arial"/>
                <w:color w:val="000000"/>
                <w:sz w:val="16"/>
                <w:szCs w:val="16"/>
              </w:rPr>
              <w:t>/amortisation expenses for ROU assets</w:t>
            </w:r>
            <w:r w:rsidRPr="00292B68">
              <w:rPr>
                <w:rFonts w:ascii="Arial" w:hAnsi="Arial" w:cs="Arial"/>
                <w:color w:val="000000"/>
                <w:sz w:val="16"/>
                <w:szCs w:val="16"/>
                <w:vertAlign w:val="superscript"/>
              </w:rPr>
              <w:t>(a)</w:t>
            </w:r>
          </w:p>
        </w:tc>
        <w:tc>
          <w:tcPr>
            <w:tcW w:w="1035" w:type="dxa"/>
            <w:tcBorders>
              <w:top w:val="nil"/>
              <w:left w:val="nil"/>
              <w:bottom w:val="nil"/>
              <w:right w:val="nil"/>
            </w:tcBorders>
            <w:shd w:val="clear" w:color="auto" w:fill="auto"/>
            <w:noWrap/>
            <w:vAlign w:val="bottom"/>
            <w:hideMark/>
          </w:tcPr>
          <w:p w14:paraId="55593F88" w14:textId="18901351"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 xml:space="preserve">70,946 </w:t>
            </w:r>
          </w:p>
        </w:tc>
        <w:tc>
          <w:tcPr>
            <w:tcW w:w="1035" w:type="dxa"/>
            <w:tcBorders>
              <w:top w:val="nil"/>
              <w:left w:val="nil"/>
              <w:bottom w:val="nil"/>
              <w:right w:val="nil"/>
            </w:tcBorders>
            <w:shd w:val="clear" w:color="000000" w:fill="E6E6E6"/>
            <w:noWrap/>
            <w:vAlign w:val="bottom"/>
            <w:hideMark/>
          </w:tcPr>
          <w:p w14:paraId="5BE71507" w14:textId="77419709"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 xml:space="preserve">70,250 </w:t>
            </w:r>
          </w:p>
        </w:tc>
        <w:tc>
          <w:tcPr>
            <w:tcW w:w="1035" w:type="dxa"/>
            <w:tcBorders>
              <w:top w:val="nil"/>
              <w:left w:val="nil"/>
              <w:bottom w:val="nil"/>
              <w:right w:val="nil"/>
            </w:tcBorders>
            <w:shd w:val="clear" w:color="auto" w:fill="auto"/>
            <w:noWrap/>
            <w:vAlign w:val="bottom"/>
            <w:hideMark/>
          </w:tcPr>
          <w:p w14:paraId="4B1E9877" w14:textId="46CB2B9F"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 xml:space="preserve">69,695 </w:t>
            </w:r>
          </w:p>
        </w:tc>
        <w:tc>
          <w:tcPr>
            <w:tcW w:w="1035" w:type="dxa"/>
            <w:tcBorders>
              <w:top w:val="nil"/>
              <w:left w:val="nil"/>
              <w:bottom w:val="nil"/>
              <w:right w:val="nil"/>
            </w:tcBorders>
            <w:shd w:val="clear" w:color="auto" w:fill="auto"/>
            <w:noWrap/>
            <w:vAlign w:val="bottom"/>
            <w:hideMark/>
          </w:tcPr>
          <w:p w14:paraId="6FCBEEC9" w14:textId="10C1F4A2"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 xml:space="preserve">68,753 </w:t>
            </w:r>
          </w:p>
        </w:tc>
        <w:tc>
          <w:tcPr>
            <w:tcW w:w="1035" w:type="dxa"/>
            <w:tcBorders>
              <w:top w:val="nil"/>
              <w:left w:val="nil"/>
              <w:bottom w:val="nil"/>
              <w:right w:val="nil"/>
            </w:tcBorders>
            <w:shd w:val="clear" w:color="auto" w:fill="auto"/>
            <w:noWrap/>
            <w:vAlign w:val="bottom"/>
            <w:hideMark/>
          </w:tcPr>
          <w:p w14:paraId="7D9481E3" w14:textId="58CEDCAC"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 xml:space="preserve">68,286 </w:t>
            </w:r>
          </w:p>
        </w:tc>
      </w:tr>
      <w:tr w:rsidR="00292B68" w:rsidRPr="00292B68" w14:paraId="46BA8A82" w14:textId="77777777" w:rsidTr="00292B68">
        <w:trPr>
          <w:gridAfter w:val="1"/>
          <w:wAfter w:w="11" w:type="dxa"/>
          <w:trHeight w:val="204"/>
        </w:trPr>
        <w:tc>
          <w:tcPr>
            <w:tcW w:w="2523" w:type="dxa"/>
            <w:tcBorders>
              <w:top w:val="nil"/>
              <w:left w:val="nil"/>
              <w:bottom w:val="nil"/>
              <w:right w:val="nil"/>
            </w:tcBorders>
            <w:shd w:val="clear" w:color="auto" w:fill="auto"/>
            <w:vAlign w:val="bottom"/>
            <w:hideMark/>
          </w:tcPr>
          <w:p w14:paraId="713BF3C8"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sz w:val="16"/>
                <w:szCs w:val="16"/>
              </w:rPr>
              <w:t>less</w:t>
            </w:r>
            <w:r w:rsidRPr="00292B68">
              <w:rPr>
                <w:rFonts w:ascii="Arial" w:hAnsi="Arial" w:cs="Arial"/>
                <w:color w:val="000000"/>
                <w:sz w:val="16"/>
                <w:szCs w:val="16"/>
              </w:rPr>
              <w:t xml:space="preserve">: </w:t>
            </w:r>
            <w:r w:rsidRPr="00292B68">
              <w:rPr>
                <w:rFonts w:ascii="Arial" w:hAnsi="Arial" w:cs="Arial"/>
                <w:sz w:val="16"/>
                <w:szCs w:val="16"/>
              </w:rPr>
              <w:t>lease</w:t>
            </w:r>
            <w:r w:rsidRPr="00292B68">
              <w:rPr>
                <w:rFonts w:ascii="Arial" w:hAnsi="Arial" w:cs="Arial"/>
                <w:color w:val="000000"/>
                <w:sz w:val="16"/>
                <w:szCs w:val="16"/>
              </w:rPr>
              <w:t xml:space="preserve"> principal repayments</w:t>
            </w:r>
            <w:r w:rsidRPr="00292B68">
              <w:rPr>
                <w:rFonts w:ascii="Arial" w:hAnsi="Arial" w:cs="Arial"/>
                <w:color w:val="000000"/>
                <w:sz w:val="16"/>
                <w:szCs w:val="16"/>
                <w:vertAlign w:val="superscript"/>
              </w:rPr>
              <w:t>(a)</w:t>
            </w:r>
          </w:p>
        </w:tc>
        <w:tc>
          <w:tcPr>
            <w:tcW w:w="1035" w:type="dxa"/>
            <w:tcBorders>
              <w:top w:val="nil"/>
              <w:left w:val="nil"/>
              <w:bottom w:val="nil"/>
              <w:right w:val="nil"/>
            </w:tcBorders>
            <w:shd w:val="clear" w:color="auto" w:fill="auto"/>
            <w:noWrap/>
            <w:vAlign w:val="bottom"/>
            <w:hideMark/>
          </w:tcPr>
          <w:p w14:paraId="2404232A" w14:textId="4ADA9C46"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 xml:space="preserve">68,925 </w:t>
            </w:r>
          </w:p>
        </w:tc>
        <w:tc>
          <w:tcPr>
            <w:tcW w:w="1035" w:type="dxa"/>
            <w:tcBorders>
              <w:top w:val="nil"/>
              <w:left w:val="nil"/>
              <w:bottom w:val="nil"/>
              <w:right w:val="nil"/>
            </w:tcBorders>
            <w:shd w:val="clear" w:color="000000" w:fill="E6E6E6"/>
            <w:noWrap/>
            <w:vAlign w:val="bottom"/>
            <w:hideMark/>
          </w:tcPr>
          <w:p w14:paraId="4DC5BE20" w14:textId="769193A7" w:rsidR="00292B68" w:rsidRPr="00292B68" w:rsidRDefault="00292B68" w:rsidP="00292B68">
            <w:pPr>
              <w:spacing w:before="0" w:after="0" w:line="240" w:lineRule="auto"/>
              <w:jc w:val="right"/>
              <w:rPr>
                <w:rFonts w:ascii="Arial" w:hAnsi="Arial" w:cs="Arial"/>
                <w:bCs/>
                <w:sz w:val="16"/>
                <w:szCs w:val="16"/>
              </w:rPr>
            </w:pPr>
            <w:r w:rsidRPr="002C7A86">
              <w:rPr>
                <w:rFonts w:ascii="Arial" w:hAnsi="Arial" w:cs="Arial"/>
                <w:sz w:val="16"/>
                <w:szCs w:val="16"/>
              </w:rPr>
              <w:t xml:space="preserve">69,020 </w:t>
            </w:r>
          </w:p>
        </w:tc>
        <w:tc>
          <w:tcPr>
            <w:tcW w:w="1035" w:type="dxa"/>
            <w:tcBorders>
              <w:top w:val="nil"/>
              <w:left w:val="nil"/>
              <w:bottom w:val="nil"/>
              <w:right w:val="nil"/>
            </w:tcBorders>
            <w:shd w:val="clear" w:color="auto" w:fill="auto"/>
            <w:noWrap/>
            <w:vAlign w:val="bottom"/>
            <w:hideMark/>
          </w:tcPr>
          <w:p w14:paraId="361BB07C" w14:textId="5903F4CC"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 xml:space="preserve">69,388 </w:t>
            </w:r>
          </w:p>
        </w:tc>
        <w:tc>
          <w:tcPr>
            <w:tcW w:w="1035" w:type="dxa"/>
            <w:tcBorders>
              <w:top w:val="nil"/>
              <w:left w:val="nil"/>
              <w:bottom w:val="nil"/>
              <w:right w:val="nil"/>
            </w:tcBorders>
            <w:shd w:val="clear" w:color="auto" w:fill="auto"/>
            <w:noWrap/>
            <w:vAlign w:val="bottom"/>
            <w:hideMark/>
          </w:tcPr>
          <w:p w14:paraId="5F4E5D3C" w14:textId="46CFD22F"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 xml:space="preserve">69,287 </w:t>
            </w:r>
          </w:p>
        </w:tc>
        <w:tc>
          <w:tcPr>
            <w:tcW w:w="1035" w:type="dxa"/>
            <w:tcBorders>
              <w:top w:val="nil"/>
              <w:left w:val="nil"/>
              <w:bottom w:val="nil"/>
              <w:right w:val="nil"/>
            </w:tcBorders>
            <w:shd w:val="clear" w:color="auto" w:fill="auto"/>
            <w:noWrap/>
            <w:vAlign w:val="bottom"/>
            <w:hideMark/>
          </w:tcPr>
          <w:p w14:paraId="5C5BBEFB" w14:textId="18978E48" w:rsidR="00292B68" w:rsidRPr="00292B68" w:rsidRDefault="00292B68" w:rsidP="00292B68">
            <w:pPr>
              <w:spacing w:before="0" w:after="0" w:line="240" w:lineRule="auto"/>
              <w:jc w:val="right"/>
              <w:rPr>
                <w:rFonts w:ascii="Arial" w:hAnsi="Arial" w:cs="Arial"/>
                <w:sz w:val="16"/>
                <w:szCs w:val="16"/>
              </w:rPr>
            </w:pPr>
            <w:r w:rsidRPr="002C7A86">
              <w:rPr>
                <w:rFonts w:ascii="Arial" w:hAnsi="Arial" w:cs="Arial"/>
                <w:sz w:val="16"/>
                <w:szCs w:val="16"/>
              </w:rPr>
              <w:t xml:space="preserve">69,694 </w:t>
            </w:r>
          </w:p>
        </w:tc>
      </w:tr>
      <w:tr w:rsidR="00292B68" w:rsidRPr="00292B68" w14:paraId="7DC406A0" w14:textId="77777777" w:rsidTr="00292B68">
        <w:trPr>
          <w:gridAfter w:val="1"/>
          <w:wAfter w:w="11" w:type="dxa"/>
          <w:trHeight w:val="204"/>
        </w:trPr>
        <w:tc>
          <w:tcPr>
            <w:tcW w:w="2523" w:type="dxa"/>
            <w:tcBorders>
              <w:top w:val="nil"/>
              <w:left w:val="nil"/>
              <w:bottom w:val="single" w:sz="4" w:space="0" w:color="auto"/>
              <w:right w:val="nil"/>
            </w:tcBorders>
            <w:shd w:val="clear" w:color="auto" w:fill="auto"/>
            <w:vAlign w:val="center"/>
            <w:hideMark/>
          </w:tcPr>
          <w:p w14:paraId="7D608992" w14:textId="332EC29F"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1035" w:type="dxa"/>
            <w:tcBorders>
              <w:top w:val="single" w:sz="4" w:space="0" w:color="auto"/>
              <w:left w:val="nil"/>
              <w:bottom w:val="single" w:sz="4" w:space="0" w:color="auto"/>
              <w:right w:val="nil"/>
            </w:tcBorders>
            <w:shd w:val="clear" w:color="auto" w:fill="auto"/>
            <w:vAlign w:val="bottom"/>
            <w:hideMark/>
          </w:tcPr>
          <w:p w14:paraId="7B8A98E7" w14:textId="13A5A450" w:rsidR="00292B68" w:rsidRPr="00292B68" w:rsidRDefault="00292B68" w:rsidP="00292B68">
            <w:pPr>
              <w:spacing w:before="0" w:after="0" w:line="240" w:lineRule="auto"/>
              <w:jc w:val="right"/>
              <w:rPr>
                <w:rFonts w:ascii="Arial" w:hAnsi="Arial" w:cs="Arial"/>
                <w:b/>
                <w:bCs/>
                <w:sz w:val="16"/>
                <w:szCs w:val="16"/>
              </w:rPr>
            </w:pPr>
            <w:r w:rsidRPr="002C7A86">
              <w:rPr>
                <w:rFonts w:ascii="Arial" w:hAnsi="Arial" w:cs="Arial"/>
                <w:b/>
                <w:bCs/>
                <w:sz w:val="16"/>
                <w:szCs w:val="16"/>
              </w:rPr>
              <w:t>99</w:t>
            </w:r>
          </w:p>
        </w:tc>
        <w:tc>
          <w:tcPr>
            <w:tcW w:w="1035" w:type="dxa"/>
            <w:tcBorders>
              <w:top w:val="single" w:sz="4" w:space="0" w:color="auto"/>
              <w:left w:val="nil"/>
              <w:bottom w:val="single" w:sz="4" w:space="0" w:color="auto"/>
              <w:right w:val="nil"/>
            </w:tcBorders>
            <w:shd w:val="clear" w:color="000000" w:fill="E6E6E6"/>
            <w:vAlign w:val="bottom"/>
            <w:hideMark/>
          </w:tcPr>
          <w:p w14:paraId="0F18C14B" w14:textId="30249643" w:rsidR="00292B68" w:rsidRPr="00292B68" w:rsidRDefault="00292B68" w:rsidP="00292B68">
            <w:pPr>
              <w:spacing w:before="0" w:after="0" w:line="240" w:lineRule="auto"/>
              <w:jc w:val="right"/>
              <w:rPr>
                <w:rFonts w:ascii="Arial" w:hAnsi="Arial" w:cs="Arial"/>
                <w:b/>
                <w:bCs/>
                <w:sz w:val="16"/>
                <w:szCs w:val="16"/>
              </w:rPr>
            </w:pPr>
            <w:r w:rsidRPr="0003437A">
              <w:rPr>
                <w:rFonts w:ascii="Arial" w:hAnsi="Arial" w:cs="Arial"/>
                <w:b/>
                <w:bCs/>
                <w:sz w:val="16"/>
                <w:szCs w:val="16"/>
              </w:rPr>
              <w:t>-</w:t>
            </w:r>
          </w:p>
        </w:tc>
        <w:tc>
          <w:tcPr>
            <w:tcW w:w="1035" w:type="dxa"/>
            <w:tcBorders>
              <w:top w:val="single" w:sz="4" w:space="0" w:color="auto"/>
              <w:left w:val="nil"/>
              <w:bottom w:val="single" w:sz="4" w:space="0" w:color="auto"/>
              <w:right w:val="nil"/>
            </w:tcBorders>
            <w:shd w:val="clear" w:color="auto" w:fill="auto"/>
            <w:vAlign w:val="bottom"/>
            <w:hideMark/>
          </w:tcPr>
          <w:p w14:paraId="43BC18F6" w14:textId="11DF6E72" w:rsidR="00292B68" w:rsidRPr="00292B68" w:rsidRDefault="00292B68" w:rsidP="00292B68">
            <w:pPr>
              <w:spacing w:before="0" w:after="0" w:line="240" w:lineRule="auto"/>
              <w:jc w:val="right"/>
              <w:rPr>
                <w:rFonts w:ascii="Arial" w:hAnsi="Arial" w:cs="Arial"/>
                <w:b/>
                <w:bCs/>
                <w:sz w:val="16"/>
                <w:szCs w:val="16"/>
              </w:rPr>
            </w:pPr>
            <w:r w:rsidRPr="0003437A">
              <w:rPr>
                <w:rFonts w:ascii="Arial" w:hAnsi="Arial" w:cs="Arial"/>
                <w:b/>
                <w:bCs/>
                <w:sz w:val="16"/>
                <w:szCs w:val="16"/>
              </w:rPr>
              <w:t>-</w:t>
            </w:r>
          </w:p>
        </w:tc>
        <w:tc>
          <w:tcPr>
            <w:tcW w:w="1035" w:type="dxa"/>
            <w:tcBorders>
              <w:top w:val="single" w:sz="4" w:space="0" w:color="auto"/>
              <w:left w:val="nil"/>
              <w:bottom w:val="single" w:sz="4" w:space="0" w:color="auto"/>
              <w:right w:val="nil"/>
            </w:tcBorders>
            <w:shd w:val="clear" w:color="auto" w:fill="auto"/>
            <w:vAlign w:val="bottom"/>
            <w:hideMark/>
          </w:tcPr>
          <w:p w14:paraId="2216707B" w14:textId="717EC98A" w:rsidR="00292B68" w:rsidRPr="00292B68" w:rsidRDefault="00292B68" w:rsidP="00292B68">
            <w:pPr>
              <w:spacing w:before="0" w:after="0" w:line="240" w:lineRule="auto"/>
              <w:jc w:val="right"/>
              <w:rPr>
                <w:rFonts w:ascii="Arial" w:hAnsi="Arial" w:cs="Arial"/>
                <w:b/>
                <w:bCs/>
                <w:sz w:val="16"/>
                <w:szCs w:val="16"/>
              </w:rPr>
            </w:pPr>
            <w:r w:rsidRPr="0003437A">
              <w:rPr>
                <w:rFonts w:ascii="Arial" w:hAnsi="Arial" w:cs="Arial"/>
                <w:b/>
                <w:bCs/>
                <w:sz w:val="16"/>
                <w:szCs w:val="16"/>
              </w:rPr>
              <w:t>-</w:t>
            </w:r>
          </w:p>
        </w:tc>
        <w:tc>
          <w:tcPr>
            <w:tcW w:w="1035" w:type="dxa"/>
            <w:tcBorders>
              <w:top w:val="single" w:sz="4" w:space="0" w:color="auto"/>
              <w:left w:val="nil"/>
              <w:bottom w:val="single" w:sz="4" w:space="0" w:color="auto"/>
              <w:right w:val="nil"/>
            </w:tcBorders>
            <w:shd w:val="clear" w:color="auto" w:fill="auto"/>
            <w:vAlign w:val="bottom"/>
            <w:hideMark/>
          </w:tcPr>
          <w:p w14:paraId="51E5F3BA" w14:textId="1FD38D57" w:rsidR="00292B68" w:rsidRPr="00292B68" w:rsidRDefault="00292B68" w:rsidP="00292B68">
            <w:pPr>
              <w:spacing w:before="0" w:after="0" w:line="240" w:lineRule="auto"/>
              <w:jc w:val="right"/>
              <w:rPr>
                <w:rFonts w:ascii="Arial" w:hAnsi="Arial" w:cs="Arial"/>
                <w:b/>
                <w:bCs/>
                <w:sz w:val="16"/>
                <w:szCs w:val="16"/>
              </w:rPr>
            </w:pPr>
            <w:r w:rsidRPr="0003437A">
              <w:rPr>
                <w:rFonts w:ascii="Arial" w:hAnsi="Arial" w:cs="Arial"/>
                <w:b/>
                <w:bCs/>
                <w:sz w:val="16"/>
                <w:szCs w:val="16"/>
              </w:rPr>
              <w:t>-</w:t>
            </w:r>
          </w:p>
        </w:tc>
      </w:tr>
    </w:tbl>
    <w:p w14:paraId="643F2315" w14:textId="77777777" w:rsidR="001211B7" w:rsidRPr="00292B68" w:rsidRDefault="001211B7" w:rsidP="001211B7">
      <w:pPr>
        <w:tabs>
          <w:tab w:val="left" w:pos="284"/>
        </w:tabs>
        <w:spacing w:before="30" w:after="0" w:line="240" w:lineRule="auto"/>
        <w:ind w:left="284" w:hanging="284"/>
        <w:rPr>
          <w:rFonts w:ascii="Arial" w:hAnsi="Arial" w:cs="Arial"/>
          <w:sz w:val="16"/>
        </w:rPr>
      </w:pPr>
      <w:r w:rsidRPr="00292B68">
        <w:rPr>
          <w:rFonts w:ascii="Arial" w:hAnsi="Arial" w:cs="Arial"/>
          <w:sz w:val="16"/>
        </w:rPr>
        <w:t>Prepared on Australian Accounting Standards basis.</w:t>
      </w:r>
    </w:p>
    <w:p w14:paraId="6531B950" w14:textId="3617E123" w:rsidR="001211B7" w:rsidRPr="00292B68" w:rsidRDefault="001211B7" w:rsidP="00CD55A0">
      <w:pPr>
        <w:pStyle w:val="ListParagraph"/>
        <w:numPr>
          <w:ilvl w:val="0"/>
          <w:numId w:val="213"/>
        </w:numPr>
        <w:tabs>
          <w:tab w:val="left" w:pos="426"/>
        </w:tabs>
        <w:spacing w:before="30" w:after="0" w:line="240" w:lineRule="auto"/>
        <w:rPr>
          <w:rFonts w:ascii="Arial" w:hAnsi="Arial" w:cs="Arial"/>
          <w:sz w:val="16"/>
        </w:rPr>
      </w:pPr>
      <w:r w:rsidRPr="00292B68">
        <w:rPr>
          <w:rFonts w:ascii="Arial" w:hAnsi="Arial" w:cs="Arial"/>
          <w:sz w:val="16"/>
        </w:rPr>
        <w:t>Applies leases under AASB 16 Leases.</w:t>
      </w:r>
    </w:p>
    <w:p w14:paraId="3F9F265A" w14:textId="77777777" w:rsidR="001211B7" w:rsidRDefault="001211B7" w:rsidP="001211B7">
      <w:pPr>
        <w:spacing w:before="0" w:after="0" w:line="240" w:lineRule="auto"/>
        <w:rPr>
          <w:rFonts w:ascii="Arial" w:hAnsi="Arial"/>
          <w:b/>
          <w:sz w:val="20"/>
        </w:rPr>
      </w:pPr>
      <w:r>
        <w:br w:type="page"/>
      </w:r>
    </w:p>
    <w:p w14:paraId="578F20F0" w14:textId="1289A6FF" w:rsidR="001211B7" w:rsidRPr="00292B68" w:rsidRDefault="001211B7" w:rsidP="001211B7">
      <w:pPr>
        <w:pStyle w:val="TableHeading"/>
        <w:spacing w:before="0"/>
      </w:pPr>
      <w:r w:rsidRPr="00292B68">
        <w:lastRenderedPageBreak/>
        <w:t xml:space="preserve">Table 3.2: Budgeted </w:t>
      </w:r>
      <w:r w:rsidR="003352C5">
        <w:t>Departmental</w:t>
      </w:r>
      <w:r w:rsidRPr="00292B68">
        <w:t xml:space="preserve"> balance sheet (as at 30 June)</w:t>
      </w:r>
      <w:r w:rsidRPr="00292B68">
        <w:rPr>
          <w:b w:val="0"/>
        </w:rPr>
        <w:t xml:space="preserve"> </w:t>
      </w:r>
    </w:p>
    <w:tbl>
      <w:tblPr>
        <w:tblW w:w="5000" w:type="pct"/>
        <w:tblLook w:val="04A0" w:firstRow="1" w:lastRow="0" w:firstColumn="1" w:lastColumn="0" w:noHBand="0" w:noVBand="1"/>
      </w:tblPr>
      <w:tblGrid>
        <w:gridCol w:w="2576"/>
        <w:gridCol w:w="1022"/>
        <w:gridCol w:w="928"/>
        <w:gridCol w:w="1056"/>
        <w:gridCol w:w="1056"/>
        <w:gridCol w:w="1072"/>
      </w:tblGrid>
      <w:tr w:rsidR="006917CA" w:rsidRPr="00292B68" w14:paraId="57840756" w14:textId="77777777" w:rsidTr="00292B68">
        <w:trPr>
          <w:trHeight w:val="204"/>
        </w:trPr>
        <w:tc>
          <w:tcPr>
            <w:tcW w:w="1670" w:type="pct"/>
            <w:tcBorders>
              <w:top w:val="single" w:sz="4" w:space="0" w:color="auto"/>
              <w:left w:val="nil"/>
              <w:bottom w:val="nil"/>
              <w:right w:val="nil"/>
            </w:tcBorders>
            <w:shd w:val="clear" w:color="auto" w:fill="auto"/>
            <w:noWrap/>
            <w:hideMark/>
          </w:tcPr>
          <w:p w14:paraId="28EF73A7" w14:textId="77777777" w:rsidR="006917CA" w:rsidRPr="00292B68" w:rsidRDefault="006917CA" w:rsidP="006917CA">
            <w:pPr>
              <w:spacing w:before="0" w:after="0" w:line="240" w:lineRule="auto"/>
              <w:rPr>
                <w:rFonts w:ascii="Arial" w:hAnsi="Arial" w:cs="Arial"/>
                <w:b/>
                <w:bCs/>
                <w:sz w:val="16"/>
                <w:szCs w:val="16"/>
              </w:rPr>
            </w:pPr>
            <w:r w:rsidRPr="00292B68">
              <w:rPr>
                <w:rFonts w:ascii="Arial" w:hAnsi="Arial" w:cs="Arial"/>
                <w:b/>
                <w:bCs/>
                <w:sz w:val="16"/>
                <w:szCs w:val="16"/>
              </w:rPr>
              <w:t> </w:t>
            </w:r>
          </w:p>
        </w:tc>
        <w:tc>
          <w:tcPr>
            <w:tcW w:w="663" w:type="pct"/>
            <w:tcBorders>
              <w:top w:val="single" w:sz="4" w:space="0" w:color="auto"/>
              <w:left w:val="nil"/>
              <w:bottom w:val="single" w:sz="4" w:space="0" w:color="auto"/>
              <w:right w:val="nil"/>
            </w:tcBorders>
            <w:shd w:val="clear" w:color="auto" w:fill="auto"/>
            <w:vAlign w:val="bottom"/>
            <w:hideMark/>
          </w:tcPr>
          <w:p w14:paraId="053486B1" w14:textId="67F24157"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2024-25</w:t>
            </w:r>
            <w:r w:rsidRPr="00292B68">
              <w:br/>
            </w:r>
            <w:r w:rsidRPr="00292B68">
              <w:rPr>
                <w:rFonts w:ascii="Arial" w:hAnsi="Arial" w:cs="Arial"/>
                <w:sz w:val="16"/>
                <w:szCs w:val="16"/>
              </w:rPr>
              <w:t>Estimated actual</w:t>
            </w:r>
            <w:r w:rsidRPr="00292B68">
              <w:br/>
            </w:r>
            <w:r w:rsidRPr="00292B68">
              <w:rPr>
                <w:rFonts w:ascii="Arial" w:hAnsi="Arial" w:cs="Arial"/>
                <w:sz w:val="16"/>
                <w:szCs w:val="16"/>
              </w:rPr>
              <w:t>$'000</w:t>
            </w:r>
          </w:p>
        </w:tc>
        <w:tc>
          <w:tcPr>
            <w:tcW w:w="602" w:type="pct"/>
            <w:tcBorders>
              <w:top w:val="single" w:sz="4" w:space="0" w:color="auto"/>
              <w:left w:val="nil"/>
              <w:bottom w:val="single" w:sz="4" w:space="0" w:color="auto"/>
              <w:right w:val="nil"/>
            </w:tcBorders>
            <w:shd w:val="clear" w:color="000000" w:fill="E6E6E6"/>
            <w:vAlign w:val="bottom"/>
            <w:hideMark/>
          </w:tcPr>
          <w:p w14:paraId="4B1FF08B" w14:textId="458577C1"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2025-26</w:t>
            </w:r>
            <w:r w:rsidRPr="00292B68">
              <w:br/>
            </w:r>
            <w:r w:rsidRPr="00292B68">
              <w:rPr>
                <w:rFonts w:ascii="Arial" w:hAnsi="Arial" w:cs="Arial"/>
                <w:sz w:val="16"/>
                <w:szCs w:val="16"/>
              </w:rPr>
              <w:t xml:space="preserve"> Budget</w:t>
            </w:r>
            <w:r w:rsidRPr="00292B68">
              <w:br/>
            </w:r>
            <w:r w:rsidRPr="00292B68">
              <w:rPr>
                <w:rFonts w:ascii="Arial" w:hAnsi="Arial" w:cs="Arial"/>
                <w:sz w:val="16"/>
                <w:szCs w:val="16"/>
              </w:rPr>
              <w:t xml:space="preserve">                                      $'000</w:t>
            </w:r>
          </w:p>
        </w:tc>
        <w:tc>
          <w:tcPr>
            <w:tcW w:w="685" w:type="pct"/>
            <w:tcBorders>
              <w:top w:val="single" w:sz="4" w:space="0" w:color="auto"/>
              <w:left w:val="nil"/>
              <w:bottom w:val="single" w:sz="4" w:space="0" w:color="auto"/>
              <w:right w:val="nil"/>
            </w:tcBorders>
            <w:shd w:val="clear" w:color="auto" w:fill="auto"/>
            <w:vAlign w:val="bottom"/>
            <w:hideMark/>
          </w:tcPr>
          <w:p w14:paraId="235BDFD6" w14:textId="125E780B"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2026-27</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c>
          <w:tcPr>
            <w:tcW w:w="685" w:type="pct"/>
            <w:tcBorders>
              <w:top w:val="single" w:sz="4" w:space="0" w:color="auto"/>
              <w:left w:val="nil"/>
              <w:bottom w:val="single" w:sz="4" w:space="0" w:color="auto"/>
              <w:right w:val="nil"/>
            </w:tcBorders>
            <w:shd w:val="clear" w:color="auto" w:fill="auto"/>
            <w:vAlign w:val="bottom"/>
            <w:hideMark/>
          </w:tcPr>
          <w:p w14:paraId="16A6D855" w14:textId="43833E4D"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2027-28</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c>
          <w:tcPr>
            <w:tcW w:w="695" w:type="pct"/>
            <w:tcBorders>
              <w:top w:val="single" w:sz="4" w:space="0" w:color="auto"/>
              <w:left w:val="nil"/>
              <w:bottom w:val="single" w:sz="4" w:space="0" w:color="auto"/>
              <w:right w:val="nil"/>
            </w:tcBorders>
            <w:shd w:val="clear" w:color="auto" w:fill="auto"/>
            <w:vAlign w:val="bottom"/>
            <w:hideMark/>
          </w:tcPr>
          <w:p w14:paraId="19C5E237" w14:textId="3ADC1E9D"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2028-29</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r>
      <w:tr w:rsidR="001211B7" w:rsidRPr="00292B68" w14:paraId="083E94C1" w14:textId="77777777" w:rsidTr="00292B68">
        <w:trPr>
          <w:trHeight w:val="204"/>
        </w:trPr>
        <w:tc>
          <w:tcPr>
            <w:tcW w:w="1670" w:type="pct"/>
            <w:tcBorders>
              <w:top w:val="nil"/>
              <w:left w:val="nil"/>
              <w:bottom w:val="nil"/>
              <w:right w:val="nil"/>
            </w:tcBorders>
            <w:shd w:val="clear" w:color="auto" w:fill="auto"/>
            <w:noWrap/>
            <w:vAlign w:val="center"/>
            <w:hideMark/>
          </w:tcPr>
          <w:p w14:paraId="7F1A4049" w14:textId="77777777" w:rsidR="001211B7" w:rsidRPr="00292B68" w:rsidRDefault="001211B7" w:rsidP="00FA354D">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ASSETS</w:t>
            </w:r>
          </w:p>
        </w:tc>
        <w:tc>
          <w:tcPr>
            <w:tcW w:w="663" w:type="pct"/>
            <w:tcBorders>
              <w:top w:val="nil"/>
              <w:left w:val="nil"/>
              <w:bottom w:val="nil"/>
              <w:right w:val="nil"/>
            </w:tcBorders>
            <w:shd w:val="clear" w:color="auto" w:fill="auto"/>
            <w:noWrap/>
            <w:vAlign w:val="bottom"/>
            <w:hideMark/>
          </w:tcPr>
          <w:p w14:paraId="2D212CC1" w14:textId="77777777" w:rsidR="001211B7" w:rsidRPr="00292B68" w:rsidRDefault="001211B7" w:rsidP="006911D9">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6CBEA1E1" w14:textId="77777777" w:rsidR="001211B7" w:rsidRPr="00292B68" w:rsidRDefault="001211B7" w:rsidP="006911D9">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685536A9" w14:textId="77777777" w:rsidR="001211B7" w:rsidRPr="00292B68" w:rsidRDefault="001211B7" w:rsidP="006911D9">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281EF066" w14:textId="77777777" w:rsidR="001211B7" w:rsidRPr="00292B68" w:rsidRDefault="001211B7" w:rsidP="006911D9">
            <w:pPr>
              <w:spacing w:before="0" w:after="0" w:line="240" w:lineRule="auto"/>
              <w:jc w:val="right"/>
              <w:rPr>
                <w:rFonts w:ascii="Times New Roman" w:hAnsi="Times New Roman"/>
                <w:sz w:val="20"/>
              </w:rPr>
            </w:pPr>
          </w:p>
        </w:tc>
        <w:tc>
          <w:tcPr>
            <w:tcW w:w="695" w:type="pct"/>
            <w:tcBorders>
              <w:top w:val="nil"/>
              <w:left w:val="nil"/>
              <w:bottom w:val="nil"/>
              <w:right w:val="nil"/>
            </w:tcBorders>
            <w:shd w:val="clear" w:color="auto" w:fill="auto"/>
            <w:noWrap/>
            <w:vAlign w:val="bottom"/>
            <w:hideMark/>
          </w:tcPr>
          <w:p w14:paraId="45F94E53" w14:textId="77777777" w:rsidR="001211B7" w:rsidRPr="00292B68" w:rsidRDefault="001211B7" w:rsidP="006911D9">
            <w:pPr>
              <w:spacing w:before="0" w:after="0" w:line="240" w:lineRule="auto"/>
              <w:jc w:val="right"/>
              <w:rPr>
                <w:rFonts w:ascii="Times New Roman" w:hAnsi="Times New Roman"/>
                <w:sz w:val="20"/>
              </w:rPr>
            </w:pPr>
          </w:p>
        </w:tc>
      </w:tr>
      <w:tr w:rsidR="001211B7" w:rsidRPr="00292B68" w14:paraId="0C435CC8" w14:textId="77777777" w:rsidTr="00292B68">
        <w:trPr>
          <w:trHeight w:val="204"/>
        </w:trPr>
        <w:tc>
          <w:tcPr>
            <w:tcW w:w="1670" w:type="pct"/>
            <w:tcBorders>
              <w:top w:val="nil"/>
              <w:left w:val="nil"/>
              <w:bottom w:val="nil"/>
              <w:right w:val="nil"/>
            </w:tcBorders>
            <w:shd w:val="clear" w:color="auto" w:fill="auto"/>
            <w:noWrap/>
            <w:vAlign w:val="center"/>
            <w:hideMark/>
          </w:tcPr>
          <w:p w14:paraId="63DD7858" w14:textId="77777777" w:rsidR="001211B7" w:rsidRPr="00292B68" w:rsidRDefault="001211B7" w:rsidP="00FA354D">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Financial assets</w:t>
            </w:r>
          </w:p>
        </w:tc>
        <w:tc>
          <w:tcPr>
            <w:tcW w:w="663" w:type="pct"/>
            <w:tcBorders>
              <w:top w:val="nil"/>
              <w:left w:val="nil"/>
              <w:bottom w:val="nil"/>
              <w:right w:val="nil"/>
            </w:tcBorders>
            <w:shd w:val="clear" w:color="auto" w:fill="auto"/>
            <w:noWrap/>
            <w:vAlign w:val="bottom"/>
            <w:hideMark/>
          </w:tcPr>
          <w:p w14:paraId="425EA5B4" w14:textId="77777777" w:rsidR="001211B7" w:rsidRPr="00292B68" w:rsidRDefault="001211B7" w:rsidP="006911D9">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407CD25" w14:textId="77777777" w:rsidR="001211B7" w:rsidRPr="00292B68" w:rsidRDefault="001211B7" w:rsidP="006911D9">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7A55EDB6" w14:textId="77777777" w:rsidR="001211B7" w:rsidRPr="00292B68" w:rsidRDefault="001211B7" w:rsidP="006911D9">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4D8D6730" w14:textId="77777777" w:rsidR="001211B7" w:rsidRPr="00292B68" w:rsidRDefault="001211B7" w:rsidP="006911D9">
            <w:pPr>
              <w:spacing w:before="0" w:after="0" w:line="240" w:lineRule="auto"/>
              <w:jc w:val="right"/>
              <w:rPr>
                <w:rFonts w:ascii="Times New Roman" w:hAnsi="Times New Roman"/>
                <w:sz w:val="20"/>
              </w:rPr>
            </w:pPr>
          </w:p>
        </w:tc>
        <w:tc>
          <w:tcPr>
            <w:tcW w:w="695" w:type="pct"/>
            <w:tcBorders>
              <w:top w:val="nil"/>
              <w:left w:val="nil"/>
              <w:bottom w:val="nil"/>
              <w:right w:val="nil"/>
            </w:tcBorders>
            <w:shd w:val="clear" w:color="auto" w:fill="auto"/>
            <w:noWrap/>
            <w:vAlign w:val="bottom"/>
            <w:hideMark/>
          </w:tcPr>
          <w:p w14:paraId="44BC70E2" w14:textId="77777777" w:rsidR="001211B7" w:rsidRPr="00292B68" w:rsidRDefault="001211B7" w:rsidP="006911D9">
            <w:pPr>
              <w:spacing w:before="0" w:after="0" w:line="240" w:lineRule="auto"/>
              <w:jc w:val="right"/>
              <w:rPr>
                <w:rFonts w:ascii="Times New Roman" w:hAnsi="Times New Roman"/>
                <w:sz w:val="20"/>
              </w:rPr>
            </w:pPr>
          </w:p>
        </w:tc>
      </w:tr>
      <w:tr w:rsidR="00292B68" w:rsidRPr="00292B68" w14:paraId="09EE4D95" w14:textId="77777777" w:rsidTr="00292B68">
        <w:trPr>
          <w:trHeight w:val="204"/>
        </w:trPr>
        <w:tc>
          <w:tcPr>
            <w:tcW w:w="1670" w:type="pct"/>
            <w:tcBorders>
              <w:top w:val="nil"/>
              <w:left w:val="nil"/>
              <w:bottom w:val="nil"/>
              <w:right w:val="nil"/>
            </w:tcBorders>
            <w:shd w:val="clear" w:color="auto" w:fill="auto"/>
            <w:noWrap/>
            <w:vAlign w:val="center"/>
            <w:hideMark/>
          </w:tcPr>
          <w:p w14:paraId="0F4B0D7F"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 xml:space="preserve">Cash </w:t>
            </w:r>
            <w:r w:rsidRPr="00292B68">
              <w:rPr>
                <w:rFonts w:ascii="Arial" w:hAnsi="Arial" w:cs="Arial"/>
                <w:sz w:val="16"/>
                <w:szCs w:val="16"/>
              </w:rPr>
              <w:t>and cash equivalents</w:t>
            </w:r>
          </w:p>
        </w:tc>
        <w:tc>
          <w:tcPr>
            <w:tcW w:w="663" w:type="pct"/>
            <w:tcBorders>
              <w:top w:val="nil"/>
              <w:left w:val="nil"/>
              <w:bottom w:val="nil"/>
              <w:right w:val="nil"/>
            </w:tcBorders>
            <w:shd w:val="clear" w:color="auto" w:fill="auto"/>
            <w:noWrap/>
            <w:vAlign w:val="bottom"/>
            <w:hideMark/>
          </w:tcPr>
          <w:p w14:paraId="4D517463" w14:textId="344230A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6,603</w:t>
            </w:r>
          </w:p>
        </w:tc>
        <w:tc>
          <w:tcPr>
            <w:tcW w:w="602" w:type="pct"/>
            <w:tcBorders>
              <w:top w:val="nil"/>
              <w:left w:val="nil"/>
              <w:bottom w:val="nil"/>
              <w:right w:val="nil"/>
            </w:tcBorders>
            <w:shd w:val="clear" w:color="000000" w:fill="E6E6E6"/>
            <w:noWrap/>
            <w:vAlign w:val="bottom"/>
            <w:hideMark/>
          </w:tcPr>
          <w:p w14:paraId="48EADD18" w14:textId="2CE60957"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6,603</w:t>
            </w:r>
          </w:p>
        </w:tc>
        <w:tc>
          <w:tcPr>
            <w:tcW w:w="685" w:type="pct"/>
            <w:tcBorders>
              <w:top w:val="nil"/>
              <w:left w:val="nil"/>
              <w:bottom w:val="nil"/>
              <w:right w:val="nil"/>
            </w:tcBorders>
            <w:shd w:val="clear" w:color="auto" w:fill="auto"/>
            <w:noWrap/>
            <w:vAlign w:val="bottom"/>
            <w:hideMark/>
          </w:tcPr>
          <w:p w14:paraId="7530C778" w14:textId="15C482BF"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6,603</w:t>
            </w:r>
          </w:p>
        </w:tc>
        <w:tc>
          <w:tcPr>
            <w:tcW w:w="685" w:type="pct"/>
            <w:tcBorders>
              <w:top w:val="nil"/>
              <w:left w:val="nil"/>
              <w:bottom w:val="nil"/>
              <w:right w:val="nil"/>
            </w:tcBorders>
            <w:shd w:val="clear" w:color="auto" w:fill="auto"/>
            <w:noWrap/>
            <w:vAlign w:val="bottom"/>
            <w:hideMark/>
          </w:tcPr>
          <w:p w14:paraId="6B613A0E" w14:textId="4672770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6,603</w:t>
            </w:r>
          </w:p>
        </w:tc>
        <w:tc>
          <w:tcPr>
            <w:tcW w:w="695" w:type="pct"/>
            <w:tcBorders>
              <w:top w:val="nil"/>
              <w:left w:val="nil"/>
              <w:bottom w:val="nil"/>
              <w:right w:val="nil"/>
            </w:tcBorders>
            <w:shd w:val="clear" w:color="auto" w:fill="auto"/>
            <w:noWrap/>
            <w:vAlign w:val="bottom"/>
            <w:hideMark/>
          </w:tcPr>
          <w:p w14:paraId="0BFD27D8" w14:textId="7AE664C3"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6,603</w:t>
            </w:r>
          </w:p>
        </w:tc>
      </w:tr>
      <w:tr w:rsidR="00292B68" w:rsidRPr="00292B68" w14:paraId="01E1D031" w14:textId="77777777" w:rsidTr="00292B68">
        <w:trPr>
          <w:trHeight w:val="204"/>
        </w:trPr>
        <w:tc>
          <w:tcPr>
            <w:tcW w:w="1670" w:type="pct"/>
            <w:tcBorders>
              <w:top w:val="nil"/>
              <w:left w:val="nil"/>
              <w:bottom w:val="nil"/>
              <w:right w:val="nil"/>
            </w:tcBorders>
            <w:shd w:val="clear" w:color="auto" w:fill="auto"/>
            <w:noWrap/>
            <w:vAlign w:val="center"/>
            <w:hideMark/>
          </w:tcPr>
          <w:p w14:paraId="162304E1"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Trade and other receivables</w:t>
            </w:r>
          </w:p>
        </w:tc>
        <w:tc>
          <w:tcPr>
            <w:tcW w:w="663" w:type="pct"/>
            <w:tcBorders>
              <w:top w:val="nil"/>
              <w:left w:val="nil"/>
              <w:bottom w:val="nil"/>
              <w:right w:val="nil"/>
            </w:tcBorders>
            <w:shd w:val="clear" w:color="auto" w:fill="auto"/>
            <w:noWrap/>
            <w:vAlign w:val="bottom"/>
            <w:hideMark/>
          </w:tcPr>
          <w:p w14:paraId="587EE49C" w14:textId="6F350085"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16,641</w:t>
            </w:r>
          </w:p>
        </w:tc>
        <w:tc>
          <w:tcPr>
            <w:tcW w:w="602" w:type="pct"/>
            <w:tcBorders>
              <w:top w:val="nil"/>
              <w:left w:val="nil"/>
              <w:bottom w:val="nil"/>
              <w:right w:val="nil"/>
            </w:tcBorders>
            <w:shd w:val="clear" w:color="000000" w:fill="E6E6E6"/>
            <w:noWrap/>
            <w:vAlign w:val="bottom"/>
            <w:hideMark/>
          </w:tcPr>
          <w:p w14:paraId="17150958" w14:textId="46E0A5EA"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16,641</w:t>
            </w:r>
          </w:p>
        </w:tc>
        <w:tc>
          <w:tcPr>
            <w:tcW w:w="685" w:type="pct"/>
            <w:tcBorders>
              <w:top w:val="nil"/>
              <w:left w:val="nil"/>
              <w:bottom w:val="nil"/>
              <w:right w:val="nil"/>
            </w:tcBorders>
            <w:shd w:val="clear" w:color="auto" w:fill="auto"/>
            <w:noWrap/>
            <w:vAlign w:val="bottom"/>
            <w:hideMark/>
          </w:tcPr>
          <w:p w14:paraId="1D143230" w14:textId="33084B11"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16,641</w:t>
            </w:r>
          </w:p>
        </w:tc>
        <w:tc>
          <w:tcPr>
            <w:tcW w:w="685" w:type="pct"/>
            <w:tcBorders>
              <w:top w:val="nil"/>
              <w:left w:val="nil"/>
              <w:bottom w:val="nil"/>
              <w:right w:val="nil"/>
            </w:tcBorders>
            <w:shd w:val="clear" w:color="auto" w:fill="auto"/>
            <w:noWrap/>
            <w:vAlign w:val="bottom"/>
            <w:hideMark/>
          </w:tcPr>
          <w:p w14:paraId="2AD61E46" w14:textId="5C69961E"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16,641</w:t>
            </w:r>
          </w:p>
        </w:tc>
        <w:tc>
          <w:tcPr>
            <w:tcW w:w="695" w:type="pct"/>
            <w:tcBorders>
              <w:top w:val="nil"/>
              <w:left w:val="nil"/>
              <w:bottom w:val="nil"/>
              <w:right w:val="nil"/>
            </w:tcBorders>
            <w:shd w:val="clear" w:color="auto" w:fill="auto"/>
            <w:noWrap/>
            <w:vAlign w:val="bottom"/>
            <w:hideMark/>
          </w:tcPr>
          <w:p w14:paraId="73543E2A" w14:textId="73809BEB"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16,641</w:t>
            </w:r>
          </w:p>
        </w:tc>
      </w:tr>
      <w:tr w:rsidR="00292B68" w:rsidRPr="00292B68" w14:paraId="3F1B10FC" w14:textId="77777777" w:rsidTr="00292B68">
        <w:trPr>
          <w:trHeight w:val="204"/>
        </w:trPr>
        <w:tc>
          <w:tcPr>
            <w:tcW w:w="1670" w:type="pct"/>
            <w:tcBorders>
              <w:top w:val="nil"/>
              <w:left w:val="nil"/>
              <w:bottom w:val="nil"/>
              <w:right w:val="nil"/>
            </w:tcBorders>
            <w:shd w:val="clear" w:color="auto" w:fill="auto"/>
            <w:noWrap/>
            <w:vAlign w:val="center"/>
            <w:hideMark/>
          </w:tcPr>
          <w:p w14:paraId="4EFC8FE3"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Other investments</w:t>
            </w:r>
          </w:p>
        </w:tc>
        <w:tc>
          <w:tcPr>
            <w:tcW w:w="663" w:type="pct"/>
            <w:tcBorders>
              <w:top w:val="nil"/>
              <w:left w:val="nil"/>
              <w:bottom w:val="nil"/>
              <w:right w:val="nil"/>
            </w:tcBorders>
            <w:shd w:val="clear" w:color="auto" w:fill="auto"/>
            <w:noWrap/>
            <w:vAlign w:val="bottom"/>
            <w:hideMark/>
          </w:tcPr>
          <w:p w14:paraId="4A28D820" w14:textId="6BB521A9"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242,849</w:t>
            </w:r>
          </w:p>
        </w:tc>
        <w:tc>
          <w:tcPr>
            <w:tcW w:w="602" w:type="pct"/>
            <w:tcBorders>
              <w:top w:val="nil"/>
              <w:left w:val="nil"/>
              <w:bottom w:val="nil"/>
              <w:right w:val="nil"/>
            </w:tcBorders>
            <w:shd w:val="clear" w:color="000000" w:fill="E6E6E6"/>
            <w:noWrap/>
            <w:vAlign w:val="bottom"/>
            <w:hideMark/>
          </w:tcPr>
          <w:p w14:paraId="1BF81A3F" w14:textId="106C0120"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255,549</w:t>
            </w:r>
          </w:p>
        </w:tc>
        <w:tc>
          <w:tcPr>
            <w:tcW w:w="685" w:type="pct"/>
            <w:tcBorders>
              <w:top w:val="nil"/>
              <w:left w:val="nil"/>
              <w:bottom w:val="nil"/>
              <w:right w:val="nil"/>
            </w:tcBorders>
            <w:shd w:val="clear" w:color="auto" w:fill="auto"/>
            <w:noWrap/>
            <w:vAlign w:val="bottom"/>
            <w:hideMark/>
          </w:tcPr>
          <w:p w14:paraId="18139577" w14:textId="6A343E97"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273,430</w:t>
            </w:r>
          </w:p>
        </w:tc>
        <w:tc>
          <w:tcPr>
            <w:tcW w:w="685" w:type="pct"/>
            <w:tcBorders>
              <w:top w:val="nil"/>
              <w:left w:val="nil"/>
              <w:bottom w:val="nil"/>
              <w:right w:val="nil"/>
            </w:tcBorders>
            <w:shd w:val="clear" w:color="auto" w:fill="auto"/>
            <w:noWrap/>
            <w:vAlign w:val="bottom"/>
            <w:hideMark/>
          </w:tcPr>
          <w:p w14:paraId="4259C102" w14:textId="7341CF34"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291,011</w:t>
            </w:r>
          </w:p>
        </w:tc>
        <w:tc>
          <w:tcPr>
            <w:tcW w:w="695" w:type="pct"/>
            <w:tcBorders>
              <w:top w:val="nil"/>
              <w:left w:val="nil"/>
              <w:bottom w:val="nil"/>
              <w:right w:val="nil"/>
            </w:tcBorders>
            <w:shd w:val="clear" w:color="auto" w:fill="auto"/>
            <w:noWrap/>
            <w:vAlign w:val="bottom"/>
            <w:hideMark/>
          </w:tcPr>
          <w:p w14:paraId="084E4E36" w14:textId="09EBD6C0"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304,614</w:t>
            </w:r>
          </w:p>
        </w:tc>
      </w:tr>
      <w:tr w:rsidR="00292B68" w:rsidRPr="00292B68" w14:paraId="4382622F" w14:textId="77777777" w:rsidTr="00292B68">
        <w:trPr>
          <w:trHeight w:val="204"/>
        </w:trPr>
        <w:tc>
          <w:tcPr>
            <w:tcW w:w="1670" w:type="pct"/>
            <w:tcBorders>
              <w:top w:val="nil"/>
              <w:left w:val="nil"/>
              <w:bottom w:val="nil"/>
              <w:right w:val="nil"/>
            </w:tcBorders>
            <w:shd w:val="clear" w:color="auto" w:fill="auto"/>
            <w:noWrap/>
            <w:vAlign w:val="center"/>
            <w:hideMark/>
          </w:tcPr>
          <w:p w14:paraId="0C676333"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Other financial assets</w:t>
            </w:r>
          </w:p>
        </w:tc>
        <w:tc>
          <w:tcPr>
            <w:tcW w:w="663" w:type="pct"/>
            <w:tcBorders>
              <w:top w:val="nil"/>
              <w:left w:val="nil"/>
              <w:bottom w:val="nil"/>
              <w:right w:val="nil"/>
            </w:tcBorders>
            <w:shd w:val="clear" w:color="auto" w:fill="auto"/>
            <w:noWrap/>
            <w:vAlign w:val="bottom"/>
            <w:hideMark/>
          </w:tcPr>
          <w:p w14:paraId="75555239" w14:textId="32149FF1"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6,756</w:t>
            </w:r>
          </w:p>
        </w:tc>
        <w:tc>
          <w:tcPr>
            <w:tcW w:w="602" w:type="pct"/>
            <w:tcBorders>
              <w:top w:val="nil"/>
              <w:left w:val="nil"/>
              <w:bottom w:val="nil"/>
              <w:right w:val="nil"/>
            </w:tcBorders>
            <w:shd w:val="clear" w:color="000000" w:fill="E6E6E6"/>
            <w:noWrap/>
            <w:vAlign w:val="bottom"/>
            <w:hideMark/>
          </w:tcPr>
          <w:p w14:paraId="65404579" w14:textId="6C124C49"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6,756</w:t>
            </w:r>
          </w:p>
        </w:tc>
        <w:tc>
          <w:tcPr>
            <w:tcW w:w="685" w:type="pct"/>
            <w:tcBorders>
              <w:top w:val="nil"/>
              <w:left w:val="nil"/>
              <w:bottom w:val="nil"/>
              <w:right w:val="nil"/>
            </w:tcBorders>
            <w:shd w:val="clear" w:color="auto" w:fill="auto"/>
            <w:noWrap/>
            <w:vAlign w:val="bottom"/>
            <w:hideMark/>
          </w:tcPr>
          <w:p w14:paraId="6DB61B08" w14:textId="0C513C7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6,756</w:t>
            </w:r>
          </w:p>
        </w:tc>
        <w:tc>
          <w:tcPr>
            <w:tcW w:w="685" w:type="pct"/>
            <w:tcBorders>
              <w:top w:val="nil"/>
              <w:left w:val="nil"/>
              <w:bottom w:val="nil"/>
              <w:right w:val="nil"/>
            </w:tcBorders>
            <w:shd w:val="clear" w:color="auto" w:fill="auto"/>
            <w:noWrap/>
            <w:vAlign w:val="bottom"/>
            <w:hideMark/>
          </w:tcPr>
          <w:p w14:paraId="7E37E735" w14:textId="4823F341"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6,756</w:t>
            </w:r>
          </w:p>
        </w:tc>
        <w:tc>
          <w:tcPr>
            <w:tcW w:w="695" w:type="pct"/>
            <w:tcBorders>
              <w:top w:val="nil"/>
              <w:left w:val="nil"/>
              <w:bottom w:val="nil"/>
              <w:right w:val="nil"/>
            </w:tcBorders>
            <w:shd w:val="clear" w:color="auto" w:fill="auto"/>
            <w:noWrap/>
            <w:vAlign w:val="bottom"/>
            <w:hideMark/>
          </w:tcPr>
          <w:p w14:paraId="41ADCC46" w14:textId="45DCD6A7"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6,756</w:t>
            </w:r>
          </w:p>
        </w:tc>
      </w:tr>
      <w:tr w:rsidR="00292B68" w:rsidRPr="00292B68" w14:paraId="0160C21F" w14:textId="77777777" w:rsidTr="00292B68">
        <w:trPr>
          <w:trHeight w:val="204"/>
        </w:trPr>
        <w:tc>
          <w:tcPr>
            <w:tcW w:w="1670" w:type="pct"/>
            <w:tcBorders>
              <w:top w:val="nil"/>
              <w:left w:val="nil"/>
              <w:bottom w:val="nil"/>
              <w:right w:val="nil"/>
            </w:tcBorders>
            <w:shd w:val="clear" w:color="auto" w:fill="auto"/>
            <w:noWrap/>
            <w:vAlign w:val="center"/>
            <w:hideMark/>
          </w:tcPr>
          <w:p w14:paraId="7BFD8D39"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Total financial assets</w:t>
            </w:r>
          </w:p>
        </w:tc>
        <w:tc>
          <w:tcPr>
            <w:tcW w:w="663" w:type="pct"/>
            <w:tcBorders>
              <w:top w:val="single" w:sz="4" w:space="0" w:color="000000"/>
              <w:left w:val="nil"/>
              <w:bottom w:val="single" w:sz="4" w:space="0" w:color="000000"/>
              <w:right w:val="nil"/>
            </w:tcBorders>
            <w:shd w:val="clear" w:color="auto" w:fill="auto"/>
            <w:noWrap/>
            <w:vAlign w:val="bottom"/>
            <w:hideMark/>
          </w:tcPr>
          <w:p w14:paraId="491FAFFA" w14:textId="253156A7"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272,849</w:t>
            </w:r>
          </w:p>
        </w:tc>
        <w:tc>
          <w:tcPr>
            <w:tcW w:w="602" w:type="pct"/>
            <w:tcBorders>
              <w:top w:val="single" w:sz="4" w:space="0" w:color="000000"/>
              <w:left w:val="nil"/>
              <w:bottom w:val="single" w:sz="4" w:space="0" w:color="000000"/>
              <w:right w:val="nil"/>
            </w:tcBorders>
            <w:shd w:val="clear" w:color="000000" w:fill="E6E6E6"/>
            <w:noWrap/>
            <w:vAlign w:val="bottom"/>
            <w:hideMark/>
          </w:tcPr>
          <w:p w14:paraId="5FAEF5CA" w14:textId="5C35CE42"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285,549</w:t>
            </w:r>
          </w:p>
        </w:tc>
        <w:tc>
          <w:tcPr>
            <w:tcW w:w="685" w:type="pct"/>
            <w:tcBorders>
              <w:top w:val="single" w:sz="4" w:space="0" w:color="000000"/>
              <w:left w:val="nil"/>
              <w:bottom w:val="single" w:sz="4" w:space="0" w:color="000000"/>
              <w:right w:val="nil"/>
            </w:tcBorders>
            <w:shd w:val="clear" w:color="auto" w:fill="auto"/>
            <w:noWrap/>
            <w:vAlign w:val="bottom"/>
            <w:hideMark/>
          </w:tcPr>
          <w:p w14:paraId="56183CC5" w14:textId="258676F1"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303,430</w:t>
            </w:r>
          </w:p>
        </w:tc>
        <w:tc>
          <w:tcPr>
            <w:tcW w:w="685" w:type="pct"/>
            <w:tcBorders>
              <w:top w:val="single" w:sz="4" w:space="0" w:color="000000"/>
              <w:left w:val="nil"/>
              <w:bottom w:val="single" w:sz="4" w:space="0" w:color="000000"/>
              <w:right w:val="nil"/>
            </w:tcBorders>
            <w:shd w:val="clear" w:color="auto" w:fill="auto"/>
            <w:noWrap/>
            <w:vAlign w:val="bottom"/>
            <w:hideMark/>
          </w:tcPr>
          <w:p w14:paraId="7AE02B1A" w14:textId="044C0582"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321,011</w:t>
            </w:r>
          </w:p>
        </w:tc>
        <w:tc>
          <w:tcPr>
            <w:tcW w:w="695" w:type="pct"/>
            <w:tcBorders>
              <w:top w:val="single" w:sz="4" w:space="0" w:color="000000"/>
              <w:left w:val="nil"/>
              <w:bottom w:val="single" w:sz="4" w:space="0" w:color="000000"/>
              <w:right w:val="nil"/>
            </w:tcBorders>
            <w:shd w:val="clear" w:color="auto" w:fill="auto"/>
            <w:noWrap/>
            <w:vAlign w:val="bottom"/>
            <w:hideMark/>
          </w:tcPr>
          <w:p w14:paraId="04E286F9" w14:textId="75360345"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334,614</w:t>
            </w:r>
          </w:p>
        </w:tc>
      </w:tr>
      <w:tr w:rsidR="00292B68" w:rsidRPr="00292B68" w14:paraId="64E3D498" w14:textId="77777777" w:rsidTr="00292B68">
        <w:trPr>
          <w:trHeight w:val="204"/>
        </w:trPr>
        <w:tc>
          <w:tcPr>
            <w:tcW w:w="1670" w:type="pct"/>
            <w:tcBorders>
              <w:top w:val="nil"/>
              <w:left w:val="nil"/>
              <w:bottom w:val="nil"/>
              <w:right w:val="nil"/>
            </w:tcBorders>
            <w:shd w:val="clear" w:color="auto" w:fill="auto"/>
            <w:noWrap/>
            <w:vAlign w:val="center"/>
            <w:hideMark/>
          </w:tcPr>
          <w:p w14:paraId="7803D38F"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Non-financial assets</w:t>
            </w:r>
          </w:p>
        </w:tc>
        <w:tc>
          <w:tcPr>
            <w:tcW w:w="663" w:type="pct"/>
            <w:tcBorders>
              <w:top w:val="nil"/>
              <w:left w:val="nil"/>
              <w:bottom w:val="nil"/>
              <w:right w:val="nil"/>
            </w:tcBorders>
            <w:shd w:val="clear" w:color="auto" w:fill="auto"/>
            <w:noWrap/>
            <w:vAlign w:val="bottom"/>
            <w:hideMark/>
          </w:tcPr>
          <w:p w14:paraId="45D80CE9"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0C7424AF"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5EAFFF7A"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20E8C41D" w14:textId="77777777" w:rsidR="00292B68" w:rsidRPr="00292B68" w:rsidRDefault="00292B68" w:rsidP="00292B68">
            <w:pPr>
              <w:spacing w:before="0" w:after="0" w:line="240" w:lineRule="auto"/>
              <w:jc w:val="right"/>
              <w:rPr>
                <w:rFonts w:ascii="Times New Roman" w:hAnsi="Times New Roman"/>
                <w:sz w:val="20"/>
              </w:rPr>
            </w:pPr>
          </w:p>
        </w:tc>
        <w:tc>
          <w:tcPr>
            <w:tcW w:w="695" w:type="pct"/>
            <w:tcBorders>
              <w:top w:val="nil"/>
              <w:left w:val="nil"/>
              <w:bottom w:val="nil"/>
              <w:right w:val="nil"/>
            </w:tcBorders>
            <w:shd w:val="clear" w:color="auto" w:fill="auto"/>
            <w:noWrap/>
            <w:vAlign w:val="bottom"/>
            <w:hideMark/>
          </w:tcPr>
          <w:p w14:paraId="1CB84961"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7754C31D" w14:textId="77777777" w:rsidTr="00292B68">
        <w:trPr>
          <w:trHeight w:val="204"/>
        </w:trPr>
        <w:tc>
          <w:tcPr>
            <w:tcW w:w="1670" w:type="pct"/>
            <w:tcBorders>
              <w:top w:val="nil"/>
              <w:left w:val="nil"/>
              <w:bottom w:val="nil"/>
              <w:right w:val="nil"/>
            </w:tcBorders>
            <w:shd w:val="clear" w:color="auto" w:fill="auto"/>
            <w:noWrap/>
            <w:vAlign w:val="center"/>
            <w:hideMark/>
          </w:tcPr>
          <w:p w14:paraId="135FBA91"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Land and buildings</w:t>
            </w:r>
          </w:p>
        </w:tc>
        <w:tc>
          <w:tcPr>
            <w:tcW w:w="663" w:type="pct"/>
            <w:tcBorders>
              <w:top w:val="nil"/>
              <w:left w:val="nil"/>
              <w:bottom w:val="nil"/>
              <w:right w:val="nil"/>
            </w:tcBorders>
            <w:shd w:val="clear" w:color="auto" w:fill="auto"/>
            <w:noWrap/>
            <w:vAlign w:val="bottom"/>
            <w:hideMark/>
          </w:tcPr>
          <w:p w14:paraId="5A84FD01" w14:textId="0BDC38AF"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747,582</w:t>
            </w:r>
          </w:p>
        </w:tc>
        <w:tc>
          <w:tcPr>
            <w:tcW w:w="602" w:type="pct"/>
            <w:tcBorders>
              <w:top w:val="nil"/>
              <w:left w:val="nil"/>
              <w:bottom w:val="nil"/>
              <w:right w:val="nil"/>
            </w:tcBorders>
            <w:shd w:val="clear" w:color="000000" w:fill="E6E6E6"/>
            <w:noWrap/>
            <w:vAlign w:val="bottom"/>
            <w:hideMark/>
          </w:tcPr>
          <w:p w14:paraId="3AEAEF46" w14:textId="6AA40C48"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730,800</w:t>
            </w:r>
          </w:p>
        </w:tc>
        <w:tc>
          <w:tcPr>
            <w:tcW w:w="685" w:type="pct"/>
            <w:tcBorders>
              <w:top w:val="nil"/>
              <w:left w:val="nil"/>
              <w:bottom w:val="nil"/>
              <w:right w:val="nil"/>
            </w:tcBorders>
            <w:shd w:val="clear" w:color="auto" w:fill="auto"/>
            <w:noWrap/>
            <w:vAlign w:val="bottom"/>
            <w:hideMark/>
          </w:tcPr>
          <w:p w14:paraId="61EA1716" w14:textId="466748F7"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712,417</w:t>
            </w:r>
          </w:p>
        </w:tc>
        <w:tc>
          <w:tcPr>
            <w:tcW w:w="685" w:type="pct"/>
            <w:tcBorders>
              <w:top w:val="nil"/>
              <w:left w:val="nil"/>
              <w:bottom w:val="nil"/>
              <w:right w:val="nil"/>
            </w:tcBorders>
            <w:shd w:val="clear" w:color="auto" w:fill="auto"/>
            <w:noWrap/>
            <w:vAlign w:val="bottom"/>
            <w:hideMark/>
          </w:tcPr>
          <w:p w14:paraId="6C848BD8" w14:textId="219E2B9A"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694,851</w:t>
            </w:r>
          </w:p>
        </w:tc>
        <w:tc>
          <w:tcPr>
            <w:tcW w:w="695" w:type="pct"/>
            <w:tcBorders>
              <w:top w:val="nil"/>
              <w:left w:val="nil"/>
              <w:bottom w:val="nil"/>
              <w:right w:val="nil"/>
            </w:tcBorders>
            <w:shd w:val="clear" w:color="auto" w:fill="auto"/>
            <w:noWrap/>
            <w:vAlign w:val="bottom"/>
            <w:hideMark/>
          </w:tcPr>
          <w:p w14:paraId="33F5CA0A" w14:textId="09B14B16"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677,548</w:t>
            </w:r>
          </w:p>
        </w:tc>
      </w:tr>
      <w:tr w:rsidR="00292B68" w:rsidRPr="00292B68" w14:paraId="4F7CCB7D" w14:textId="77777777" w:rsidTr="00292B68">
        <w:trPr>
          <w:trHeight w:val="204"/>
        </w:trPr>
        <w:tc>
          <w:tcPr>
            <w:tcW w:w="1670" w:type="pct"/>
            <w:tcBorders>
              <w:top w:val="nil"/>
              <w:left w:val="nil"/>
              <w:bottom w:val="nil"/>
              <w:right w:val="nil"/>
            </w:tcBorders>
            <w:shd w:val="clear" w:color="auto" w:fill="auto"/>
            <w:noWrap/>
            <w:vAlign w:val="center"/>
            <w:hideMark/>
          </w:tcPr>
          <w:p w14:paraId="09CE1571"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Property, plant and equipment</w:t>
            </w:r>
          </w:p>
        </w:tc>
        <w:tc>
          <w:tcPr>
            <w:tcW w:w="663" w:type="pct"/>
            <w:tcBorders>
              <w:top w:val="nil"/>
              <w:left w:val="nil"/>
              <w:bottom w:val="nil"/>
              <w:right w:val="nil"/>
            </w:tcBorders>
            <w:shd w:val="clear" w:color="auto" w:fill="auto"/>
            <w:noWrap/>
            <w:vAlign w:val="bottom"/>
            <w:hideMark/>
          </w:tcPr>
          <w:p w14:paraId="421944BA" w14:textId="46B163E0"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573,560</w:t>
            </w:r>
          </w:p>
        </w:tc>
        <w:tc>
          <w:tcPr>
            <w:tcW w:w="602" w:type="pct"/>
            <w:tcBorders>
              <w:top w:val="nil"/>
              <w:left w:val="nil"/>
              <w:bottom w:val="nil"/>
              <w:right w:val="nil"/>
            </w:tcBorders>
            <w:shd w:val="clear" w:color="000000" w:fill="E6E6E6"/>
            <w:noWrap/>
            <w:vAlign w:val="bottom"/>
            <w:hideMark/>
          </w:tcPr>
          <w:p w14:paraId="5E6E61A5" w14:textId="34625BF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498,662</w:t>
            </w:r>
          </w:p>
        </w:tc>
        <w:tc>
          <w:tcPr>
            <w:tcW w:w="685" w:type="pct"/>
            <w:tcBorders>
              <w:top w:val="nil"/>
              <w:left w:val="nil"/>
              <w:bottom w:val="nil"/>
              <w:right w:val="nil"/>
            </w:tcBorders>
            <w:shd w:val="clear" w:color="auto" w:fill="auto"/>
            <w:noWrap/>
            <w:vAlign w:val="bottom"/>
            <w:hideMark/>
          </w:tcPr>
          <w:p w14:paraId="4BA4DB1F" w14:textId="676D542A"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425,420</w:t>
            </w:r>
          </w:p>
        </w:tc>
        <w:tc>
          <w:tcPr>
            <w:tcW w:w="685" w:type="pct"/>
            <w:tcBorders>
              <w:top w:val="nil"/>
              <w:left w:val="nil"/>
              <w:bottom w:val="nil"/>
              <w:right w:val="nil"/>
            </w:tcBorders>
            <w:shd w:val="clear" w:color="auto" w:fill="auto"/>
            <w:noWrap/>
            <w:vAlign w:val="bottom"/>
            <w:hideMark/>
          </w:tcPr>
          <w:p w14:paraId="0E77087C" w14:textId="658DFA01"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353,772</w:t>
            </w:r>
          </w:p>
        </w:tc>
        <w:tc>
          <w:tcPr>
            <w:tcW w:w="695" w:type="pct"/>
            <w:tcBorders>
              <w:top w:val="nil"/>
              <w:left w:val="nil"/>
              <w:bottom w:val="nil"/>
              <w:right w:val="nil"/>
            </w:tcBorders>
            <w:shd w:val="clear" w:color="auto" w:fill="auto"/>
            <w:noWrap/>
            <w:vAlign w:val="bottom"/>
            <w:hideMark/>
          </w:tcPr>
          <w:p w14:paraId="078D36D2" w14:textId="72E9CEC4"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282,718</w:t>
            </w:r>
          </w:p>
        </w:tc>
      </w:tr>
      <w:tr w:rsidR="00292B68" w:rsidRPr="00292B68" w14:paraId="201C46C8" w14:textId="77777777" w:rsidTr="00292B68">
        <w:trPr>
          <w:trHeight w:val="204"/>
        </w:trPr>
        <w:tc>
          <w:tcPr>
            <w:tcW w:w="1670" w:type="pct"/>
            <w:tcBorders>
              <w:top w:val="nil"/>
              <w:left w:val="nil"/>
              <w:bottom w:val="nil"/>
              <w:right w:val="nil"/>
            </w:tcBorders>
            <w:shd w:val="clear" w:color="auto" w:fill="auto"/>
            <w:noWrap/>
            <w:vAlign w:val="center"/>
            <w:hideMark/>
          </w:tcPr>
          <w:p w14:paraId="019752E8"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Intangibles</w:t>
            </w:r>
          </w:p>
        </w:tc>
        <w:tc>
          <w:tcPr>
            <w:tcW w:w="663" w:type="pct"/>
            <w:tcBorders>
              <w:top w:val="nil"/>
              <w:left w:val="nil"/>
              <w:bottom w:val="nil"/>
              <w:right w:val="nil"/>
            </w:tcBorders>
            <w:shd w:val="clear" w:color="auto" w:fill="auto"/>
            <w:noWrap/>
            <w:vAlign w:val="bottom"/>
            <w:hideMark/>
          </w:tcPr>
          <w:p w14:paraId="25542F40" w14:textId="47CB9C00"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148,754</w:t>
            </w:r>
          </w:p>
        </w:tc>
        <w:tc>
          <w:tcPr>
            <w:tcW w:w="602" w:type="pct"/>
            <w:tcBorders>
              <w:top w:val="nil"/>
              <w:left w:val="nil"/>
              <w:bottom w:val="nil"/>
              <w:right w:val="nil"/>
            </w:tcBorders>
            <w:shd w:val="clear" w:color="000000" w:fill="E6E6E6"/>
            <w:noWrap/>
            <w:vAlign w:val="bottom"/>
            <w:hideMark/>
          </w:tcPr>
          <w:p w14:paraId="29A58118" w14:textId="6BA73FD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159,984</w:t>
            </w:r>
          </w:p>
        </w:tc>
        <w:tc>
          <w:tcPr>
            <w:tcW w:w="685" w:type="pct"/>
            <w:tcBorders>
              <w:top w:val="nil"/>
              <w:left w:val="nil"/>
              <w:bottom w:val="nil"/>
              <w:right w:val="nil"/>
            </w:tcBorders>
            <w:shd w:val="clear" w:color="auto" w:fill="auto"/>
            <w:noWrap/>
            <w:vAlign w:val="bottom"/>
            <w:hideMark/>
          </w:tcPr>
          <w:p w14:paraId="4D5648B4" w14:textId="1030990B"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163,033</w:t>
            </w:r>
          </w:p>
        </w:tc>
        <w:tc>
          <w:tcPr>
            <w:tcW w:w="685" w:type="pct"/>
            <w:tcBorders>
              <w:top w:val="nil"/>
              <w:left w:val="nil"/>
              <w:bottom w:val="nil"/>
              <w:right w:val="nil"/>
            </w:tcBorders>
            <w:shd w:val="clear" w:color="auto" w:fill="auto"/>
            <w:noWrap/>
            <w:vAlign w:val="bottom"/>
            <w:hideMark/>
          </w:tcPr>
          <w:p w14:paraId="022FEE75" w14:textId="51F8637A"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167,913</w:t>
            </w:r>
          </w:p>
        </w:tc>
        <w:tc>
          <w:tcPr>
            <w:tcW w:w="695" w:type="pct"/>
            <w:tcBorders>
              <w:top w:val="nil"/>
              <w:left w:val="nil"/>
              <w:bottom w:val="nil"/>
              <w:right w:val="nil"/>
            </w:tcBorders>
            <w:shd w:val="clear" w:color="auto" w:fill="auto"/>
            <w:noWrap/>
            <w:vAlign w:val="bottom"/>
            <w:hideMark/>
          </w:tcPr>
          <w:p w14:paraId="03DBBE32" w14:textId="3042D7C8"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172,881</w:t>
            </w:r>
          </w:p>
        </w:tc>
      </w:tr>
      <w:tr w:rsidR="00292B68" w:rsidRPr="00292B68" w14:paraId="7F48AF4A" w14:textId="77777777" w:rsidTr="00292B68">
        <w:trPr>
          <w:trHeight w:val="204"/>
        </w:trPr>
        <w:tc>
          <w:tcPr>
            <w:tcW w:w="1670" w:type="pct"/>
            <w:tcBorders>
              <w:top w:val="nil"/>
              <w:left w:val="nil"/>
              <w:bottom w:val="nil"/>
              <w:right w:val="nil"/>
            </w:tcBorders>
            <w:shd w:val="clear" w:color="auto" w:fill="auto"/>
            <w:noWrap/>
            <w:vAlign w:val="center"/>
            <w:hideMark/>
          </w:tcPr>
          <w:p w14:paraId="77D41D1E"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Inventories</w:t>
            </w:r>
          </w:p>
        </w:tc>
        <w:tc>
          <w:tcPr>
            <w:tcW w:w="663" w:type="pct"/>
            <w:tcBorders>
              <w:top w:val="nil"/>
              <w:left w:val="nil"/>
              <w:bottom w:val="nil"/>
              <w:right w:val="nil"/>
            </w:tcBorders>
            <w:shd w:val="clear" w:color="auto" w:fill="auto"/>
            <w:noWrap/>
            <w:vAlign w:val="bottom"/>
            <w:hideMark/>
          </w:tcPr>
          <w:p w14:paraId="1F6DFAE1" w14:textId="787DB06C"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123,671</w:t>
            </w:r>
          </w:p>
        </w:tc>
        <w:tc>
          <w:tcPr>
            <w:tcW w:w="602" w:type="pct"/>
            <w:tcBorders>
              <w:top w:val="nil"/>
              <w:left w:val="nil"/>
              <w:bottom w:val="nil"/>
              <w:right w:val="nil"/>
            </w:tcBorders>
            <w:shd w:val="clear" w:color="000000" w:fill="E6E6E6"/>
            <w:noWrap/>
            <w:vAlign w:val="bottom"/>
            <w:hideMark/>
          </w:tcPr>
          <w:p w14:paraId="593E460E" w14:textId="7CF258A5"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121,171</w:t>
            </w:r>
          </w:p>
        </w:tc>
        <w:tc>
          <w:tcPr>
            <w:tcW w:w="685" w:type="pct"/>
            <w:tcBorders>
              <w:top w:val="nil"/>
              <w:left w:val="nil"/>
              <w:bottom w:val="nil"/>
              <w:right w:val="nil"/>
            </w:tcBorders>
            <w:shd w:val="clear" w:color="auto" w:fill="auto"/>
            <w:noWrap/>
            <w:vAlign w:val="bottom"/>
            <w:hideMark/>
          </w:tcPr>
          <w:p w14:paraId="45126964" w14:textId="3CA53E28"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122,171</w:t>
            </w:r>
          </w:p>
        </w:tc>
        <w:tc>
          <w:tcPr>
            <w:tcW w:w="685" w:type="pct"/>
            <w:tcBorders>
              <w:top w:val="nil"/>
              <w:left w:val="nil"/>
              <w:bottom w:val="nil"/>
              <w:right w:val="nil"/>
            </w:tcBorders>
            <w:shd w:val="clear" w:color="auto" w:fill="auto"/>
            <w:noWrap/>
            <w:vAlign w:val="bottom"/>
            <w:hideMark/>
          </w:tcPr>
          <w:p w14:paraId="6E620727" w14:textId="17E3DE17"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120,171</w:t>
            </w:r>
          </w:p>
        </w:tc>
        <w:tc>
          <w:tcPr>
            <w:tcW w:w="695" w:type="pct"/>
            <w:tcBorders>
              <w:top w:val="nil"/>
              <w:left w:val="nil"/>
              <w:bottom w:val="nil"/>
              <w:right w:val="nil"/>
            </w:tcBorders>
            <w:shd w:val="clear" w:color="auto" w:fill="auto"/>
            <w:noWrap/>
            <w:vAlign w:val="bottom"/>
            <w:hideMark/>
          </w:tcPr>
          <w:p w14:paraId="41B95D9A" w14:textId="7326C9C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121,671</w:t>
            </w:r>
          </w:p>
        </w:tc>
      </w:tr>
      <w:tr w:rsidR="00292B68" w:rsidRPr="00292B68" w14:paraId="7DC29649" w14:textId="77777777" w:rsidTr="00292B68">
        <w:trPr>
          <w:trHeight w:val="204"/>
        </w:trPr>
        <w:tc>
          <w:tcPr>
            <w:tcW w:w="1670" w:type="pct"/>
            <w:tcBorders>
              <w:top w:val="nil"/>
              <w:left w:val="nil"/>
              <w:bottom w:val="nil"/>
              <w:right w:val="nil"/>
            </w:tcBorders>
            <w:shd w:val="clear" w:color="auto" w:fill="auto"/>
            <w:noWrap/>
            <w:vAlign w:val="center"/>
            <w:hideMark/>
          </w:tcPr>
          <w:p w14:paraId="22799BA0"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Tax assets</w:t>
            </w:r>
          </w:p>
        </w:tc>
        <w:tc>
          <w:tcPr>
            <w:tcW w:w="663" w:type="pct"/>
            <w:tcBorders>
              <w:top w:val="nil"/>
              <w:left w:val="nil"/>
              <w:bottom w:val="nil"/>
              <w:right w:val="nil"/>
            </w:tcBorders>
            <w:shd w:val="clear" w:color="auto" w:fill="auto"/>
            <w:noWrap/>
            <w:vAlign w:val="bottom"/>
            <w:hideMark/>
          </w:tcPr>
          <w:p w14:paraId="2E5418C6" w14:textId="375C6958"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3,592</w:t>
            </w:r>
          </w:p>
        </w:tc>
        <w:tc>
          <w:tcPr>
            <w:tcW w:w="602" w:type="pct"/>
            <w:tcBorders>
              <w:top w:val="nil"/>
              <w:left w:val="nil"/>
              <w:bottom w:val="nil"/>
              <w:right w:val="nil"/>
            </w:tcBorders>
            <w:shd w:val="clear" w:color="000000" w:fill="E6E6E6"/>
            <w:noWrap/>
            <w:vAlign w:val="bottom"/>
            <w:hideMark/>
          </w:tcPr>
          <w:p w14:paraId="6B4740FD" w14:textId="566CCB01"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3,592</w:t>
            </w:r>
          </w:p>
        </w:tc>
        <w:tc>
          <w:tcPr>
            <w:tcW w:w="685" w:type="pct"/>
            <w:tcBorders>
              <w:top w:val="nil"/>
              <w:left w:val="nil"/>
              <w:bottom w:val="nil"/>
              <w:right w:val="nil"/>
            </w:tcBorders>
            <w:shd w:val="clear" w:color="auto" w:fill="auto"/>
            <w:noWrap/>
            <w:vAlign w:val="bottom"/>
            <w:hideMark/>
          </w:tcPr>
          <w:p w14:paraId="27951AAE" w14:textId="7F34BE44"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3,592</w:t>
            </w:r>
          </w:p>
        </w:tc>
        <w:tc>
          <w:tcPr>
            <w:tcW w:w="685" w:type="pct"/>
            <w:tcBorders>
              <w:top w:val="nil"/>
              <w:left w:val="nil"/>
              <w:bottom w:val="nil"/>
              <w:right w:val="nil"/>
            </w:tcBorders>
            <w:shd w:val="clear" w:color="auto" w:fill="auto"/>
            <w:noWrap/>
            <w:vAlign w:val="bottom"/>
            <w:hideMark/>
          </w:tcPr>
          <w:p w14:paraId="1E2D46ED" w14:textId="75ECB9B7"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3,592</w:t>
            </w:r>
          </w:p>
        </w:tc>
        <w:tc>
          <w:tcPr>
            <w:tcW w:w="695" w:type="pct"/>
            <w:tcBorders>
              <w:top w:val="nil"/>
              <w:left w:val="nil"/>
              <w:bottom w:val="nil"/>
              <w:right w:val="nil"/>
            </w:tcBorders>
            <w:shd w:val="clear" w:color="auto" w:fill="auto"/>
            <w:noWrap/>
            <w:vAlign w:val="bottom"/>
            <w:hideMark/>
          </w:tcPr>
          <w:p w14:paraId="4A06B10A" w14:textId="5AB82F40"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3,592</w:t>
            </w:r>
          </w:p>
        </w:tc>
      </w:tr>
      <w:tr w:rsidR="00292B68" w:rsidRPr="00292B68" w14:paraId="03A034A6" w14:textId="77777777" w:rsidTr="00292B68">
        <w:trPr>
          <w:trHeight w:val="204"/>
        </w:trPr>
        <w:tc>
          <w:tcPr>
            <w:tcW w:w="1670" w:type="pct"/>
            <w:tcBorders>
              <w:top w:val="nil"/>
              <w:left w:val="nil"/>
              <w:bottom w:val="nil"/>
              <w:right w:val="nil"/>
            </w:tcBorders>
            <w:shd w:val="clear" w:color="auto" w:fill="auto"/>
            <w:noWrap/>
            <w:vAlign w:val="center"/>
            <w:hideMark/>
          </w:tcPr>
          <w:p w14:paraId="2D0C5D91"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Other non-financial assets</w:t>
            </w:r>
          </w:p>
        </w:tc>
        <w:tc>
          <w:tcPr>
            <w:tcW w:w="663" w:type="pct"/>
            <w:tcBorders>
              <w:top w:val="nil"/>
              <w:left w:val="nil"/>
              <w:bottom w:val="nil"/>
              <w:right w:val="nil"/>
            </w:tcBorders>
            <w:shd w:val="clear" w:color="auto" w:fill="auto"/>
            <w:noWrap/>
            <w:vAlign w:val="bottom"/>
            <w:hideMark/>
          </w:tcPr>
          <w:p w14:paraId="4E6E3EA5" w14:textId="0D8F550E"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27,994</w:t>
            </w:r>
          </w:p>
        </w:tc>
        <w:tc>
          <w:tcPr>
            <w:tcW w:w="602" w:type="pct"/>
            <w:tcBorders>
              <w:top w:val="nil"/>
              <w:left w:val="nil"/>
              <w:bottom w:val="nil"/>
              <w:right w:val="nil"/>
            </w:tcBorders>
            <w:shd w:val="clear" w:color="000000" w:fill="E6E6E6"/>
            <w:noWrap/>
            <w:vAlign w:val="bottom"/>
            <w:hideMark/>
          </w:tcPr>
          <w:p w14:paraId="766617E7" w14:textId="070EFCB7"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27,994</w:t>
            </w:r>
          </w:p>
        </w:tc>
        <w:tc>
          <w:tcPr>
            <w:tcW w:w="685" w:type="pct"/>
            <w:tcBorders>
              <w:top w:val="nil"/>
              <w:left w:val="nil"/>
              <w:bottom w:val="nil"/>
              <w:right w:val="nil"/>
            </w:tcBorders>
            <w:shd w:val="clear" w:color="auto" w:fill="auto"/>
            <w:noWrap/>
            <w:vAlign w:val="bottom"/>
            <w:hideMark/>
          </w:tcPr>
          <w:p w14:paraId="45B00290" w14:textId="0F2E2526"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27,994</w:t>
            </w:r>
          </w:p>
        </w:tc>
        <w:tc>
          <w:tcPr>
            <w:tcW w:w="685" w:type="pct"/>
            <w:tcBorders>
              <w:top w:val="nil"/>
              <w:left w:val="nil"/>
              <w:bottom w:val="nil"/>
              <w:right w:val="nil"/>
            </w:tcBorders>
            <w:shd w:val="clear" w:color="auto" w:fill="auto"/>
            <w:noWrap/>
            <w:vAlign w:val="bottom"/>
            <w:hideMark/>
          </w:tcPr>
          <w:p w14:paraId="0C5F1BB8" w14:textId="4513A586"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27,994</w:t>
            </w:r>
          </w:p>
        </w:tc>
        <w:tc>
          <w:tcPr>
            <w:tcW w:w="695" w:type="pct"/>
            <w:tcBorders>
              <w:top w:val="nil"/>
              <w:left w:val="nil"/>
              <w:bottom w:val="nil"/>
              <w:right w:val="nil"/>
            </w:tcBorders>
            <w:shd w:val="clear" w:color="auto" w:fill="auto"/>
            <w:noWrap/>
            <w:vAlign w:val="bottom"/>
            <w:hideMark/>
          </w:tcPr>
          <w:p w14:paraId="37B7074F" w14:textId="3260BAB6"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27,994</w:t>
            </w:r>
          </w:p>
        </w:tc>
      </w:tr>
      <w:tr w:rsidR="00292B68" w:rsidRPr="00292B68" w14:paraId="6C18EAB0" w14:textId="77777777" w:rsidTr="00292B68">
        <w:trPr>
          <w:trHeight w:val="204"/>
        </w:trPr>
        <w:tc>
          <w:tcPr>
            <w:tcW w:w="1670" w:type="pct"/>
            <w:tcBorders>
              <w:top w:val="nil"/>
              <w:left w:val="nil"/>
              <w:bottom w:val="nil"/>
              <w:right w:val="nil"/>
            </w:tcBorders>
            <w:shd w:val="clear" w:color="auto" w:fill="auto"/>
            <w:noWrap/>
            <w:vAlign w:val="center"/>
            <w:hideMark/>
          </w:tcPr>
          <w:p w14:paraId="34107AB4"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Total non-financial assets</w:t>
            </w:r>
          </w:p>
        </w:tc>
        <w:tc>
          <w:tcPr>
            <w:tcW w:w="663" w:type="pct"/>
            <w:tcBorders>
              <w:top w:val="single" w:sz="4" w:space="0" w:color="000000"/>
              <w:left w:val="nil"/>
              <w:bottom w:val="single" w:sz="4" w:space="0" w:color="000000"/>
              <w:right w:val="nil"/>
            </w:tcBorders>
            <w:shd w:val="clear" w:color="auto" w:fill="auto"/>
            <w:noWrap/>
            <w:vAlign w:val="bottom"/>
            <w:hideMark/>
          </w:tcPr>
          <w:p w14:paraId="77402048" w14:textId="2B498E2D"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1,625,153</w:t>
            </w:r>
          </w:p>
        </w:tc>
        <w:tc>
          <w:tcPr>
            <w:tcW w:w="602" w:type="pct"/>
            <w:tcBorders>
              <w:top w:val="single" w:sz="4" w:space="0" w:color="000000"/>
              <w:left w:val="nil"/>
              <w:bottom w:val="single" w:sz="4" w:space="0" w:color="000000"/>
              <w:right w:val="nil"/>
            </w:tcBorders>
            <w:shd w:val="clear" w:color="000000" w:fill="E6E6E6"/>
            <w:noWrap/>
            <w:vAlign w:val="bottom"/>
            <w:hideMark/>
          </w:tcPr>
          <w:p w14:paraId="722362A3" w14:textId="14F44926"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1,542,203</w:t>
            </w:r>
          </w:p>
        </w:tc>
        <w:tc>
          <w:tcPr>
            <w:tcW w:w="685" w:type="pct"/>
            <w:tcBorders>
              <w:top w:val="single" w:sz="4" w:space="0" w:color="000000"/>
              <w:left w:val="nil"/>
              <w:bottom w:val="single" w:sz="4" w:space="0" w:color="000000"/>
              <w:right w:val="nil"/>
            </w:tcBorders>
            <w:shd w:val="clear" w:color="auto" w:fill="auto"/>
            <w:noWrap/>
            <w:vAlign w:val="bottom"/>
            <w:hideMark/>
          </w:tcPr>
          <w:p w14:paraId="528C0A6A" w14:textId="723CC964"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1,454,627</w:t>
            </w:r>
          </w:p>
        </w:tc>
        <w:tc>
          <w:tcPr>
            <w:tcW w:w="685" w:type="pct"/>
            <w:tcBorders>
              <w:top w:val="single" w:sz="4" w:space="0" w:color="000000"/>
              <w:left w:val="nil"/>
              <w:bottom w:val="single" w:sz="4" w:space="0" w:color="000000"/>
              <w:right w:val="nil"/>
            </w:tcBorders>
            <w:shd w:val="clear" w:color="auto" w:fill="auto"/>
            <w:noWrap/>
            <w:vAlign w:val="bottom"/>
            <w:hideMark/>
          </w:tcPr>
          <w:p w14:paraId="61786071" w14:textId="24E98F1F"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1,368,293</w:t>
            </w:r>
          </w:p>
        </w:tc>
        <w:tc>
          <w:tcPr>
            <w:tcW w:w="695" w:type="pct"/>
            <w:tcBorders>
              <w:top w:val="single" w:sz="4" w:space="0" w:color="000000"/>
              <w:left w:val="nil"/>
              <w:bottom w:val="single" w:sz="4" w:space="0" w:color="000000"/>
              <w:right w:val="nil"/>
            </w:tcBorders>
            <w:shd w:val="clear" w:color="auto" w:fill="auto"/>
            <w:noWrap/>
            <w:vAlign w:val="bottom"/>
            <w:hideMark/>
          </w:tcPr>
          <w:p w14:paraId="6218CA62" w14:textId="20436EC5"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1,286,404</w:t>
            </w:r>
          </w:p>
        </w:tc>
      </w:tr>
      <w:tr w:rsidR="00292B68" w:rsidRPr="00292B68" w14:paraId="4B869B72" w14:textId="77777777" w:rsidTr="00292B68">
        <w:trPr>
          <w:trHeight w:val="204"/>
        </w:trPr>
        <w:tc>
          <w:tcPr>
            <w:tcW w:w="1670" w:type="pct"/>
            <w:tcBorders>
              <w:top w:val="nil"/>
              <w:left w:val="nil"/>
              <w:bottom w:val="nil"/>
              <w:right w:val="nil"/>
            </w:tcBorders>
            <w:shd w:val="clear" w:color="auto" w:fill="auto"/>
            <w:noWrap/>
            <w:vAlign w:val="center"/>
            <w:hideMark/>
          </w:tcPr>
          <w:p w14:paraId="12F06105"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Total assets</w:t>
            </w:r>
          </w:p>
        </w:tc>
        <w:tc>
          <w:tcPr>
            <w:tcW w:w="663" w:type="pct"/>
            <w:tcBorders>
              <w:top w:val="nil"/>
              <w:left w:val="nil"/>
              <w:bottom w:val="single" w:sz="4" w:space="0" w:color="000000"/>
              <w:right w:val="nil"/>
            </w:tcBorders>
            <w:shd w:val="clear" w:color="auto" w:fill="auto"/>
            <w:noWrap/>
            <w:vAlign w:val="bottom"/>
            <w:hideMark/>
          </w:tcPr>
          <w:p w14:paraId="2AC6B2B1" w14:textId="723B2E87"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1,898,002</w:t>
            </w:r>
          </w:p>
        </w:tc>
        <w:tc>
          <w:tcPr>
            <w:tcW w:w="602" w:type="pct"/>
            <w:tcBorders>
              <w:top w:val="nil"/>
              <w:left w:val="nil"/>
              <w:bottom w:val="single" w:sz="4" w:space="0" w:color="000000"/>
              <w:right w:val="nil"/>
            </w:tcBorders>
            <w:shd w:val="clear" w:color="000000" w:fill="E6E6E6"/>
            <w:noWrap/>
            <w:vAlign w:val="bottom"/>
            <w:hideMark/>
          </w:tcPr>
          <w:p w14:paraId="23C1FAC8" w14:textId="188E6D41"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1,827,752</w:t>
            </w:r>
          </w:p>
        </w:tc>
        <w:tc>
          <w:tcPr>
            <w:tcW w:w="685" w:type="pct"/>
            <w:tcBorders>
              <w:top w:val="nil"/>
              <w:left w:val="nil"/>
              <w:bottom w:val="single" w:sz="4" w:space="0" w:color="000000"/>
              <w:right w:val="nil"/>
            </w:tcBorders>
            <w:shd w:val="clear" w:color="auto" w:fill="auto"/>
            <w:noWrap/>
            <w:vAlign w:val="bottom"/>
            <w:hideMark/>
          </w:tcPr>
          <w:p w14:paraId="63BE9343" w14:textId="0A12F178"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1,758,057</w:t>
            </w:r>
          </w:p>
        </w:tc>
        <w:tc>
          <w:tcPr>
            <w:tcW w:w="685" w:type="pct"/>
            <w:tcBorders>
              <w:top w:val="nil"/>
              <w:left w:val="nil"/>
              <w:bottom w:val="single" w:sz="4" w:space="0" w:color="000000"/>
              <w:right w:val="nil"/>
            </w:tcBorders>
            <w:shd w:val="clear" w:color="auto" w:fill="auto"/>
            <w:noWrap/>
            <w:vAlign w:val="bottom"/>
            <w:hideMark/>
          </w:tcPr>
          <w:p w14:paraId="21244B8E" w14:textId="3674364A"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1,689,304</w:t>
            </w:r>
          </w:p>
        </w:tc>
        <w:tc>
          <w:tcPr>
            <w:tcW w:w="695" w:type="pct"/>
            <w:tcBorders>
              <w:top w:val="nil"/>
              <w:left w:val="nil"/>
              <w:bottom w:val="single" w:sz="4" w:space="0" w:color="000000"/>
              <w:right w:val="nil"/>
            </w:tcBorders>
            <w:shd w:val="clear" w:color="auto" w:fill="auto"/>
            <w:noWrap/>
            <w:vAlign w:val="bottom"/>
            <w:hideMark/>
          </w:tcPr>
          <w:p w14:paraId="087354BD" w14:textId="57CDBE6C"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1,621,018</w:t>
            </w:r>
          </w:p>
        </w:tc>
      </w:tr>
      <w:tr w:rsidR="00292B68" w:rsidRPr="00292B68" w14:paraId="783F5883" w14:textId="77777777" w:rsidTr="00292B68">
        <w:trPr>
          <w:trHeight w:val="204"/>
        </w:trPr>
        <w:tc>
          <w:tcPr>
            <w:tcW w:w="1670" w:type="pct"/>
            <w:tcBorders>
              <w:top w:val="nil"/>
              <w:left w:val="nil"/>
              <w:bottom w:val="nil"/>
              <w:right w:val="nil"/>
            </w:tcBorders>
            <w:shd w:val="clear" w:color="auto" w:fill="auto"/>
            <w:noWrap/>
            <w:vAlign w:val="center"/>
            <w:hideMark/>
          </w:tcPr>
          <w:p w14:paraId="06063484"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LIABILITIES</w:t>
            </w:r>
          </w:p>
        </w:tc>
        <w:tc>
          <w:tcPr>
            <w:tcW w:w="663" w:type="pct"/>
            <w:tcBorders>
              <w:top w:val="nil"/>
              <w:left w:val="nil"/>
              <w:bottom w:val="nil"/>
              <w:right w:val="nil"/>
            </w:tcBorders>
            <w:shd w:val="clear" w:color="auto" w:fill="auto"/>
            <w:noWrap/>
            <w:vAlign w:val="bottom"/>
            <w:hideMark/>
          </w:tcPr>
          <w:p w14:paraId="37196619"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646EA51F"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03C18084"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316BEACC" w14:textId="77777777" w:rsidR="00292B68" w:rsidRPr="00292B68" w:rsidRDefault="00292B68" w:rsidP="00292B68">
            <w:pPr>
              <w:spacing w:before="0" w:after="0" w:line="240" w:lineRule="auto"/>
              <w:jc w:val="right"/>
              <w:rPr>
                <w:rFonts w:ascii="Times New Roman" w:hAnsi="Times New Roman"/>
                <w:sz w:val="20"/>
              </w:rPr>
            </w:pPr>
          </w:p>
        </w:tc>
        <w:tc>
          <w:tcPr>
            <w:tcW w:w="695" w:type="pct"/>
            <w:tcBorders>
              <w:top w:val="nil"/>
              <w:left w:val="nil"/>
              <w:bottom w:val="nil"/>
              <w:right w:val="nil"/>
            </w:tcBorders>
            <w:shd w:val="clear" w:color="auto" w:fill="auto"/>
            <w:noWrap/>
            <w:vAlign w:val="bottom"/>
            <w:hideMark/>
          </w:tcPr>
          <w:p w14:paraId="141B5959"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31D3078D" w14:textId="77777777" w:rsidTr="00292B68">
        <w:trPr>
          <w:trHeight w:val="204"/>
        </w:trPr>
        <w:tc>
          <w:tcPr>
            <w:tcW w:w="1670" w:type="pct"/>
            <w:tcBorders>
              <w:top w:val="nil"/>
              <w:left w:val="nil"/>
              <w:bottom w:val="nil"/>
              <w:right w:val="nil"/>
            </w:tcBorders>
            <w:shd w:val="clear" w:color="auto" w:fill="auto"/>
            <w:noWrap/>
            <w:vAlign w:val="center"/>
            <w:hideMark/>
          </w:tcPr>
          <w:p w14:paraId="313387BC"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Payables</w:t>
            </w:r>
          </w:p>
        </w:tc>
        <w:tc>
          <w:tcPr>
            <w:tcW w:w="663" w:type="pct"/>
            <w:tcBorders>
              <w:top w:val="nil"/>
              <w:left w:val="nil"/>
              <w:bottom w:val="nil"/>
              <w:right w:val="nil"/>
            </w:tcBorders>
            <w:shd w:val="clear" w:color="auto" w:fill="auto"/>
            <w:noWrap/>
            <w:vAlign w:val="bottom"/>
            <w:hideMark/>
          </w:tcPr>
          <w:p w14:paraId="20EB11BD"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75143C59"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245C277B"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7E636AFA" w14:textId="77777777" w:rsidR="00292B68" w:rsidRPr="00292B68" w:rsidRDefault="00292B68" w:rsidP="00292B68">
            <w:pPr>
              <w:spacing w:before="0" w:after="0" w:line="240" w:lineRule="auto"/>
              <w:jc w:val="right"/>
              <w:rPr>
                <w:rFonts w:ascii="Times New Roman" w:hAnsi="Times New Roman"/>
                <w:sz w:val="20"/>
              </w:rPr>
            </w:pPr>
          </w:p>
        </w:tc>
        <w:tc>
          <w:tcPr>
            <w:tcW w:w="695" w:type="pct"/>
            <w:tcBorders>
              <w:top w:val="nil"/>
              <w:left w:val="nil"/>
              <w:bottom w:val="nil"/>
              <w:right w:val="nil"/>
            </w:tcBorders>
            <w:shd w:val="clear" w:color="auto" w:fill="auto"/>
            <w:noWrap/>
            <w:vAlign w:val="bottom"/>
            <w:hideMark/>
          </w:tcPr>
          <w:p w14:paraId="470BFC18"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6AA63EE8" w14:textId="77777777" w:rsidTr="00292B68">
        <w:trPr>
          <w:trHeight w:val="204"/>
        </w:trPr>
        <w:tc>
          <w:tcPr>
            <w:tcW w:w="1670" w:type="pct"/>
            <w:tcBorders>
              <w:top w:val="nil"/>
              <w:left w:val="nil"/>
              <w:bottom w:val="nil"/>
              <w:right w:val="nil"/>
            </w:tcBorders>
            <w:shd w:val="clear" w:color="auto" w:fill="auto"/>
            <w:noWrap/>
            <w:vAlign w:val="center"/>
            <w:hideMark/>
          </w:tcPr>
          <w:p w14:paraId="07D5761B"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Suppliers</w:t>
            </w:r>
          </w:p>
        </w:tc>
        <w:tc>
          <w:tcPr>
            <w:tcW w:w="663" w:type="pct"/>
            <w:tcBorders>
              <w:top w:val="nil"/>
              <w:left w:val="nil"/>
              <w:bottom w:val="nil"/>
              <w:right w:val="nil"/>
            </w:tcBorders>
            <w:shd w:val="clear" w:color="auto" w:fill="auto"/>
            <w:noWrap/>
            <w:vAlign w:val="bottom"/>
            <w:hideMark/>
          </w:tcPr>
          <w:p w14:paraId="2320A108" w14:textId="5B748111"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89,755</w:t>
            </w:r>
          </w:p>
        </w:tc>
        <w:tc>
          <w:tcPr>
            <w:tcW w:w="602" w:type="pct"/>
            <w:tcBorders>
              <w:top w:val="nil"/>
              <w:left w:val="nil"/>
              <w:bottom w:val="nil"/>
              <w:right w:val="nil"/>
            </w:tcBorders>
            <w:shd w:val="clear" w:color="000000" w:fill="E6E6E6"/>
            <w:noWrap/>
            <w:vAlign w:val="bottom"/>
            <w:hideMark/>
          </w:tcPr>
          <w:p w14:paraId="35CE84BA" w14:textId="48DBE97F"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89,755</w:t>
            </w:r>
          </w:p>
        </w:tc>
        <w:tc>
          <w:tcPr>
            <w:tcW w:w="685" w:type="pct"/>
            <w:tcBorders>
              <w:top w:val="nil"/>
              <w:left w:val="nil"/>
              <w:bottom w:val="nil"/>
              <w:right w:val="nil"/>
            </w:tcBorders>
            <w:shd w:val="clear" w:color="auto" w:fill="auto"/>
            <w:noWrap/>
            <w:vAlign w:val="bottom"/>
            <w:hideMark/>
          </w:tcPr>
          <w:p w14:paraId="4EC69EB9" w14:textId="187FCF20"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89,755</w:t>
            </w:r>
          </w:p>
        </w:tc>
        <w:tc>
          <w:tcPr>
            <w:tcW w:w="685" w:type="pct"/>
            <w:tcBorders>
              <w:top w:val="nil"/>
              <w:left w:val="nil"/>
              <w:bottom w:val="nil"/>
              <w:right w:val="nil"/>
            </w:tcBorders>
            <w:shd w:val="clear" w:color="auto" w:fill="auto"/>
            <w:noWrap/>
            <w:vAlign w:val="bottom"/>
            <w:hideMark/>
          </w:tcPr>
          <w:p w14:paraId="34C4002A" w14:textId="11AC0A0B"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89,755</w:t>
            </w:r>
          </w:p>
        </w:tc>
        <w:tc>
          <w:tcPr>
            <w:tcW w:w="695" w:type="pct"/>
            <w:tcBorders>
              <w:top w:val="nil"/>
              <w:left w:val="nil"/>
              <w:bottom w:val="nil"/>
              <w:right w:val="nil"/>
            </w:tcBorders>
            <w:shd w:val="clear" w:color="auto" w:fill="auto"/>
            <w:noWrap/>
            <w:vAlign w:val="bottom"/>
            <w:hideMark/>
          </w:tcPr>
          <w:p w14:paraId="5E4726BE" w14:textId="6C5147FC"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89,755</w:t>
            </w:r>
          </w:p>
        </w:tc>
      </w:tr>
      <w:tr w:rsidR="00292B68" w:rsidRPr="00292B68" w14:paraId="44C2F0D9" w14:textId="77777777" w:rsidTr="00292B68">
        <w:trPr>
          <w:trHeight w:val="204"/>
        </w:trPr>
        <w:tc>
          <w:tcPr>
            <w:tcW w:w="1670" w:type="pct"/>
            <w:tcBorders>
              <w:top w:val="nil"/>
              <w:left w:val="nil"/>
              <w:bottom w:val="nil"/>
              <w:right w:val="nil"/>
            </w:tcBorders>
            <w:shd w:val="clear" w:color="auto" w:fill="auto"/>
            <w:noWrap/>
            <w:vAlign w:val="center"/>
            <w:hideMark/>
          </w:tcPr>
          <w:p w14:paraId="06C83C1A"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Other payables</w:t>
            </w:r>
          </w:p>
        </w:tc>
        <w:tc>
          <w:tcPr>
            <w:tcW w:w="663" w:type="pct"/>
            <w:tcBorders>
              <w:top w:val="nil"/>
              <w:left w:val="nil"/>
              <w:bottom w:val="nil"/>
              <w:right w:val="nil"/>
            </w:tcBorders>
            <w:shd w:val="clear" w:color="auto" w:fill="auto"/>
            <w:noWrap/>
            <w:vAlign w:val="bottom"/>
            <w:hideMark/>
          </w:tcPr>
          <w:p w14:paraId="4AB6618D" w14:textId="0AF936D0"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52,943</w:t>
            </w:r>
          </w:p>
        </w:tc>
        <w:tc>
          <w:tcPr>
            <w:tcW w:w="602" w:type="pct"/>
            <w:tcBorders>
              <w:top w:val="nil"/>
              <w:left w:val="nil"/>
              <w:bottom w:val="nil"/>
              <w:right w:val="nil"/>
            </w:tcBorders>
            <w:shd w:val="clear" w:color="000000" w:fill="E6E6E6"/>
            <w:noWrap/>
            <w:vAlign w:val="bottom"/>
            <w:hideMark/>
          </w:tcPr>
          <w:p w14:paraId="51C9293A" w14:textId="6114E0A4"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52,943</w:t>
            </w:r>
          </w:p>
        </w:tc>
        <w:tc>
          <w:tcPr>
            <w:tcW w:w="685" w:type="pct"/>
            <w:tcBorders>
              <w:top w:val="nil"/>
              <w:left w:val="nil"/>
              <w:bottom w:val="nil"/>
              <w:right w:val="nil"/>
            </w:tcBorders>
            <w:shd w:val="clear" w:color="auto" w:fill="auto"/>
            <w:noWrap/>
            <w:vAlign w:val="bottom"/>
            <w:hideMark/>
          </w:tcPr>
          <w:p w14:paraId="2D3F6918" w14:textId="4A1A22DC"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52,943</w:t>
            </w:r>
          </w:p>
        </w:tc>
        <w:tc>
          <w:tcPr>
            <w:tcW w:w="685" w:type="pct"/>
            <w:tcBorders>
              <w:top w:val="nil"/>
              <w:left w:val="nil"/>
              <w:bottom w:val="nil"/>
              <w:right w:val="nil"/>
            </w:tcBorders>
            <w:shd w:val="clear" w:color="auto" w:fill="auto"/>
            <w:noWrap/>
            <w:vAlign w:val="bottom"/>
            <w:hideMark/>
          </w:tcPr>
          <w:p w14:paraId="74AF7B15" w14:textId="203720B8"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52,943</w:t>
            </w:r>
          </w:p>
        </w:tc>
        <w:tc>
          <w:tcPr>
            <w:tcW w:w="695" w:type="pct"/>
            <w:tcBorders>
              <w:top w:val="nil"/>
              <w:left w:val="nil"/>
              <w:bottom w:val="nil"/>
              <w:right w:val="nil"/>
            </w:tcBorders>
            <w:shd w:val="clear" w:color="auto" w:fill="auto"/>
            <w:noWrap/>
            <w:vAlign w:val="bottom"/>
            <w:hideMark/>
          </w:tcPr>
          <w:p w14:paraId="0B11CBC5" w14:textId="54F4BC3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52,943</w:t>
            </w:r>
          </w:p>
        </w:tc>
      </w:tr>
      <w:tr w:rsidR="00292B68" w:rsidRPr="00292B68" w14:paraId="4B1912C4" w14:textId="77777777" w:rsidTr="00292B68">
        <w:trPr>
          <w:trHeight w:val="204"/>
        </w:trPr>
        <w:tc>
          <w:tcPr>
            <w:tcW w:w="1670" w:type="pct"/>
            <w:tcBorders>
              <w:top w:val="nil"/>
              <w:left w:val="nil"/>
              <w:bottom w:val="nil"/>
              <w:right w:val="nil"/>
            </w:tcBorders>
            <w:shd w:val="clear" w:color="auto" w:fill="auto"/>
            <w:noWrap/>
            <w:vAlign w:val="center"/>
            <w:hideMark/>
          </w:tcPr>
          <w:p w14:paraId="059E9C16"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Total payables</w:t>
            </w:r>
          </w:p>
        </w:tc>
        <w:tc>
          <w:tcPr>
            <w:tcW w:w="663" w:type="pct"/>
            <w:tcBorders>
              <w:top w:val="single" w:sz="4" w:space="0" w:color="000000"/>
              <w:left w:val="nil"/>
              <w:bottom w:val="single" w:sz="4" w:space="0" w:color="000000"/>
              <w:right w:val="nil"/>
            </w:tcBorders>
            <w:shd w:val="clear" w:color="auto" w:fill="auto"/>
            <w:noWrap/>
            <w:vAlign w:val="bottom"/>
            <w:hideMark/>
          </w:tcPr>
          <w:p w14:paraId="30D6B702" w14:textId="1FB3722C"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142,698</w:t>
            </w:r>
          </w:p>
        </w:tc>
        <w:tc>
          <w:tcPr>
            <w:tcW w:w="602" w:type="pct"/>
            <w:tcBorders>
              <w:top w:val="single" w:sz="4" w:space="0" w:color="000000"/>
              <w:left w:val="nil"/>
              <w:bottom w:val="single" w:sz="4" w:space="0" w:color="000000"/>
              <w:right w:val="nil"/>
            </w:tcBorders>
            <w:shd w:val="clear" w:color="000000" w:fill="E6E6E6"/>
            <w:noWrap/>
            <w:vAlign w:val="bottom"/>
            <w:hideMark/>
          </w:tcPr>
          <w:p w14:paraId="3837985A" w14:textId="3E36E02C"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142,698</w:t>
            </w:r>
          </w:p>
        </w:tc>
        <w:tc>
          <w:tcPr>
            <w:tcW w:w="685" w:type="pct"/>
            <w:tcBorders>
              <w:top w:val="single" w:sz="4" w:space="0" w:color="000000"/>
              <w:left w:val="nil"/>
              <w:bottom w:val="single" w:sz="4" w:space="0" w:color="000000"/>
              <w:right w:val="nil"/>
            </w:tcBorders>
            <w:shd w:val="clear" w:color="auto" w:fill="auto"/>
            <w:noWrap/>
            <w:vAlign w:val="bottom"/>
            <w:hideMark/>
          </w:tcPr>
          <w:p w14:paraId="47DC7941" w14:textId="520ACB38"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142,698</w:t>
            </w:r>
          </w:p>
        </w:tc>
        <w:tc>
          <w:tcPr>
            <w:tcW w:w="685" w:type="pct"/>
            <w:tcBorders>
              <w:top w:val="single" w:sz="4" w:space="0" w:color="000000"/>
              <w:left w:val="nil"/>
              <w:bottom w:val="single" w:sz="4" w:space="0" w:color="000000"/>
              <w:right w:val="nil"/>
            </w:tcBorders>
            <w:shd w:val="clear" w:color="auto" w:fill="auto"/>
            <w:noWrap/>
            <w:vAlign w:val="bottom"/>
            <w:hideMark/>
          </w:tcPr>
          <w:p w14:paraId="7024942B" w14:textId="700D091B"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142,698</w:t>
            </w:r>
          </w:p>
        </w:tc>
        <w:tc>
          <w:tcPr>
            <w:tcW w:w="695" w:type="pct"/>
            <w:tcBorders>
              <w:top w:val="single" w:sz="4" w:space="0" w:color="000000"/>
              <w:left w:val="nil"/>
              <w:bottom w:val="single" w:sz="4" w:space="0" w:color="000000"/>
              <w:right w:val="nil"/>
            </w:tcBorders>
            <w:shd w:val="clear" w:color="auto" w:fill="auto"/>
            <w:noWrap/>
            <w:vAlign w:val="bottom"/>
            <w:hideMark/>
          </w:tcPr>
          <w:p w14:paraId="4655227E" w14:textId="47A5D740"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142,698</w:t>
            </w:r>
          </w:p>
        </w:tc>
      </w:tr>
      <w:tr w:rsidR="00292B68" w:rsidRPr="00292B68" w14:paraId="0FD6BB36" w14:textId="77777777" w:rsidTr="00292B68">
        <w:trPr>
          <w:trHeight w:val="204"/>
        </w:trPr>
        <w:tc>
          <w:tcPr>
            <w:tcW w:w="1670" w:type="pct"/>
            <w:tcBorders>
              <w:top w:val="nil"/>
              <w:left w:val="nil"/>
              <w:bottom w:val="nil"/>
              <w:right w:val="nil"/>
            </w:tcBorders>
            <w:shd w:val="clear" w:color="auto" w:fill="auto"/>
            <w:noWrap/>
            <w:vAlign w:val="center"/>
            <w:hideMark/>
          </w:tcPr>
          <w:p w14:paraId="1BF1BEA0"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Interest bearing liabilities</w:t>
            </w:r>
          </w:p>
        </w:tc>
        <w:tc>
          <w:tcPr>
            <w:tcW w:w="663" w:type="pct"/>
            <w:tcBorders>
              <w:top w:val="nil"/>
              <w:left w:val="nil"/>
              <w:bottom w:val="nil"/>
              <w:right w:val="nil"/>
            </w:tcBorders>
            <w:shd w:val="clear" w:color="auto" w:fill="auto"/>
            <w:noWrap/>
            <w:vAlign w:val="bottom"/>
            <w:hideMark/>
          </w:tcPr>
          <w:p w14:paraId="242AB64D"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5A067F7"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45C126DA"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1DFC54E9" w14:textId="77777777" w:rsidR="00292B68" w:rsidRPr="00292B68" w:rsidRDefault="00292B68" w:rsidP="00292B68">
            <w:pPr>
              <w:spacing w:before="0" w:after="0" w:line="240" w:lineRule="auto"/>
              <w:jc w:val="right"/>
              <w:rPr>
                <w:rFonts w:ascii="Times New Roman" w:hAnsi="Times New Roman"/>
                <w:sz w:val="20"/>
              </w:rPr>
            </w:pPr>
          </w:p>
        </w:tc>
        <w:tc>
          <w:tcPr>
            <w:tcW w:w="695" w:type="pct"/>
            <w:tcBorders>
              <w:top w:val="nil"/>
              <w:left w:val="nil"/>
              <w:bottom w:val="nil"/>
              <w:right w:val="nil"/>
            </w:tcBorders>
            <w:shd w:val="clear" w:color="auto" w:fill="auto"/>
            <w:noWrap/>
            <w:vAlign w:val="bottom"/>
            <w:hideMark/>
          </w:tcPr>
          <w:p w14:paraId="74522EB5"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73669022" w14:textId="77777777" w:rsidTr="00292B68">
        <w:trPr>
          <w:trHeight w:val="204"/>
        </w:trPr>
        <w:tc>
          <w:tcPr>
            <w:tcW w:w="1670" w:type="pct"/>
            <w:tcBorders>
              <w:top w:val="nil"/>
              <w:left w:val="nil"/>
              <w:bottom w:val="nil"/>
              <w:right w:val="nil"/>
            </w:tcBorders>
            <w:shd w:val="clear" w:color="auto" w:fill="auto"/>
            <w:noWrap/>
            <w:vAlign w:val="center"/>
            <w:hideMark/>
          </w:tcPr>
          <w:p w14:paraId="3BD8B7FF"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Loans</w:t>
            </w:r>
          </w:p>
        </w:tc>
        <w:tc>
          <w:tcPr>
            <w:tcW w:w="663" w:type="pct"/>
            <w:tcBorders>
              <w:top w:val="nil"/>
              <w:left w:val="nil"/>
              <w:bottom w:val="nil"/>
              <w:right w:val="nil"/>
            </w:tcBorders>
            <w:shd w:val="clear" w:color="auto" w:fill="auto"/>
            <w:noWrap/>
            <w:vAlign w:val="bottom"/>
            <w:hideMark/>
          </w:tcPr>
          <w:p w14:paraId="04178004" w14:textId="5FAF0E6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1,151</w:t>
            </w:r>
          </w:p>
        </w:tc>
        <w:tc>
          <w:tcPr>
            <w:tcW w:w="602" w:type="pct"/>
            <w:tcBorders>
              <w:top w:val="nil"/>
              <w:left w:val="nil"/>
              <w:bottom w:val="nil"/>
              <w:right w:val="nil"/>
            </w:tcBorders>
            <w:shd w:val="clear" w:color="000000" w:fill="E6E6E6"/>
            <w:noWrap/>
            <w:vAlign w:val="bottom"/>
            <w:hideMark/>
          </w:tcPr>
          <w:p w14:paraId="1496CCC8" w14:textId="59BB298B"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1,151</w:t>
            </w:r>
          </w:p>
        </w:tc>
        <w:tc>
          <w:tcPr>
            <w:tcW w:w="685" w:type="pct"/>
            <w:tcBorders>
              <w:top w:val="nil"/>
              <w:left w:val="nil"/>
              <w:bottom w:val="nil"/>
              <w:right w:val="nil"/>
            </w:tcBorders>
            <w:shd w:val="clear" w:color="auto" w:fill="auto"/>
            <w:noWrap/>
            <w:vAlign w:val="bottom"/>
            <w:hideMark/>
          </w:tcPr>
          <w:p w14:paraId="783AD863" w14:textId="2D5C87AF"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1,151</w:t>
            </w:r>
          </w:p>
        </w:tc>
        <w:tc>
          <w:tcPr>
            <w:tcW w:w="685" w:type="pct"/>
            <w:tcBorders>
              <w:top w:val="nil"/>
              <w:left w:val="nil"/>
              <w:bottom w:val="nil"/>
              <w:right w:val="nil"/>
            </w:tcBorders>
            <w:shd w:val="clear" w:color="auto" w:fill="auto"/>
            <w:noWrap/>
            <w:vAlign w:val="bottom"/>
            <w:hideMark/>
          </w:tcPr>
          <w:p w14:paraId="048C55F7" w14:textId="6A18A9B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1,151</w:t>
            </w:r>
          </w:p>
        </w:tc>
        <w:tc>
          <w:tcPr>
            <w:tcW w:w="695" w:type="pct"/>
            <w:tcBorders>
              <w:top w:val="nil"/>
              <w:left w:val="nil"/>
              <w:bottom w:val="nil"/>
              <w:right w:val="nil"/>
            </w:tcBorders>
            <w:shd w:val="clear" w:color="auto" w:fill="auto"/>
            <w:noWrap/>
            <w:vAlign w:val="bottom"/>
            <w:hideMark/>
          </w:tcPr>
          <w:p w14:paraId="16CA8BEC" w14:textId="748F0B56"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1,151</w:t>
            </w:r>
          </w:p>
        </w:tc>
      </w:tr>
      <w:tr w:rsidR="00292B68" w:rsidRPr="00292B68" w14:paraId="363141E5" w14:textId="77777777" w:rsidTr="00292B68">
        <w:trPr>
          <w:trHeight w:val="204"/>
        </w:trPr>
        <w:tc>
          <w:tcPr>
            <w:tcW w:w="1670" w:type="pct"/>
            <w:tcBorders>
              <w:top w:val="nil"/>
              <w:left w:val="nil"/>
              <w:bottom w:val="nil"/>
              <w:right w:val="nil"/>
            </w:tcBorders>
            <w:shd w:val="clear" w:color="auto" w:fill="auto"/>
            <w:noWrap/>
            <w:vAlign w:val="center"/>
            <w:hideMark/>
          </w:tcPr>
          <w:p w14:paraId="40B4596B"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Leases</w:t>
            </w:r>
          </w:p>
        </w:tc>
        <w:tc>
          <w:tcPr>
            <w:tcW w:w="663" w:type="pct"/>
            <w:tcBorders>
              <w:top w:val="nil"/>
              <w:left w:val="nil"/>
              <w:bottom w:val="nil"/>
              <w:right w:val="nil"/>
            </w:tcBorders>
            <w:shd w:val="clear" w:color="auto" w:fill="auto"/>
            <w:noWrap/>
            <w:vAlign w:val="bottom"/>
            <w:hideMark/>
          </w:tcPr>
          <w:p w14:paraId="61D73B74" w14:textId="1DA09871"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419,323</w:t>
            </w:r>
          </w:p>
        </w:tc>
        <w:tc>
          <w:tcPr>
            <w:tcW w:w="602" w:type="pct"/>
            <w:tcBorders>
              <w:top w:val="nil"/>
              <w:left w:val="nil"/>
              <w:bottom w:val="nil"/>
              <w:right w:val="nil"/>
            </w:tcBorders>
            <w:shd w:val="clear" w:color="000000" w:fill="E6E6E6"/>
            <w:noWrap/>
            <w:vAlign w:val="bottom"/>
            <w:hideMark/>
          </w:tcPr>
          <w:p w14:paraId="1910CC53" w14:textId="1928BD39"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350,303</w:t>
            </w:r>
          </w:p>
        </w:tc>
        <w:tc>
          <w:tcPr>
            <w:tcW w:w="685" w:type="pct"/>
            <w:tcBorders>
              <w:top w:val="nil"/>
              <w:left w:val="nil"/>
              <w:bottom w:val="nil"/>
              <w:right w:val="nil"/>
            </w:tcBorders>
            <w:shd w:val="clear" w:color="auto" w:fill="auto"/>
            <w:noWrap/>
            <w:vAlign w:val="bottom"/>
            <w:hideMark/>
          </w:tcPr>
          <w:p w14:paraId="347B574E" w14:textId="71791CC0"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280,915</w:t>
            </w:r>
          </w:p>
        </w:tc>
        <w:tc>
          <w:tcPr>
            <w:tcW w:w="685" w:type="pct"/>
            <w:tcBorders>
              <w:top w:val="nil"/>
              <w:left w:val="nil"/>
              <w:bottom w:val="nil"/>
              <w:right w:val="nil"/>
            </w:tcBorders>
            <w:shd w:val="clear" w:color="auto" w:fill="auto"/>
            <w:noWrap/>
            <w:vAlign w:val="bottom"/>
            <w:hideMark/>
          </w:tcPr>
          <w:p w14:paraId="7AD12C4A" w14:textId="118D18E8"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211,628</w:t>
            </w:r>
          </w:p>
        </w:tc>
        <w:tc>
          <w:tcPr>
            <w:tcW w:w="695" w:type="pct"/>
            <w:tcBorders>
              <w:top w:val="nil"/>
              <w:left w:val="nil"/>
              <w:bottom w:val="nil"/>
              <w:right w:val="nil"/>
            </w:tcBorders>
            <w:shd w:val="clear" w:color="auto" w:fill="auto"/>
            <w:noWrap/>
            <w:vAlign w:val="bottom"/>
            <w:hideMark/>
          </w:tcPr>
          <w:p w14:paraId="459D14BC" w14:textId="62AE8A58"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141,934</w:t>
            </w:r>
          </w:p>
        </w:tc>
      </w:tr>
      <w:tr w:rsidR="00292B68" w:rsidRPr="00292B68" w14:paraId="6D9FC1BC" w14:textId="77777777" w:rsidTr="00292B68">
        <w:trPr>
          <w:trHeight w:val="204"/>
        </w:trPr>
        <w:tc>
          <w:tcPr>
            <w:tcW w:w="1670" w:type="pct"/>
            <w:tcBorders>
              <w:top w:val="nil"/>
              <w:left w:val="nil"/>
              <w:bottom w:val="nil"/>
              <w:right w:val="nil"/>
            </w:tcBorders>
            <w:shd w:val="clear" w:color="auto" w:fill="auto"/>
            <w:noWrap/>
            <w:vAlign w:val="center"/>
            <w:hideMark/>
          </w:tcPr>
          <w:p w14:paraId="1AB9C09D"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Total interest bearing liabilities</w:t>
            </w:r>
          </w:p>
        </w:tc>
        <w:tc>
          <w:tcPr>
            <w:tcW w:w="663" w:type="pct"/>
            <w:tcBorders>
              <w:top w:val="single" w:sz="4" w:space="0" w:color="000000"/>
              <w:left w:val="nil"/>
              <w:bottom w:val="single" w:sz="4" w:space="0" w:color="000000"/>
              <w:right w:val="nil"/>
            </w:tcBorders>
            <w:shd w:val="clear" w:color="auto" w:fill="auto"/>
            <w:noWrap/>
            <w:vAlign w:val="bottom"/>
            <w:hideMark/>
          </w:tcPr>
          <w:p w14:paraId="631F1961" w14:textId="1FEE9E56"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420,474</w:t>
            </w:r>
          </w:p>
        </w:tc>
        <w:tc>
          <w:tcPr>
            <w:tcW w:w="602" w:type="pct"/>
            <w:tcBorders>
              <w:top w:val="single" w:sz="4" w:space="0" w:color="000000"/>
              <w:left w:val="nil"/>
              <w:bottom w:val="single" w:sz="4" w:space="0" w:color="000000"/>
              <w:right w:val="nil"/>
            </w:tcBorders>
            <w:shd w:val="clear" w:color="000000" w:fill="E6E6E6"/>
            <w:noWrap/>
            <w:vAlign w:val="bottom"/>
            <w:hideMark/>
          </w:tcPr>
          <w:p w14:paraId="3B1D8FFB" w14:textId="613BD38B"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351,454</w:t>
            </w:r>
          </w:p>
        </w:tc>
        <w:tc>
          <w:tcPr>
            <w:tcW w:w="685" w:type="pct"/>
            <w:tcBorders>
              <w:top w:val="single" w:sz="4" w:space="0" w:color="000000"/>
              <w:left w:val="nil"/>
              <w:bottom w:val="single" w:sz="4" w:space="0" w:color="000000"/>
              <w:right w:val="nil"/>
            </w:tcBorders>
            <w:shd w:val="clear" w:color="auto" w:fill="auto"/>
            <w:noWrap/>
            <w:vAlign w:val="bottom"/>
            <w:hideMark/>
          </w:tcPr>
          <w:p w14:paraId="78295FAE" w14:textId="6B3C189C"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282,066</w:t>
            </w:r>
          </w:p>
        </w:tc>
        <w:tc>
          <w:tcPr>
            <w:tcW w:w="685" w:type="pct"/>
            <w:tcBorders>
              <w:top w:val="single" w:sz="4" w:space="0" w:color="000000"/>
              <w:left w:val="nil"/>
              <w:bottom w:val="single" w:sz="4" w:space="0" w:color="000000"/>
              <w:right w:val="nil"/>
            </w:tcBorders>
            <w:shd w:val="clear" w:color="auto" w:fill="auto"/>
            <w:noWrap/>
            <w:vAlign w:val="bottom"/>
            <w:hideMark/>
          </w:tcPr>
          <w:p w14:paraId="66488BB2" w14:textId="55F39677"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212,779</w:t>
            </w:r>
          </w:p>
        </w:tc>
        <w:tc>
          <w:tcPr>
            <w:tcW w:w="695" w:type="pct"/>
            <w:tcBorders>
              <w:top w:val="single" w:sz="4" w:space="0" w:color="000000"/>
              <w:left w:val="nil"/>
              <w:bottom w:val="single" w:sz="4" w:space="0" w:color="000000"/>
              <w:right w:val="nil"/>
            </w:tcBorders>
            <w:shd w:val="clear" w:color="auto" w:fill="auto"/>
            <w:noWrap/>
            <w:vAlign w:val="bottom"/>
            <w:hideMark/>
          </w:tcPr>
          <w:p w14:paraId="082424AD" w14:textId="40EE4909"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143,085</w:t>
            </w:r>
          </w:p>
        </w:tc>
      </w:tr>
      <w:tr w:rsidR="00292B68" w:rsidRPr="00292B68" w14:paraId="59918119" w14:textId="77777777" w:rsidTr="00292B68">
        <w:trPr>
          <w:trHeight w:val="204"/>
        </w:trPr>
        <w:tc>
          <w:tcPr>
            <w:tcW w:w="1670" w:type="pct"/>
            <w:tcBorders>
              <w:top w:val="nil"/>
              <w:left w:val="nil"/>
              <w:bottom w:val="nil"/>
              <w:right w:val="nil"/>
            </w:tcBorders>
            <w:shd w:val="clear" w:color="auto" w:fill="auto"/>
            <w:noWrap/>
            <w:vAlign w:val="center"/>
            <w:hideMark/>
          </w:tcPr>
          <w:p w14:paraId="24D82EAD"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Provisions</w:t>
            </w:r>
          </w:p>
        </w:tc>
        <w:tc>
          <w:tcPr>
            <w:tcW w:w="663" w:type="pct"/>
            <w:tcBorders>
              <w:top w:val="nil"/>
              <w:left w:val="nil"/>
              <w:bottom w:val="nil"/>
              <w:right w:val="nil"/>
            </w:tcBorders>
            <w:shd w:val="clear" w:color="auto" w:fill="auto"/>
            <w:noWrap/>
            <w:vAlign w:val="bottom"/>
            <w:hideMark/>
          </w:tcPr>
          <w:p w14:paraId="1483738C"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1F48D64"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6DE0EC66"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68D9F24C" w14:textId="77777777" w:rsidR="00292B68" w:rsidRPr="00292B68" w:rsidRDefault="00292B68" w:rsidP="00292B68">
            <w:pPr>
              <w:spacing w:before="0" w:after="0" w:line="240" w:lineRule="auto"/>
              <w:jc w:val="right"/>
              <w:rPr>
                <w:rFonts w:ascii="Times New Roman" w:hAnsi="Times New Roman"/>
                <w:sz w:val="20"/>
              </w:rPr>
            </w:pPr>
          </w:p>
        </w:tc>
        <w:tc>
          <w:tcPr>
            <w:tcW w:w="695" w:type="pct"/>
            <w:tcBorders>
              <w:top w:val="nil"/>
              <w:left w:val="nil"/>
              <w:bottom w:val="nil"/>
              <w:right w:val="nil"/>
            </w:tcBorders>
            <w:shd w:val="clear" w:color="auto" w:fill="auto"/>
            <w:noWrap/>
            <w:vAlign w:val="bottom"/>
            <w:hideMark/>
          </w:tcPr>
          <w:p w14:paraId="0C314785"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7188CD37" w14:textId="77777777" w:rsidTr="00292B68">
        <w:trPr>
          <w:trHeight w:val="204"/>
        </w:trPr>
        <w:tc>
          <w:tcPr>
            <w:tcW w:w="1670" w:type="pct"/>
            <w:tcBorders>
              <w:top w:val="nil"/>
              <w:left w:val="nil"/>
              <w:bottom w:val="nil"/>
              <w:right w:val="nil"/>
            </w:tcBorders>
            <w:shd w:val="clear" w:color="auto" w:fill="auto"/>
            <w:noWrap/>
            <w:vAlign w:val="center"/>
            <w:hideMark/>
          </w:tcPr>
          <w:p w14:paraId="3E12765F"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Employee provisions</w:t>
            </w:r>
          </w:p>
        </w:tc>
        <w:tc>
          <w:tcPr>
            <w:tcW w:w="663" w:type="pct"/>
            <w:tcBorders>
              <w:top w:val="nil"/>
              <w:left w:val="nil"/>
              <w:bottom w:val="nil"/>
              <w:right w:val="nil"/>
            </w:tcBorders>
            <w:shd w:val="clear" w:color="auto" w:fill="auto"/>
            <w:noWrap/>
            <w:vAlign w:val="bottom"/>
            <w:hideMark/>
          </w:tcPr>
          <w:p w14:paraId="6553EFA1" w14:textId="6A20CC53"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162,206</w:t>
            </w:r>
          </w:p>
        </w:tc>
        <w:tc>
          <w:tcPr>
            <w:tcW w:w="602" w:type="pct"/>
            <w:tcBorders>
              <w:top w:val="nil"/>
              <w:left w:val="nil"/>
              <w:bottom w:val="nil"/>
              <w:right w:val="nil"/>
            </w:tcBorders>
            <w:shd w:val="clear" w:color="000000" w:fill="E6E6E6"/>
            <w:noWrap/>
            <w:vAlign w:val="bottom"/>
            <w:hideMark/>
          </w:tcPr>
          <w:p w14:paraId="601CDA83" w14:textId="73244C7A"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162,206</w:t>
            </w:r>
          </w:p>
        </w:tc>
        <w:tc>
          <w:tcPr>
            <w:tcW w:w="685" w:type="pct"/>
            <w:tcBorders>
              <w:top w:val="nil"/>
              <w:left w:val="nil"/>
              <w:bottom w:val="nil"/>
              <w:right w:val="nil"/>
            </w:tcBorders>
            <w:shd w:val="clear" w:color="auto" w:fill="auto"/>
            <w:noWrap/>
            <w:vAlign w:val="bottom"/>
            <w:hideMark/>
          </w:tcPr>
          <w:p w14:paraId="4DF7CA6D" w14:textId="7F9653C5"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162,206</w:t>
            </w:r>
          </w:p>
        </w:tc>
        <w:tc>
          <w:tcPr>
            <w:tcW w:w="685" w:type="pct"/>
            <w:tcBorders>
              <w:top w:val="nil"/>
              <w:left w:val="nil"/>
              <w:bottom w:val="nil"/>
              <w:right w:val="nil"/>
            </w:tcBorders>
            <w:shd w:val="clear" w:color="auto" w:fill="auto"/>
            <w:noWrap/>
            <w:vAlign w:val="bottom"/>
            <w:hideMark/>
          </w:tcPr>
          <w:p w14:paraId="361D9496" w14:textId="5FF36484"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162,206</w:t>
            </w:r>
          </w:p>
        </w:tc>
        <w:tc>
          <w:tcPr>
            <w:tcW w:w="695" w:type="pct"/>
            <w:tcBorders>
              <w:top w:val="nil"/>
              <w:left w:val="nil"/>
              <w:bottom w:val="nil"/>
              <w:right w:val="nil"/>
            </w:tcBorders>
            <w:shd w:val="clear" w:color="auto" w:fill="auto"/>
            <w:noWrap/>
            <w:vAlign w:val="bottom"/>
            <w:hideMark/>
          </w:tcPr>
          <w:p w14:paraId="27DA01EE" w14:textId="70D65E8B"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162,206</w:t>
            </w:r>
          </w:p>
        </w:tc>
      </w:tr>
      <w:tr w:rsidR="00292B68" w:rsidRPr="00292B68" w14:paraId="5F94EA24" w14:textId="77777777" w:rsidTr="00292B68">
        <w:trPr>
          <w:trHeight w:val="204"/>
        </w:trPr>
        <w:tc>
          <w:tcPr>
            <w:tcW w:w="1670" w:type="pct"/>
            <w:tcBorders>
              <w:top w:val="nil"/>
              <w:left w:val="nil"/>
              <w:bottom w:val="nil"/>
              <w:right w:val="nil"/>
            </w:tcBorders>
            <w:shd w:val="clear" w:color="auto" w:fill="auto"/>
            <w:noWrap/>
            <w:vAlign w:val="center"/>
            <w:hideMark/>
          </w:tcPr>
          <w:p w14:paraId="2835BB4E"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Other provisions</w:t>
            </w:r>
          </w:p>
        </w:tc>
        <w:tc>
          <w:tcPr>
            <w:tcW w:w="663" w:type="pct"/>
            <w:tcBorders>
              <w:top w:val="nil"/>
              <w:left w:val="nil"/>
              <w:bottom w:val="nil"/>
              <w:right w:val="nil"/>
            </w:tcBorders>
            <w:shd w:val="clear" w:color="auto" w:fill="auto"/>
            <w:noWrap/>
            <w:vAlign w:val="bottom"/>
            <w:hideMark/>
          </w:tcPr>
          <w:p w14:paraId="305F70C9" w14:textId="7A2C505C"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4,830</w:t>
            </w:r>
          </w:p>
        </w:tc>
        <w:tc>
          <w:tcPr>
            <w:tcW w:w="602" w:type="pct"/>
            <w:tcBorders>
              <w:top w:val="nil"/>
              <w:left w:val="nil"/>
              <w:bottom w:val="nil"/>
              <w:right w:val="nil"/>
            </w:tcBorders>
            <w:shd w:val="clear" w:color="000000" w:fill="E6E6E6"/>
            <w:noWrap/>
            <w:vAlign w:val="bottom"/>
            <w:hideMark/>
          </w:tcPr>
          <w:p w14:paraId="58769381" w14:textId="3FFE32FA"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4,830</w:t>
            </w:r>
          </w:p>
        </w:tc>
        <w:tc>
          <w:tcPr>
            <w:tcW w:w="685" w:type="pct"/>
            <w:tcBorders>
              <w:top w:val="nil"/>
              <w:left w:val="nil"/>
              <w:bottom w:val="nil"/>
              <w:right w:val="nil"/>
            </w:tcBorders>
            <w:shd w:val="clear" w:color="auto" w:fill="auto"/>
            <w:noWrap/>
            <w:vAlign w:val="bottom"/>
            <w:hideMark/>
          </w:tcPr>
          <w:p w14:paraId="58059673" w14:textId="2D00093B"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4,830</w:t>
            </w:r>
          </w:p>
        </w:tc>
        <w:tc>
          <w:tcPr>
            <w:tcW w:w="685" w:type="pct"/>
            <w:tcBorders>
              <w:top w:val="nil"/>
              <w:left w:val="nil"/>
              <w:bottom w:val="nil"/>
              <w:right w:val="nil"/>
            </w:tcBorders>
            <w:shd w:val="clear" w:color="auto" w:fill="auto"/>
            <w:noWrap/>
            <w:vAlign w:val="bottom"/>
            <w:hideMark/>
          </w:tcPr>
          <w:p w14:paraId="6969AAC4" w14:textId="3A022E99"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4,830</w:t>
            </w:r>
          </w:p>
        </w:tc>
        <w:tc>
          <w:tcPr>
            <w:tcW w:w="695" w:type="pct"/>
            <w:tcBorders>
              <w:top w:val="nil"/>
              <w:left w:val="nil"/>
              <w:bottom w:val="nil"/>
              <w:right w:val="nil"/>
            </w:tcBorders>
            <w:shd w:val="clear" w:color="auto" w:fill="auto"/>
            <w:noWrap/>
            <w:vAlign w:val="bottom"/>
            <w:hideMark/>
          </w:tcPr>
          <w:p w14:paraId="15C91E1D" w14:textId="3F3E765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4,830</w:t>
            </w:r>
          </w:p>
        </w:tc>
      </w:tr>
      <w:tr w:rsidR="00292B68" w:rsidRPr="00292B68" w14:paraId="5AE907BA" w14:textId="77777777" w:rsidTr="00292B68">
        <w:trPr>
          <w:trHeight w:val="204"/>
        </w:trPr>
        <w:tc>
          <w:tcPr>
            <w:tcW w:w="1670" w:type="pct"/>
            <w:tcBorders>
              <w:top w:val="nil"/>
              <w:left w:val="nil"/>
              <w:bottom w:val="nil"/>
              <w:right w:val="nil"/>
            </w:tcBorders>
            <w:shd w:val="clear" w:color="auto" w:fill="auto"/>
            <w:noWrap/>
            <w:vAlign w:val="center"/>
            <w:hideMark/>
          </w:tcPr>
          <w:p w14:paraId="6EE75C57"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Total provisions</w:t>
            </w:r>
          </w:p>
        </w:tc>
        <w:tc>
          <w:tcPr>
            <w:tcW w:w="663" w:type="pct"/>
            <w:tcBorders>
              <w:top w:val="single" w:sz="4" w:space="0" w:color="000000"/>
              <w:left w:val="nil"/>
              <w:bottom w:val="single" w:sz="4" w:space="0" w:color="000000"/>
              <w:right w:val="nil"/>
            </w:tcBorders>
            <w:shd w:val="clear" w:color="auto" w:fill="auto"/>
            <w:noWrap/>
            <w:vAlign w:val="bottom"/>
            <w:hideMark/>
          </w:tcPr>
          <w:p w14:paraId="3CCE59B6" w14:textId="7F5C06B4"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167,036</w:t>
            </w:r>
          </w:p>
        </w:tc>
        <w:tc>
          <w:tcPr>
            <w:tcW w:w="602" w:type="pct"/>
            <w:tcBorders>
              <w:top w:val="single" w:sz="4" w:space="0" w:color="000000"/>
              <w:left w:val="nil"/>
              <w:bottom w:val="single" w:sz="4" w:space="0" w:color="000000"/>
              <w:right w:val="nil"/>
            </w:tcBorders>
            <w:shd w:val="clear" w:color="000000" w:fill="E6E6E6"/>
            <w:noWrap/>
            <w:vAlign w:val="bottom"/>
            <w:hideMark/>
          </w:tcPr>
          <w:p w14:paraId="5354685E" w14:textId="52A9943E"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167,036</w:t>
            </w:r>
          </w:p>
        </w:tc>
        <w:tc>
          <w:tcPr>
            <w:tcW w:w="685" w:type="pct"/>
            <w:tcBorders>
              <w:top w:val="single" w:sz="4" w:space="0" w:color="000000"/>
              <w:left w:val="nil"/>
              <w:bottom w:val="single" w:sz="4" w:space="0" w:color="000000"/>
              <w:right w:val="nil"/>
            </w:tcBorders>
            <w:shd w:val="clear" w:color="auto" w:fill="auto"/>
            <w:noWrap/>
            <w:vAlign w:val="bottom"/>
            <w:hideMark/>
          </w:tcPr>
          <w:p w14:paraId="6834C266" w14:textId="40D8AA1B"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167,036</w:t>
            </w:r>
          </w:p>
        </w:tc>
        <w:tc>
          <w:tcPr>
            <w:tcW w:w="685" w:type="pct"/>
            <w:tcBorders>
              <w:top w:val="single" w:sz="4" w:space="0" w:color="000000"/>
              <w:left w:val="nil"/>
              <w:bottom w:val="single" w:sz="4" w:space="0" w:color="000000"/>
              <w:right w:val="nil"/>
            </w:tcBorders>
            <w:shd w:val="clear" w:color="auto" w:fill="auto"/>
            <w:noWrap/>
            <w:vAlign w:val="bottom"/>
            <w:hideMark/>
          </w:tcPr>
          <w:p w14:paraId="4B12C49B" w14:textId="252BDC68"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167,036</w:t>
            </w:r>
          </w:p>
        </w:tc>
        <w:tc>
          <w:tcPr>
            <w:tcW w:w="695" w:type="pct"/>
            <w:tcBorders>
              <w:top w:val="single" w:sz="4" w:space="0" w:color="000000"/>
              <w:left w:val="nil"/>
              <w:bottom w:val="single" w:sz="4" w:space="0" w:color="000000"/>
              <w:right w:val="nil"/>
            </w:tcBorders>
            <w:shd w:val="clear" w:color="auto" w:fill="auto"/>
            <w:noWrap/>
            <w:vAlign w:val="bottom"/>
            <w:hideMark/>
          </w:tcPr>
          <w:p w14:paraId="2A0D4A52" w14:textId="5C961092"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167,036</w:t>
            </w:r>
          </w:p>
        </w:tc>
      </w:tr>
      <w:tr w:rsidR="00292B68" w:rsidRPr="00292B68" w14:paraId="0706FC34" w14:textId="77777777" w:rsidTr="00292B68">
        <w:trPr>
          <w:trHeight w:val="204"/>
        </w:trPr>
        <w:tc>
          <w:tcPr>
            <w:tcW w:w="1670" w:type="pct"/>
            <w:tcBorders>
              <w:top w:val="nil"/>
              <w:left w:val="nil"/>
              <w:bottom w:val="nil"/>
              <w:right w:val="nil"/>
            </w:tcBorders>
            <w:shd w:val="clear" w:color="auto" w:fill="auto"/>
            <w:noWrap/>
            <w:vAlign w:val="center"/>
            <w:hideMark/>
          </w:tcPr>
          <w:p w14:paraId="38DA3F8A"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Total liabilities</w:t>
            </w:r>
          </w:p>
        </w:tc>
        <w:tc>
          <w:tcPr>
            <w:tcW w:w="663" w:type="pct"/>
            <w:tcBorders>
              <w:top w:val="single" w:sz="4" w:space="0" w:color="auto"/>
              <w:left w:val="nil"/>
              <w:bottom w:val="single" w:sz="4" w:space="0" w:color="auto"/>
              <w:right w:val="nil"/>
            </w:tcBorders>
            <w:shd w:val="clear" w:color="auto" w:fill="auto"/>
            <w:noWrap/>
            <w:vAlign w:val="bottom"/>
            <w:hideMark/>
          </w:tcPr>
          <w:p w14:paraId="27C46A39" w14:textId="09B18F6C"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730,208</w:t>
            </w:r>
          </w:p>
        </w:tc>
        <w:tc>
          <w:tcPr>
            <w:tcW w:w="602" w:type="pct"/>
            <w:tcBorders>
              <w:top w:val="single" w:sz="4" w:space="0" w:color="auto"/>
              <w:left w:val="nil"/>
              <w:bottom w:val="single" w:sz="4" w:space="0" w:color="auto"/>
              <w:right w:val="nil"/>
            </w:tcBorders>
            <w:shd w:val="clear" w:color="000000" w:fill="E6E6E6"/>
            <w:noWrap/>
            <w:vAlign w:val="bottom"/>
            <w:hideMark/>
          </w:tcPr>
          <w:p w14:paraId="352BE56C" w14:textId="240303B6"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661,188</w:t>
            </w:r>
          </w:p>
        </w:tc>
        <w:tc>
          <w:tcPr>
            <w:tcW w:w="685" w:type="pct"/>
            <w:tcBorders>
              <w:top w:val="single" w:sz="4" w:space="0" w:color="auto"/>
              <w:left w:val="nil"/>
              <w:bottom w:val="single" w:sz="4" w:space="0" w:color="auto"/>
              <w:right w:val="nil"/>
            </w:tcBorders>
            <w:shd w:val="clear" w:color="auto" w:fill="auto"/>
            <w:noWrap/>
            <w:vAlign w:val="bottom"/>
            <w:hideMark/>
          </w:tcPr>
          <w:p w14:paraId="700D3C78" w14:textId="26F68914"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591,800</w:t>
            </w:r>
          </w:p>
        </w:tc>
        <w:tc>
          <w:tcPr>
            <w:tcW w:w="685" w:type="pct"/>
            <w:tcBorders>
              <w:top w:val="single" w:sz="4" w:space="0" w:color="auto"/>
              <w:left w:val="nil"/>
              <w:bottom w:val="single" w:sz="4" w:space="0" w:color="auto"/>
              <w:right w:val="nil"/>
            </w:tcBorders>
            <w:shd w:val="clear" w:color="auto" w:fill="auto"/>
            <w:noWrap/>
            <w:vAlign w:val="bottom"/>
            <w:hideMark/>
          </w:tcPr>
          <w:p w14:paraId="46D5B870" w14:textId="193B6074"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522,513</w:t>
            </w:r>
          </w:p>
        </w:tc>
        <w:tc>
          <w:tcPr>
            <w:tcW w:w="695" w:type="pct"/>
            <w:tcBorders>
              <w:top w:val="single" w:sz="4" w:space="0" w:color="auto"/>
              <w:left w:val="nil"/>
              <w:bottom w:val="single" w:sz="4" w:space="0" w:color="auto"/>
              <w:right w:val="nil"/>
            </w:tcBorders>
            <w:shd w:val="clear" w:color="auto" w:fill="auto"/>
            <w:noWrap/>
            <w:vAlign w:val="bottom"/>
            <w:hideMark/>
          </w:tcPr>
          <w:p w14:paraId="10116972" w14:textId="31F93CB6"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452,819</w:t>
            </w:r>
          </w:p>
        </w:tc>
      </w:tr>
      <w:tr w:rsidR="00292B68" w:rsidRPr="00292B68" w14:paraId="079D116D" w14:textId="77777777" w:rsidTr="00292B68">
        <w:trPr>
          <w:trHeight w:val="204"/>
        </w:trPr>
        <w:tc>
          <w:tcPr>
            <w:tcW w:w="1670" w:type="pct"/>
            <w:tcBorders>
              <w:top w:val="nil"/>
              <w:left w:val="nil"/>
              <w:bottom w:val="nil"/>
              <w:right w:val="nil"/>
            </w:tcBorders>
            <w:shd w:val="clear" w:color="auto" w:fill="auto"/>
            <w:noWrap/>
            <w:vAlign w:val="center"/>
            <w:hideMark/>
          </w:tcPr>
          <w:p w14:paraId="32061CCD"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Net assets</w:t>
            </w:r>
          </w:p>
        </w:tc>
        <w:tc>
          <w:tcPr>
            <w:tcW w:w="663" w:type="pct"/>
            <w:tcBorders>
              <w:top w:val="nil"/>
              <w:left w:val="nil"/>
              <w:bottom w:val="single" w:sz="4" w:space="0" w:color="auto"/>
              <w:right w:val="nil"/>
            </w:tcBorders>
            <w:shd w:val="clear" w:color="auto" w:fill="auto"/>
            <w:noWrap/>
            <w:vAlign w:val="bottom"/>
            <w:hideMark/>
          </w:tcPr>
          <w:p w14:paraId="2F8BAA02" w14:textId="6ABA9CF5"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1,167,794</w:t>
            </w:r>
          </w:p>
        </w:tc>
        <w:tc>
          <w:tcPr>
            <w:tcW w:w="602" w:type="pct"/>
            <w:tcBorders>
              <w:top w:val="nil"/>
              <w:left w:val="nil"/>
              <w:bottom w:val="single" w:sz="4" w:space="0" w:color="auto"/>
              <w:right w:val="nil"/>
            </w:tcBorders>
            <w:shd w:val="clear" w:color="000000" w:fill="E6E6E6"/>
            <w:noWrap/>
            <w:vAlign w:val="bottom"/>
            <w:hideMark/>
          </w:tcPr>
          <w:p w14:paraId="1C05D7C9" w14:textId="4EA92BD8"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1,166,564</w:t>
            </w:r>
          </w:p>
        </w:tc>
        <w:tc>
          <w:tcPr>
            <w:tcW w:w="685" w:type="pct"/>
            <w:tcBorders>
              <w:top w:val="nil"/>
              <w:left w:val="nil"/>
              <w:bottom w:val="single" w:sz="4" w:space="0" w:color="auto"/>
              <w:right w:val="nil"/>
            </w:tcBorders>
            <w:shd w:val="clear" w:color="auto" w:fill="auto"/>
            <w:noWrap/>
            <w:vAlign w:val="bottom"/>
            <w:hideMark/>
          </w:tcPr>
          <w:p w14:paraId="2733F152" w14:textId="7002A55D"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1,166,257</w:t>
            </w:r>
          </w:p>
        </w:tc>
        <w:tc>
          <w:tcPr>
            <w:tcW w:w="685" w:type="pct"/>
            <w:tcBorders>
              <w:top w:val="nil"/>
              <w:left w:val="nil"/>
              <w:bottom w:val="single" w:sz="4" w:space="0" w:color="auto"/>
              <w:right w:val="nil"/>
            </w:tcBorders>
            <w:shd w:val="clear" w:color="auto" w:fill="auto"/>
            <w:noWrap/>
            <w:vAlign w:val="bottom"/>
            <w:hideMark/>
          </w:tcPr>
          <w:p w14:paraId="0EBD8C37" w14:textId="74BBD742"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1,166,791</w:t>
            </w:r>
          </w:p>
        </w:tc>
        <w:tc>
          <w:tcPr>
            <w:tcW w:w="695" w:type="pct"/>
            <w:tcBorders>
              <w:top w:val="nil"/>
              <w:left w:val="nil"/>
              <w:bottom w:val="single" w:sz="4" w:space="0" w:color="auto"/>
              <w:right w:val="nil"/>
            </w:tcBorders>
            <w:shd w:val="clear" w:color="auto" w:fill="auto"/>
            <w:noWrap/>
            <w:vAlign w:val="bottom"/>
            <w:hideMark/>
          </w:tcPr>
          <w:p w14:paraId="18B8E104" w14:textId="13AD5954"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1,168,199</w:t>
            </w:r>
          </w:p>
        </w:tc>
      </w:tr>
      <w:tr w:rsidR="00292B68" w:rsidRPr="00292B68" w14:paraId="5701FC3D" w14:textId="77777777" w:rsidTr="00292B68">
        <w:trPr>
          <w:trHeight w:val="204"/>
        </w:trPr>
        <w:tc>
          <w:tcPr>
            <w:tcW w:w="1670" w:type="pct"/>
            <w:tcBorders>
              <w:top w:val="nil"/>
              <w:left w:val="nil"/>
              <w:bottom w:val="nil"/>
              <w:right w:val="nil"/>
            </w:tcBorders>
            <w:shd w:val="clear" w:color="auto" w:fill="auto"/>
            <w:noWrap/>
            <w:vAlign w:val="center"/>
            <w:hideMark/>
          </w:tcPr>
          <w:p w14:paraId="2FB23434"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EQUITY</w:t>
            </w:r>
          </w:p>
        </w:tc>
        <w:tc>
          <w:tcPr>
            <w:tcW w:w="663" w:type="pct"/>
            <w:tcBorders>
              <w:top w:val="nil"/>
              <w:left w:val="nil"/>
              <w:bottom w:val="nil"/>
              <w:right w:val="nil"/>
            </w:tcBorders>
            <w:shd w:val="clear" w:color="auto" w:fill="auto"/>
            <w:noWrap/>
            <w:vAlign w:val="bottom"/>
            <w:hideMark/>
          </w:tcPr>
          <w:p w14:paraId="62896BCE"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CF9B186"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221C4CE7"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32BF10FC" w14:textId="77777777" w:rsidR="00292B68" w:rsidRPr="00292B68" w:rsidRDefault="00292B68" w:rsidP="00292B68">
            <w:pPr>
              <w:spacing w:before="0" w:after="0" w:line="240" w:lineRule="auto"/>
              <w:jc w:val="right"/>
              <w:rPr>
                <w:rFonts w:ascii="Times New Roman" w:hAnsi="Times New Roman"/>
                <w:sz w:val="20"/>
              </w:rPr>
            </w:pPr>
          </w:p>
        </w:tc>
        <w:tc>
          <w:tcPr>
            <w:tcW w:w="695" w:type="pct"/>
            <w:tcBorders>
              <w:top w:val="nil"/>
              <w:left w:val="nil"/>
              <w:bottom w:val="nil"/>
              <w:right w:val="nil"/>
            </w:tcBorders>
            <w:shd w:val="clear" w:color="auto" w:fill="auto"/>
            <w:noWrap/>
            <w:vAlign w:val="bottom"/>
            <w:hideMark/>
          </w:tcPr>
          <w:p w14:paraId="66FB6FEE"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0ED9D233" w14:textId="77777777" w:rsidTr="00292B68">
        <w:trPr>
          <w:trHeight w:val="204"/>
        </w:trPr>
        <w:tc>
          <w:tcPr>
            <w:tcW w:w="1670" w:type="pct"/>
            <w:tcBorders>
              <w:top w:val="nil"/>
              <w:left w:val="nil"/>
              <w:bottom w:val="nil"/>
              <w:right w:val="nil"/>
            </w:tcBorders>
            <w:shd w:val="clear" w:color="auto" w:fill="auto"/>
            <w:noWrap/>
            <w:vAlign w:val="center"/>
            <w:hideMark/>
          </w:tcPr>
          <w:p w14:paraId="023696E4"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Parent entity interest</w:t>
            </w:r>
          </w:p>
        </w:tc>
        <w:tc>
          <w:tcPr>
            <w:tcW w:w="663" w:type="pct"/>
            <w:tcBorders>
              <w:top w:val="nil"/>
              <w:left w:val="nil"/>
              <w:bottom w:val="nil"/>
              <w:right w:val="nil"/>
            </w:tcBorders>
            <w:shd w:val="clear" w:color="auto" w:fill="auto"/>
            <w:noWrap/>
            <w:vAlign w:val="bottom"/>
            <w:hideMark/>
          </w:tcPr>
          <w:p w14:paraId="03475D6F"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63D80C12"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7253E779" w14:textId="77777777" w:rsidR="00292B68" w:rsidRPr="00292B68" w:rsidRDefault="00292B68" w:rsidP="00292B68">
            <w:pPr>
              <w:spacing w:before="0" w:after="0" w:line="240" w:lineRule="auto"/>
              <w:jc w:val="right"/>
              <w:rPr>
                <w:rFonts w:ascii="Arial" w:hAnsi="Arial" w:cs="Arial"/>
                <w:color w:val="000000"/>
                <w:sz w:val="16"/>
                <w:szCs w:val="16"/>
              </w:rPr>
            </w:pPr>
          </w:p>
        </w:tc>
        <w:tc>
          <w:tcPr>
            <w:tcW w:w="685" w:type="pct"/>
            <w:tcBorders>
              <w:top w:val="nil"/>
              <w:left w:val="nil"/>
              <w:bottom w:val="nil"/>
              <w:right w:val="nil"/>
            </w:tcBorders>
            <w:shd w:val="clear" w:color="auto" w:fill="auto"/>
            <w:noWrap/>
            <w:vAlign w:val="bottom"/>
            <w:hideMark/>
          </w:tcPr>
          <w:p w14:paraId="17E3F675" w14:textId="77777777" w:rsidR="00292B68" w:rsidRPr="00292B68" w:rsidRDefault="00292B68" w:rsidP="00292B68">
            <w:pPr>
              <w:spacing w:before="0" w:after="0" w:line="240" w:lineRule="auto"/>
              <w:jc w:val="right"/>
              <w:rPr>
                <w:rFonts w:ascii="Times New Roman" w:hAnsi="Times New Roman"/>
                <w:sz w:val="20"/>
              </w:rPr>
            </w:pPr>
          </w:p>
        </w:tc>
        <w:tc>
          <w:tcPr>
            <w:tcW w:w="695" w:type="pct"/>
            <w:tcBorders>
              <w:top w:val="nil"/>
              <w:left w:val="nil"/>
              <w:bottom w:val="nil"/>
              <w:right w:val="nil"/>
            </w:tcBorders>
            <w:shd w:val="clear" w:color="auto" w:fill="auto"/>
            <w:noWrap/>
            <w:vAlign w:val="bottom"/>
            <w:hideMark/>
          </w:tcPr>
          <w:p w14:paraId="1F72B6C1"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5FA515A5" w14:textId="77777777" w:rsidTr="00292B68">
        <w:trPr>
          <w:trHeight w:val="204"/>
        </w:trPr>
        <w:tc>
          <w:tcPr>
            <w:tcW w:w="1670" w:type="pct"/>
            <w:tcBorders>
              <w:top w:val="nil"/>
              <w:left w:val="nil"/>
              <w:bottom w:val="nil"/>
              <w:right w:val="nil"/>
            </w:tcBorders>
            <w:shd w:val="clear" w:color="auto" w:fill="auto"/>
            <w:noWrap/>
            <w:vAlign w:val="center"/>
            <w:hideMark/>
          </w:tcPr>
          <w:p w14:paraId="556197F6"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Contributed equity</w:t>
            </w:r>
          </w:p>
        </w:tc>
        <w:tc>
          <w:tcPr>
            <w:tcW w:w="663" w:type="pct"/>
            <w:tcBorders>
              <w:top w:val="nil"/>
              <w:left w:val="nil"/>
              <w:bottom w:val="nil"/>
              <w:right w:val="nil"/>
            </w:tcBorders>
            <w:shd w:val="clear" w:color="auto" w:fill="auto"/>
            <w:noWrap/>
            <w:vAlign w:val="bottom"/>
            <w:hideMark/>
          </w:tcPr>
          <w:p w14:paraId="1C0FA35E" w14:textId="0C07C56B"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93,640</w:t>
            </w:r>
          </w:p>
        </w:tc>
        <w:tc>
          <w:tcPr>
            <w:tcW w:w="602" w:type="pct"/>
            <w:tcBorders>
              <w:top w:val="nil"/>
              <w:left w:val="nil"/>
              <w:bottom w:val="nil"/>
              <w:right w:val="nil"/>
            </w:tcBorders>
            <w:shd w:val="clear" w:color="000000" w:fill="E6E6E6"/>
            <w:noWrap/>
            <w:vAlign w:val="bottom"/>
            <w:hideMark/>
          </w:tcPr>
          <w:p w14:paraId="1EFB0F50" w14:textId="63C34C9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93,640</w:t>
            </w:r>
          </w:p>
        </w:tc>
        <w:tc>
          <w:tcPr>
            <w:tcW w:w="685" w:type="pct"/>
            <w:tcBorders>
              <w:top w:val="nil"/>
              <w:left w:val="nil"/>
              <w:bottom w:val="nil"/>
              <w:right w:val="nil"/>
            </w:tcBorders>
            <w:shd w:val="clear" w:color="auto" w:fill="auto"/>
            <w:noWrap/>
            <w:vAlign w:val="bottom"/>
            <w:hideMark/>
          </w:tcPr>
          <w:p w14:paraId="20873274" w14:textId="55F1C660"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93,640</w:t>
            </w:r>
          </w:p>
        </w:tc>
        <w:tc>
          <w:tcPr>
            <w:tcW w:w="685" w:type="pct"/>
            <w:tcBorders>
              <w:top w:val="nil"/>
              <w:left w:val="nil"/>
              <w:bottom w:val="nil"/>
              <w:right w:val="nil"/>
            </w:tcBorders>
            <w:shd w:val="clear" w:color="auto" w:fill="auto"/>
            <w:noWrap/>
            <w:vAlign w:val="bottom"/>
            <w:hideMark/>
          </w:tcPr>
          <w:p w14:paraId="7DA73D11" w14:textId="33B5379E"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93,640</w:t>
            </w:r>
          </w:p>
        </w:tc>
        <w:tc>
          <w:tcPr>
            <w:tcW w:w="695" w:type="pct"/>
            <w:tcBorders>
              <w:top w:val="nil"/>
              <w:left w:val="nil"/>
              <w:bottom w:val="nil"/>
              <w:right w:val="nil"/>
            </w:tcBorders>
            <w:shd w:val="clear" w:color="auto" w:fill="auto"/>
            <w:noWrap/>
            <w:vAlign w:val="bottom"/>
            <w:hideMark/>
          </w:tcPr>
          <w:p w14:paraId="13DEA678" w14:textId="4EB2B68E"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93,640</w:t>
            </w:r>
          </w:p>
        </w:tc>
      </w:tr>
      <w:tr w:rsidR="00292B68" w:rsidRPr="00292B68" w14:paraId="33ACCC67" w14:textId="77777777" w:rsidTr="00292B68">
        <w:trPr>
          <w:trHeight w:val="204"/>
        </w:trPr>
        <w:tc>
          <w:tcPr>
            <w:tcW w:w="1670" w:type="pct"/>
            <w:tcBorders>
              <w:top w:val="nil"/>
              <w:left w:val="nil"/>
              <w:bottom w:val="nil"/>
              <w:right w:val="nil"/>
            </w:tcBorders>
            <w:shd w:val="clear" w:color="auto" w:fill="auto"/>
            <w:noWrap/>
            <w:vAlign w:val="center"/>
            <w:hideMark/>
          </w:tcPr>
          <w:p w14:paraId="5B3C42CA"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Reserves</w:t>
            </w:r>
          </w:p>
        </w:tc>
        <w:tc>
          <w:tcPr>
            <w:tcW w:w="663" w:type="pct"/>
            <w:tcBorders>
              <w:top w:val="nil"/>
              <w:left w:val="nil"/>
              <w:bottom w:val="nil"/>
              <w:right w:val="nil"/>
            </w:tcBorders>
            <w:shd w:val="clear" w:color="auto" w:fill="auto"/>
            <w:noWrap/>
            <w:vAlign w:val="bottom"/>
            <w:hideMark/>
          </w:tcPr>
          <w:p w14:paraId="31DB3625" w14:textId="0F652440"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898,247</w:t>
            </w:r>
          </w:p>
        </w:tc>
        <w:tc>
          <w:tcPr>
            <w:tcW w:w="602" w:type="pct"/>
            <w:tcBorders>
              <w:top w:val="nil"/>
              <w:left w:val="nil"/>
              <w:bottom w:val="nil"/>
              <w:right w:val="nil"/>
            </w:tcBorders>
            <w:shd w:val="clear" w:color="000000" w:fill="E6E6E6"/>
            <w:noWrap/>
            <w:vAlign w:val="bottom"/>
            <w:hideMark/>
          </w:tcPr>
          <w:p w14:paraId="41B8FF76" w14:textId="6190BC57"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898,247</w:t>
            </w:r>
          </w:p>
        </w:tc>
        <w:tc>
          <w:tcPr>
            <w:tcW w:w="685" w:type="pct"/>
            <w:tcBorders>
              <w:top w:val="nil"/>
              <w:left w:val="nil"/>
              <w:bottom w:val="nil"/>
              <w:right w:val="nil"/>
            </w:tcBorders>
            <w:shd w:val="clear" w:color="auto" w:fill="auto"/>
            <w:noWrap/>
            <w:vAlign w:val="bottom"/>
            <w:hideMark/>
          </w:tcPr>
          <w:p w14:paraId="712D196C" w14:textId="085B8F69"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898,247</w:t>
            </w:r>
          </w:p>
        </w:tc>
        <w:tc>
          <w:tcPr>
            <w:tcW w:w="685" w:type="pct"/>
            <w:tcBorders>
              <w:top w:val="nil"/>
              <w:left w:val="nil"/>
              <w:bottom w:val="nil"/>
              <w:right w:val="nil"/>
            </w:tcBorders>
            <w:shd w:val="clear" w:color="auto" w:fill="auto"/>
            <w:noWrap/>
            <w:vAlign w:val="bottom"/>
            <w:hideMark/>
          </w:tcPr>
          <w:p w14:paraId="6A352FFB" w14:textId="09829BBE"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898,247</w:t>
            </w:r>
          </w:p>
        </w:tc>
        <w:tc>
          <w:tcPr>
            <w:tcW w:w="695" w:type="pct"/>
            <w:tcBorders>
              <w:top w:val="nil"/>
              <w:left w:val="nil"/>
              <w:bottom w:val="nil"/>
              <w:right w:val="nil"/>
            </w:tcBorders>
            <w:shd w:val="clear" w:color="auto" w:fill="auto"/>
            <w:noWrap/>
            <w:vAlign w:val="bottom"/>
            <w:hideMark/>
          </w:tcPr>
          <w:p w14:paraId="157E91D1" w14:textId="208BD8AC"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898,247</w:t>
            </w:r>
          </w:p>
        </w:tc>
      </w:tr>
      <w:tr w:rsidR="00292B68" w:rsidRPr="00292B68" w14:paraId="563A0D1D" w14:textId="77777777" w:rsidTr="00292B68">
        <w:trPr>
          <w:trHeight w:val="204"/>
        </w:trPr>
        <w:tc>
          <w:tcPr>
            <w:tcW w:w="1670" w:type="pct"/>
            <w:tcBorders>
              <w:top w:val="nil"/>
              <w:left w:val="nil"/>
              <w:bottom w:val="nil"/>
              <w:right w:val="nil"/>
            </w:tcBorders>
            <w:shd w:val="clear" w:color="auto" w:fill="auto"/>
            <w:vAlign w:val="center"/>
            <w:hideMark/>
          </w:tcPr>
          <w:p w14:paraId="072A5E38"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Retained surplus (accumulated deficit)</w:t>
            </w:r>
          </w:p>
        </w:tc>
        <w:tc>
          <w:tcPr>
            <w:tcW w:w="663" w:type="pct"/>
            <w:tcBorders>
              <w:top w:val="nil"/>
              <w:left w:val="nil"/>
              <w:bottom w:val="nil"/>
              <w:right w:val="nil"/>
            </w:tcBorders>
            <w:shd w:val="clear" w:color="auto" w:fill="auto"/>
            <w:noWrap/>
            <w:vAlign w:val="bottom"/>
            <w:hideMark/>
          </w:tcPr>
          <w:p w14:paraId="7F6D32CD" w14:textId="241B2862"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93,640</w:t>
            </w:r>
          </w:p>
        </w:tc>
        <w:tc>
          <w:tcPr>
            <w:tcW w:w="602" w:type="pct"/>
            <w:tcBorders>
              <w:top w:val="nil"/>
              <w:left w:val="nil"/>
              <w:bottom w:val="nil"/>
              <w:right w:val="nil"/>
            </w:tcBorders>
            <w:shd w:val="clear" w:color="000000" w:fill="E6E6E6"/>
            <w:noWrap/>
            <w:vAlign w:val="bottom"/>
            <w:hideMark/>
          </w:tcPr>
          <w:p w14:paraId="1B42E5F9" w14:textId="465AC43A"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93,640</w:t>
            </w:r>
          </w:p>
        </w:tc>
        <w:tc>
          <w:tcPr>
            <w:tcW w:w="685" w:type="pct"/>
            <w:tcBorders>
              <w:top w:val="nil"/>
              <w:left w:val="nil"/>
              <w:bottom w:val="nil"/>
              <w:right w:val="nil"/>
            </w:tcBorders>
            <w:shd w:val="clear" w:color="auto" w:fill="auto"/>
            <w:noWrap/>
            <w:vAlign w:val="bottom"/>
            <w:hideMark/>
          </w:tcPr>
          <w:p w14:paraId="707D52E7" w14:textId="1E9F5787"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93,640</w:t>
            </w:r>
          </w:p>
        </w:tc>
        <w:tc>
          <w:tcPr>
            <w:tcW w:w="685" w:type="pct"/>
            <w:tcBorders>
              <w:top w:val="nil"/>
              <w:left w:val="nil"/>
              <w:bottom w:val="nil"/>
              <w:right w:val="nil"/>
            </w:tcBorders>
            <w:shd w:val="clear" w:color="auto" w:fill="auto"/>
            <w:noWrap/>
            <w:vAlign w:val="bottom"/>
            <w:hideMark/>
          </w:tcPr>
          <w:p w14:paraId="12E252C5" w14:textId="743C9CE5"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93,640</w:t>
            </w:r>
          </w:p>
        </w:tc>
        <w:tc>
          <w:tcPr>
            <w:tcW w:w="695" w:type="pct"/>
            <w:tcBorders>
              <w:top w:val="nil"/>
              <w:left w:val="nil"/>
              <w:bottom w:val="nil"/>
              <w:right w:val="nil"/>
            </w:tcBorders>
            <w:shd w:val="clear" w:color="auto" w:fill="auto"/>
            <w:noWrap/>
            <w:vAlign w:val="bottom"/>
            <w:hideMark/>
          </w:tcPr>
          <w:p w14:paraId="0F8E03F2" w14:textId="6648F221" w:rsidR="00292B68" w:rsidRPr="00292B68" w:rsidRDefault="00292B68" w:rsidP="00292B68">
            <w:pPr>
              <w:spacing w:before="0" w:after="0" w:line="240" w:lineRule="auto"/>
              <w:jc w:val="right"/>
              <w:rPr>
                <w:rFonts w:ascii="Arial" w:hAnsi="Arial" w:cs="Arial"/>
                <w:color w:val="000000"/>
                <w:sz w:val="16"/>
                <w:szCs w:val="16"/>
              </w:rPr>
            </w:pPr>
            <w:r w:rsidRPr="00F20BDB">
              <w:rPr>
                <w:rFonts w:ascii="Arial" w:hAnsi="Arial" w:cs="Arial"/>
                <w:color w:val="000000"/>
                <w:sz w:val="16"/>
                <w:szCs w:val="16"/>
              </w:rPr>
              <w:t>93,640</w:t>
            </w:r>
          </w:p>
        </w:tc>
      </w:tr>
      <w:tr w:rsidR="00292B68" w:rsidRPr="00292B68" w14:paraId="1119BBEB" w14:textId="77777777" w:rsidTr="00292B68">
        <w:trPr>
          <w:trHeight w:val="204"/>
        </w:trPr>
        <w:tc>
          <w:tcPr>
            <w:tcW w:w="1670" w:type="pct"/>
            <w:tcBorders>
              <w:top w:val="nil"/>
              <w:left w:val="nil"/>
              <w:bottom w:val="nil"/>
              <w:right w:val="nil"/>
            </w:tcBorders>
            <w:shd w:val="clear" w:color="auto" w:fill="auto"/>
            <w:noWrap/>
            <w:vAlign w:val="center"/>
            <w:hideMark/>
          </w:tcPr>
          <w:p w14:paraId="0C160634"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Total parent entity interest</w:t>
            </w:r>
          </w:p>
        </w:tc>
        <w:tc>
          <w:tcPr>
            <w:tcW w:w="663" w:type="pct"/>
            <w:tcBorders>
              <w:top w:val="single" w:sz="4" w:space="0" w:color="000000"/>
              <w:left w:val="nil"/>
              <w:bottom w:val="single" w:sz="4" w:space="0" w:color="000000"/>
              <w:right w:val="nil"/>
            </w:tcBorders>
            <w:shd w:val="clear" w:color="auto" w:fill="auto"/>
            <w:noWrap/>
            <w:vAlign w:val="bottom"/>
            <w:hideMark/>
          </w:tcPr>
          <w:p w14:paraId="43F8A540" w14:textId="4EC36005" w:rsidR="00292B68" w:rsidRPr="00292B68" w:rsidRDefault="00292B68" w:rsidP="00292B68">
            <w:pPr>
              <w:spacing w:before="0" w:after="0" w:line="240" w:lineRule="auto"/>
              <w:jc w:val="right"/>
              <w:rPr>
                <w:rFonts w:ascii="Arial" w:hAnsi="Arial" w:cs="Arial"/>
                <w:b/>
                <w:bCs/>
                <w:i/>
                <w:iCs/>
                <w:color w:val="000000"/>
                <w:sz w:val="16"/>
                <w:szCs w:val="16"/>
              </w:rPr>
            </w:pPr>
            <w:r w:rsidRPr="00D51D9C">
              <w:rPr>
                <w:rFonts w:ascii="Arial" w:hAnsi="Arial" w:cs="Arial"/>
                <w:b/>
                <w:i/>
                <w:color w:val="000000"/>
                <w:sz w:val="16"/>
                <w:szCs w:val="16"/>
              </w:rPr>
              <w:t>898,247</w:t>
            </w:r>
          </w:p>
        </w:tc>
        <w:tc>
          <w:tcPr>
            <w:tcW w:w="602" w:type="pct"/>
            <w:tcBorders>
              <w:top w:val="single" w:sz="4" w:space="0" w:color="000000"/>
              <w:left w:val="nil"/>
              <w:bottom w:val="single" w:sz="4" w:space="0" w:color="000000"/>
              <w:right w:val="nil"/>
            </w:tcBorders>
            <w:shd w:val="clear" w:color="000000" w:fill="E6E6E6"/>
            <w:noWrap/>
            <w:vAlign w:val="bottom"/>
            <w:hideMark/>
          </w:tcPr>
          <w:p w14:paraId="34E8501B" w14:textId="2AF8BDD9" w:rsidR="00292B68" w:rsidRPr="00292B68" w:rsidRDefault="00292B68" w:rsidP="00292B68">
            <w:pPr>
              <w:spacing w:before="0" w:after="0" w:line="240" w:lineRule="auto"/>
              <w:jc w:val="right"/>
              <w:rPr>
                <w:rFonts w:ascii="Arial" w:hAnsi="Arial" w:cs="Arial"/>
                <w:b/>
                <w:bCs/>
                <w:i/>
                <w:iCs/>
                <w:color w:val="000000"/>
                <w:sz w:val="16"/>
                <w:szCs w:val="16"/>
              </w:rPr>
            </w:pPr>
            <w:r w:rsidRPr="00D51D9C">
              <w:rPr>
                <w:rFonts w:ascii="Arial" w:hAnsi="Arial" w:cs="Arial"/>
                <w:b/>
                <w:i/>
                <w:color w:val="000000"/>
                <w:sz w:val="16"/>
                <w:szCs w:val="16"/>
              </w:rPr>
              <w:t>898,247</w:t>
            </w:r>
          </w:p>
        </w:tc>
        <w:tc>
          <w:tcPr>
            <w:tcW w:w="685" w:type="pct"/>
            <w:tcBorders>
              <w:top w:val="single" w:sz="4" w:space="0" w:color="000000"/>
              <w:left w:val="nil"/>
              <w:bottom w:val="single" w:sz="4" w:space="0" w:color="000000"/>
              <w:right w:val="nil"/>
            </w:tcBorders>
            <w:shd w:val="clear" w:color="auto" w:fill="auto"/>
            <w:noWrap/>
            <w:vAlign w:val="bottom"/>
            <w:hideMark/>
          </w:tcPr>
          <w:p w14:paraId="4F55FD11" w14:textId="1976CE27" w:rsidR="00292B68" w:rsidRPr="00292B68" w:rsidRDefault="00292B68" w:rsidP="00292B68">
            <w:pPr>
              <w:spacing w:before="0" w:after="0" w:line="240" w:lineRule="auto"/>
              <w:jc w:val="right"/>
              <w:rPr>
                <w:rFonts w:ascii="Arial" w:hAnsi="Arial" w:cs="Arial"/>
                <w:b/>
                <w:bCs/>
                <w:i/>
                <w:iCs/>
                <w:color w:val="000000"/>
                <w:sz w:val="16"/>
                <w:szCs w:val="16"/>
              </w:rPr>
            </w:pPr>
            <w:r w:rsidRPr="00D51D9C">
              <w:rPr>
                <w:rFonts w:ascii="Arial" w:hAnsi="Arial" w:cs="Arial"/>
                <w:b/>
                <w:i/>
                <w:color w:val="000000"/>
                <w:sz w:val="16"/>
                <w:szCs w:val="16"/>
              </w:rPr>
              <w:t>898,247</w:t>
            </w:r>
          </w:p>
        </w:tc>
        <w:tc>
          <w:tcPr>
            <w:tcW w:w="685" w:type="pct"/>
            <w:tcBorders>
              <w:top w:val="single" w:sz="4" w:space="0" w:color="000000"/>
              <w:left w:val="nil"/>
              <w:bottom w:val="single" w:sz="4" w:space="0" w:color="000000"/>
              <w:right w:val="nil"/>
            </w:tcBorders>
            <w:shd w:val="clear" w:color="auto" w:fill="auto"/>
            <w:noWrap/>
            <w:vAlign w:val="bottom"/>
            <w:hideMark/>
          </w:tcPr>
          <w:p w14:paraId="30DA462D" w14:textId="189120BA" w:rsidR="00292B68" w:rsidRPr="00292B68" w:rsidRDefault="00292B68" w:rsidP="00292B68">
            <w:pPr>
              <w:spacing w:before="0" w:after="0" w:line="240" w:lineRule="auto"/>
              <w:jc w:val="right"/>
              <w:rPr>
                <w:rFonts w:ascii="Arial" w:hAnsi="Arial" w:cs="Arial"/>
                <w:b/>
                <w:bCs/>
                <w:i/>
                <w:iCs/>
                <w:color w:val="000000"/>
                <w:sz w:val="16"/>
                <w:szCs w:val="16"/>
              </w:rPr>
            </w:pPr>
            <w:r w:rsidRPr="00D51D9C">
              <w:rPr>
                <w:rFonts w:ascii="Arial" w:hAnsi="Arial" w:cs="Arial"/>
                <w:b/>
                <w:i/>
                <w:color w:val="000000"/>
                <w:sz w:val="16"/>
                <w:szCs w:val="16"/>
              </w:rPr>
              <w:t>898,247</w:t>
            </w:r>
          </w:p>
        </w:tc>
        <w:tc>
          <w:tcPr>
            <w:tcW w:w="695" w:type="pct"/>
            <w:tcBorders>
              <w:top w:val="single" w:sz="4" w:space="0" w:color="000000"/>
              <w:left w:val="nil"/>
              <w:bottom w:val="single" w:sz="4" w:space="0" w:color="000000"/>
              <w:right w:val="nil"/>
            </w:tcBorders>
            <w:shd w:val="clear" w:color="auto" w:fill="auto"/>
            <w:noWrap/>
            <w:vAlign w:val="bottom"/>
            <w:hideMark/>
          </w:tcPr>
          <w:p w14:paraId="40C2ED63" w14:textId="4FB40810" w:rsidR="00292B68" w:rsidRPr="00292B68" w:rsidRDefault="00292B68" w:rsidP="00292B68">
            <w:pPr>
              <w:spacing w:before="0" w:after="0" w:line="240" w:lineRule="auto"/>
              <w:jc w:val="right"/>
              <w:rPr>
                <w:rFonts w:ascii="Arial" w:hAnsi="Arial" w:cs="Arial"/>
                <w:b/>
                <w:bCs/>
                <w:i/>
                <w:iCs/>
                <w:color w:val="000000"/>
                <w:sz w:val="16"/>
                <w:szCs w:val="16"/>
              </w:rPr>
            </w:pPr>
            <w:r w:rsidRPr="00D51D9C">
              <w:rPr>
                <w:rFonts w:ascii="Arial" w:hAnsi="Arial" w:cs="Arial"/>
                <w:b/>
                <w:i/>
                <w:color w:val="000000"/>
                <w:sz w:val="16"/>
                <w:szCs w:val="16"/>
              </w:rPr>
              <w:t>898,247</w:t>
            </w:r>
          </w:p>
        </w:tc>
      </w:tr>
      <w:tr w:rsidR="00292B68" w:rsidRPr="00292B68" w14:paraId="2C7D0988" w14:textId="77777777" w:rsidTr="00292B68">
        <w:trPr>
          <w:trHeight w:val="204"/>
        </w:trPr>
        <w:tc>
          <w:tcPr>
            <w:tcW w:w="1670" w:type="pct"/>
            <w:tcBorders>
              <w:top w:val="nil"/>
              <w:left w:val="nil"/>
              <w:bottom w:val="single" w:sz="4" w:space="0" w:color="000000"/>
              <w:right w:val="nil"/>
            </w:tcBorders>
            <w:shd w:val="clear" w:color="auto" w:fill="auto"/>
            <w:noWrap/>
            <w:vAlign w:val="center"/>
            <w:hideMark/>
          </w:tcPr>
          <w:p w14:paraId="234AEEC1"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Total equity</w:t>
            </w:r>
          </w:p>
        </w:tc>
        <w:tc>
          <w:tcPr>
            <w:tcW w:w="663" w:type="pct"/>
            <w:tcBorders>
              <w:top w:val="nil"/>
              <w:left w:val="nil"/>
              <w:bottom w:val="single" w:sz="4" w:space="0" w:color="000000"/>
              <w:right w:val="nil"/>
            </w:tcBorders>
            <w:shd w:val="clear" w:color="auto" w:fill="auto"/>
            <w:noWrap/>
            <w:vAlign w:val="bottom"/>
            <w:hideMark/>
          </w:tcPr>
          <w:p w14:paraId="0CB6276D" w14:textId="28DEC842"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1,167,794</w:t>
            </w:r>
          </w:p>
        </w:tc>
        <w:tc>
          <w:tcPr>
            <w:tcW w:w="602" w:type="pct"/>
            <w:tcBorders>
              <w:top w:val="nil"/>
              <w:left w:val="nil"/>
              <w:bottom w:val="single" w:sz="4" w:space="0" w:color="000000"/>
              <w:right w:val="nil"/>
            </w:tcBorders>
            <w:shd w:val="clear" w:color="000000" w:fill="E6E6E6"/>
            <w:noWrap/>
            <w:vAlign w:val="bottom"/>
            <w:hideMark/>
          </w:tcPr>
          <w:p w14:paraId="431334BF" w14:textId="15B79229"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1,166,564</w:t>
            </w:r>
          </w:p>
        </w:tc>
        <w:tc>
          <w:tcPr>
            <w:tcW w:w="685" w:type="pct"/>
            <w:tcBorders>
              <w:top w:val="nil"/>
              <w:left w:val="nil"/>
              <w:bottom w:val="single" w:sz="4" w:space="0" w:color="000000"/>
              <w:right w:val="nil"/>
            </w:tcBorders>
            <w:shd w:val="clear" w:color="auto" w:fill="auto"/>
            <w:noWrap/>
            <w:vAlign w:val="bottom"/>
            <w:hideMark/>
          </w:tcPr>
          <w:p w14:paraId="52DB6D69" w14:textId="3FA1602A"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1,166,257</w:t>
            </w:r>
          </w:p>
        </w:tc>
        <w:tc>
          <w:tcPr>
            <w:tcW w:w="685" w:type="pct"/>
            <w:tcBorders>
              <w:top w:val="nil"/>
              <w:left w:val="nil"/>
              <w:bottom w:val="single" w:sz="4" w:space="0" w:color="000000"/>
              <w:right w:val="nil"/>
            </w:tcBorders>
            <w:shd w:val="clear" w:color="auto" w:fill="auto"/>
            <w:noWrap/>
            <w:vAlign w:val="bottom"/>
            <w:hideMark/>
          </w:tcPr>
          <w:p w14:paraId="47012FCF" w14:textId="03FA4C08"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1,166,791</w:t>
            </w:r>
          </w:p>
        </w:tc>
        <w:tc>
          <w:tcPr>
            <w:tcW w:w="695" w:type="pct"/>
            <w:tcBorders>
              <w:top w:val="nil"/>
              <w:left w:val="nil"/>
              <w:bottom w:val="single" w:sz="4" w:space="0" w:color="000000"/>
              <w:right w:val="nil"/>
            </w:tcBorders>
            <w:shd w:val="clear" w:color="auto" w:fill="auto"/>
            <w:noWrap/>
            <w:vAlign w:val="bottom"/>
            <w:hideMark/>
          </w:tcPr>
          <w:p w14:paraId="1393E9CD" w14:textId="1C977F28" w:rsidR="00292B68" w:rsidRPr="00292B68" w:rsidRDefault="00292B68" w:rsidP="00292B68">
            <w:pPr>
              <w:spacing w:before="0" w:after="0" w:line="240" w:lineRule="auto"/>
              <w:jc w:val="right"/>
              <w:rPr>
                <w:rFonts w:ascii="Arial" w:hAnsi="Arial" w:cs="Arial"/>
                <w:b/>
                <w:bCs/>
                <w:color w:val="000000"/>
                <w:sz w:val="16"/>
                <w:szCs w:val="16"/>
              </w:rPr>
            </w:pPr>
            <w:r w:rsidRPr="00F20BDB">
              <w:rPr>
                <w:rFonts w:ascii="Arial" w:hAnsi="Arial" w:cs="Arial"/>
                <w:b/>
                <w:bCs/>
                <w:iCs/>
                <w:color w:val="000000"/>
                <w:sz w:val="16"/>
                <w:szCs w:val="16"/>
              </w:rPr>
              <w:t>1,168,199</w:t>
            </w:r>
          </w:p>
        </w:tc>
      </w:tr>
    </w:tbl>
    <w:p w14:paraId="53E378C0" w14:textId="77777777" w:rsidR="001211B7" w:rsidRDefault="001211B7" w:rsidP="001211B7">
      <w:pPr>
        <w:tabs>
          <w:tab w:val="left" w:pos="284"/>
        </w:tabs>
        <w:spacing w:before="30" w:after="0" w:line="240" w:lineRule="auto"/>
        <w:rPr>
          <w:rFonts w:ascii="Arial" w:hAnsi="Arial" w:cs="Arial"/>
          <w:sz w:val="16"/>
        </w:rPr>
      </w:pPr>
      <w:r w:rsidRPr="00292B68">
        <w:rPr>
          <w:rFonts w:ascii="Arial" w:hAnsi="Arial" w:cs="Arial"/>
          <w:sz w:val="16"/>
        </w:rPr>
        <w:t>Prepared on Australian Accounting Standards basis.</w:t>
      </w:r>
    </w:p>
    <w:p w14:paraId="589C4F7D" w14:textId="77777777" w:rsidR="001211B7" w:rsidRDefault="001211B7" w:rsidP="001211B7">
      <w:pPr>
        <w:spacing w:before="0" w:after="0" w:line="240" w:lineRule="auto"/>
        <w:rPr>
          <w:rFonts w:ascii="Arial" w:hAnsi="Arial"/>
          <w:b/>
          <w:sz w:val="20"/>
        </w:rPr>
      </w:pPr>
      <w:r>
        <w:br w:type="page"/>
      </w:r>
    </w:p>
    <w:p w14:paraId="7FA26445" w14:textId="14325399" w:rsidR="001211B7" w:rsidRPr="00292B68" w:rsidRDefault="001211B7" w:rsidP="001211B7">
      <w:pPr>
        <w:pStyle w:val="TableHeading"/>
        <w:spacing w:before="0"/>
      </w:pPr>
      <w:r w:rsidRPr="00292B68">
        <w:lastRenderedPageBreak/>
        <w:t xml:space="preserve">Table 3.3: </w:t>
      </w:r>
      <w:r w:rsidR="003352C5">
        <w:t>Departmental</w:t>
      </w:r>
      <w:r w:rsidRPr="00292B68">
        <w:t xml:space="preserve"> statement of changes in equity – summary of movement (Budget year 202</w:t>
      </w:r>
      <w:r w:rsidR="006917CA" w:rsidRPr="00292B68">
        <w:t>5</w:t>
      </w:r>
      <w:r w:rsidRPr="00292B68">
        <w:t>–2</w:t>
      </w:r>
      <w:r w:rsidR="006917CA" w:rsidRPr="00292B68">
        <w:t>6</w:t>
      </w:r>
      <w:r w:rsidRPr="00292B68">
        <w:t xml:space="preserve">) </w:t>
      </w:r>
    </w:p>
    <w:tbl>
      <w:tblPr>
        <w:tblW w:w="5000" w:type="pct"/>
        <w:tblLook w:val="04A0" w:firstRow="1" w:lastRow="0" w:firstColumn="1" w:lastColumn="0" w:noHBand="0" w:noVBand="1"/>
      </w:tblPr>
      <w:tblGrid>
        <w:gridCol w:w="3422"/>
        <w:gridCol w:w="961"/>
        <w:gridCol w:w="1119"/>
        <w:gridCol w:w="1170"/>
        <w:gridCol w:w="1038"/>
      </w:tblGrid>
      <w:tr w:rsidR="001211B7" w:rsidRPr="00292B68" w14:paraId="56F3B035" w14:textId="77777777" w:rsidTr="00292B68">
        <w:trPr>
          <w:trHeight w:val="204"/>
        </w:trPr>
        <w:tc>
          <w:tcPr>
            <w:tcW w:w="2219" w:type="pct"/>
            <w:tcBorders>
              <w:top w:val="single" w:sz="4" w:space="0" w:color="auto"/>
              <w:left w:val="nil"/>
              <w:bottom w:val="nil"/>
              <w:right w:val="nil"/>
            </w:tcBorders>
            <w:shd w:val="clear" w:color="auto" w:fill="auto"/>
            <w:noWrap/>
            <w:vAlign w:val="center"/>
            <w:hideMark/>
          </w:tcPr>
          <w:p w14:paraId="13EDA08F" w14:textId="77777777" w:rsidR="001211B7" w:rsidRPr="00292B68" w:rsidRDefault="001211B7" w:rsidP="00FA354D">
            <w:pPr>
              <w:spacing w:before="0" w:after="0" w:line="240" w:lineRule="auto"/>
              <w:jc w:val="right"/>
              <w:rPr>
                <w:rFonts w:ascii="Arial" w:hAnsi="Arial" w:cs="Arial"/>
                <w:color w:val="000000"/>
                <w:sz w:val="16"/>
                <w:szCs w:val="16"/>
              </w:rPr>
            </w:pPr>
            <w:r w:rsidRPr="00292B68">
              <w:rPr>
                <w:rFonts w:ascii="Arial" w:hAnsi="Arial" w:cs="Arial"/>
                <w:color w:val="000000"/>
                <w:sz w:val="16"/>
                <w:szCs w:val="16"/>
              </w:rPr>
              <w:t> </w:t>
            </w:r>
          </w:p>
        </w:tc>
        <w:tc>
          <w:tcPr>
            <w:tcW w:w="623" w:type="pct"/>
            <w:tcBorders>
              <w:top w:val="single" w:sz="4" w:space="0" w:color="auto"/>
              <w:left w:val="nil"/>
              <w:bottom w:val="single" w:sz="4" w:space="0" w:color="000000"/>
              <w:right w:val="nil"/>
            </w:tcBorders>
            <w:shd w:val="clear" w:color="auto" w:fill="auto"/>
            <w:vAlign w:val="bottom"/>
            <w:hideMark/>
          </w:tcPr>
          <w:p w14:paraId="1E353A3C" w14:textId="77777777" w:rsidR="001211B7" w:rsidRPr="00292B68" w:rsidRDefault="001211B7" w:rsidP="006911D9">
            <w:pPr>
              <w:spacing w:before="0" w:after="0" w:line="240" w:lineRule="auto"/>
              <w:jc w:val="right"/>
              <w:rPr>
                <w:rFonts w:ascii="Arial" w:hAnsi="Arial" w:cs="Arial"/>
                <w:color w:val="000000"/>
                <w:sz w:val="16"/>
                <w:szCs w:val="16"/>
              </w:rPr>
            </w:pPr>
            <w:r w:rsidRPr="00292B68">
              <w:rPr>
                <w:rFonts w:ascii="Arial" w:hAnsi="Arial" w:cs="Arial"/>
                <w:color w:val="000000"/>
                <w:sz w:val="16"/>
                <w:szCs w:val="16"/>
              </w:rPr>
              <w:t>Retained</w:t>
            </w:r>
            <w:r w:rsidRPr="00292B68">
              <w:rPr>
                <w:rFonts w:ascii="Arial" w:hAnsi="Arial" w:cs="Arial"/>
                <w:color w:val="000000"/>
                <w:sz w:val="16"/>
                <w:szCs w:val="16"/>
              </w:rPr>
              <w:br/>
              <w:t>earnings</w:t>
            </w:r>
            <w:r w:rsidRPr="00292B68">
              <w:rPr>
                <w:rFonts w:ascii="Arial" w:hAnsi="Arial" w:cs="Arial"/>
                <w:color w:val="000000"/>
                <w:sz w:val="16"/>
                <w:szCs w:val="16"/>
              </w:rPr>
              <w:br/>
            </w:r>
            <w:r w:rsidRPr="00292B68">
              <w:rPr>
                <w:rFonts w:ascii="Arial" w:hAnsi="Arial" w:cs="Arial"/>
                <w:color w:val="000000"/>
                <w:sz w:val="16"/>
                <w:szCs w:val="16"/>
              </w:rPr>
              <w:br/>
              <w:t>$'000</w:t>
            </w:r>
          </w:p>
        </w:tc>
        <w:tc>
          <w:tcPr>
            <w:tcW w:w="726" w:type="pct"/>
            <w:tcBorders>
              <w:top w:val="single" w:sz="4" w:space="0" w:color="auto"/>
              <w:left w:val="nil"/>
              <w:bottom w:val="single" w:sz="4" w:space="0" w:color="000000"/>
              <w:right w:val="nil"/>
            </w:tcBorders>
            <w:shd w:val="clear" w:color="auto" w:fill="auto"/>
            <w:vAlign w:val="bottom"/>
            <w:hideMark/>
          </w:tcPr>
          <w:p w14:paraId="7B07D0AE" w14:textId="77777777" w:rsidR="001211B7" w:rsidRPr="00292B68" w:rsidRDefault="001211B7" w:rsidP="006911D9">
            <w:pPr>
              <w:spacing w:before="0" w:after="0" w:line="240" w:lineRule="auto"/>
              <w:jc w:val="right"/>
              <w:rPr>
                <w:rFonts w:ascii="Arial" w:hAnsi="Arial" w:cs="Arial"/>
                <w:color w:val="000000"/>
                <w:sz w:val="16"/>
                <w:szCs w:val="16"/>
              </w:rPr>
            </w:pPr>
            <w:r w:rsidRPr="00292B68">
              <w:rPr>
                <w:rFonts w:ascii="Arial" w:hAnsi="Arial" w:cs="Arial"/>
                <w:color w:val="000000"/>
                <w:sz w:val="16"/>
                <w:szCs w:val="16"/>
              </w:rPr>
              <w:t>Asset</w:t>
            </w:r>
            <w:r w:rsidRPr="00292B68">
              <w:rPr>
                <w:rFonts w:ascii="Arial" w:hAnsi="Arial" w:cs="Arial"/>
                <w:color w:val="000000"/>
                <w:sz w:val="16"/>
                <w:szCs w:val="16"/>
              </w:rPr>
              <w:br/>
              <w:t>revaluation</w:t>
            </w:r>
            <w:r w:rsidRPr="00292B68">
              <w:rPr>
                <w:rFonts w:ascii="Arial" w:hAnsi="Arial" w:cs="Arial"/>
                <w:color w:val="000000"/>
                <w:sz w:val="16"/>
                <w:szCs w:val="16"/>
              </w:rPr>
              <w:br/>
              <w:t>reserve</w:t>
            </w:r>
            <w:r w:rsidRPr="00292B68">
              <w:rPr>
                <w:rFonts w:ascii="Arial" w:hAnsi="Arial" w:cs="Arial"/>
                <w:color w:val="000000"/>
                <w:sz w:val="16"/>
                <w:szCs w:val="16"/>
              </w:rPr>
              <w:br/>
              <w:t>$'000</w:t>
            </w:r>
          </w:p>
        </w:tc>
        <w:tc>
          <w:tcPr>
            <w:tcW w:w="759" w:type="pct"/>
            <w:tcBorders>
              <w:top w:val="single" w:sz="4" w:space="0" w:color="auto"/>
              <w:left w:val="nil"/>
              <w:bottom w:val="single" w:sz="4" w:space="0" w:color="000000"/>
              <w:right w:val="nil"/>
            </w:tcBorders>
            <w:shd w:val="clear" w:color="auto" w:fill="auto"/>
            <w:vAlign w:val="bottom"/>
            <w:hideMark/>
          </w:tcPr>
          <w:p w14:paraId="75DDAEF3" w14:textId="77777777" w:rsidR="001211B7" w:rsidRPr="00292B68" w:rsidRDefault="001211B7" w:rsidP="006911D9">
            <w:pPr>
              <w:spacing w:before="0" w:after="0" w:line="240" w:lineRule="auto"/>
              <w:jc w:val="right"/>
              <w:rPr>
                <w:rFonts w:ascii="Arial" w:hAnsi="Arial" w:cs="Arial"/>
                <w:color w:val="000000"/>
                <w:sz w:val="16"/>
                <w:szCs w:val="16"/>
              </w:rPr>
            </w:pPr>
            <w:r w:rsidRPr="00292B68">
              <w:rPr>
                <w:rFonts w:ascii="Arial" w:hAnsi="Arial" w:cs="Arial"/>
                <w:color w:val="000000"/>
                <w:sz w:val="16"/>
                <w:szCs w:val="16"/>
              </w:rPr>
              <w:t>Contributed</w:t>
            </w:r>
            <w:r w:rsidRPr="00292B68">
              <w:rPr>
                <w:rFonts w:ascii="Arial" w:hAnsi="Arial" w:cs="Arial"/>
                <w:color w:val="000000"/>
                <w:sz w:val="16"/>
                <w:szCs w:val="16"/>
              </w:rPr>
              <w:br/>
              <w:t>equity/</w:t>
            </w:r>
            <w:r w:rsidRPr="00292B68">
              <w:rPr>
                <w:rFonts w:ascii="Arial" w:hAnsi="Arial" w:cs="Arial"/>
                <w:color w:val="000000"/>
                <w:sz w:val="16"/>
                <w:szCs w:val="16"/>
              </w:rPr>
              <w:br/>
              <w:t>capital</w:t>
            </w:r>
            <w:r w:rsidRPr="00292B68">
              <w:rPr>
                <w:rFonts w:ascii="Arial" w:hAnsi="Arial" w:cs="Arial"/>
                <w:color w:val="000000"/>
                <w:sz w:val="16"/>
                <w:szCs w:val="16"/>
              </w:rPr>
              <w:br/>
              <w:t>$'000</w:t>
            </w:r>
          </w:p>
        </w:tc>
        <w:tc>
          <w:tcPr>
            <w:tcW w:w="674" w:type="pct"/>
            <w:tcBorders>
              <w:top w:val="single" w:sz="4" w:space="0" w:color="auto"/>
              <w:left w:val="nil"/>
              <w:bottom w:val="single" w:sz="4" w:space="0" w:color="000000"/>
              <w:right w:val="nil"/>
            </w:tcBorders>
            <w:shd w:val="clear" w:color="auto" w:fill="auto"/>
            <w:vAlign w:val="bottom"/>
            <w:hideMark/>
          </w:tcPr>
          <w:p w14:paraId="548D9756" w14:textId="77777777" w:rsidR="001211B7" w:rsidRPr="00292B68" w:rsidRDefault="001211B7" w:rsidP="006911D9">
            <w:pPr>
              <w:spacing w:before="0" w:after="0" w:line="240" w:lineRule="auto"/>
              <w:jc w:val="right"/>
              <w:rPr>
                <w:rFonts w:ascii="Arial" w:hAnsi="Arial" w:cs="Arial"/>
                <w:color w:val="000000"/>
                <w:sz w:val="16"/>
                <w:szCs w:val="16"/>
              </w:rPr>
            </w:pPr>
            <w:r w:rsidRPr="00292B68">
              <w:rPr>
                <w:rFonts w:ascii="Arial" w:hAnsi="Arial" w:cs="Arial"/>
                <w:color w:val="000000"/>
                <w:sz w:val="16"/>
                <w:szCs w:val="16"/>
              </w:rPr>
              <w:t>Total</w:t>
            </w:r>
            <w:r w:rsidRPr="00292B68">
              <w:rPr>
                <w:rFonts w:ascii="Arial" w:hAnsi="Arial" w:cs="Arial"/>
                <w:color w:val="000000"/>
                <w:sz w:val="16"/>
                <w:szCs w:val="16"/>
              </w:rPr>
              <w:br/>
              <w:t>equity</w:t>
            </w:r>
            <w:r w:rsidRPr="00292B68">
              <w:rPr>
                <w:rFonts w:ascii="Arial" w:hAnsi="Arial" w:cs="Arial"/>
                <w:color w:val="000000"/>
                <w:sz w:val="16"/>
                <w:szCs w:val="16"/>
              </w:rPr>
              <w:br/>
            </w:r>
            <w:r w:rsidRPr="00292B68">
              <w:rPr>
                <w:rFonts w:ascii="Arial" w:hAnsi="Arial" w:cs="Arial"/>
                <w:color w:val="000000"/>
                <w:sz w:val="16"/>
                <w:szCs w:val="16"/>
              </w:rPr>
              <w:br/>
              <w:t>$'000</w:t>
            </w:r>
          </w:p>
        </w:tc>
      </w:tr>
      <w:tr w:rsidR="001211B7" w:rsidRPr="00292B68" w14:paraId="2430A409" w14:textId="77777777" w:rsidTr="00292B68">
        <w:trPr>
          <w:trHeight w:val="204"/>
        </w:trPr>
        <w:tc>
          <w:tcPr>
            <w:tcW w:w="2219" w:type="pct"/>
            <w:tcBorders>
              <w:top w:val="nil"/>
              <w:left w:val="nil"/>
              <w:bottom w:val="nil"/>
              <w:right w:val="nil"/>
            </w:tcBorders>
            <w:shd w:val="clear" w:color="auto" w:fill="auto"/>
            <w:vAlign w:val="center"/>
            <w:hideMark/>
          </w:tcPr>
          <w:p w14:paraId="5DBBC5A8" w14:textId="46C6627A" w:rsidR="001211B7" w:rsidRPr="00292B68" w:rsidRDefault="001211B7" w:rsidP="00FA354D">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Opening balance as at 1 July 202</w:t>
            </w:r>
            <w:r w:rsidR="006917CA" w:rsidRPr="00292B68">
              <w:rPr>
                <w:rFonts w:ascii="Arial" w:hAnsi="Arial" w:cs="Arial"/>
                <w:b/>
                <w:bCs/>
                <w:color w:val="000000"/>
                <w:sz w:val="16"/>
                <w:szCs w:val="16"/>
              </w:rPr>
              <w:t>5</w:t>
            </w:r>
          </w:p>
        </w:tc>
        <w:tc>
          <w:tcPr>
            <w:tcW w:w="623" w:type="pct"/>
            <w:tcBorders>
              <w:top w:val="nil"/>
              <w:left w:val="nil"/>
              <w:bottom w:val="nil"/>
              <w:right w:val="nil"/>
            </w:tcBorders>
            <w:shd w:val="clear" w:color="auto" w:fill="auto"/>
            <w:noWrap/>
            <w:vAlign w:val="bottom"/>
            <w:hideMark/>
          </w:tcPr>
          <w:p w14:paraId="079AA729" w14:textId="77777777" w:rsidR="001211B7" w:rsidRPr="00292B68" w:rsidRDefault="001211B7" w:rsidP="006911D9">
            <w:pPr>
              <w:spacing w:before="0" w:after="0" w:line="240" w:lineRule="auto"/>
              <w:jc w:val="right"/>
              <w:rPr>
                <w:rFonts w:ascii="Arial" w:hAnsi="Arial" w:cs="Arial"/>
                <w:b/>
                <w:bCs/>
                <w:color w:val="000000"/>
                <w:sz w:val="16"/>
                <w:szCs w:val="16"/>
              </w:rPr>
            </w:pPr>
          </w:p>
        </w:tc>
        <w:tc>
          <w:tcPr>
            <w:tcW w:w="726" w:type="pct"/>
            <w:tcBorders>
              <w:top w:val="nil"/>
              <w:left w:val="nil"/>
              <w:bottom w:val="nil"/>
              <w:right w:val="nil"/>
            </w:tcBorders>
            <w:shd w:val="clear" w:color="auto" w:fill="auto"/>
            <w:noWrap/>
            <w:vAlign w:val="bottom"/>
            <w:hideMark/>
          </w:tcPr>
          <w:p w14:paraId="530B7D4D" w14:textId="77777777" w:rsidR="001211B7" w:rsidRPr="00292B68" w:rsidRDefault="001211B7" w:rsidP="006911D9">
            <w:pPr>
              <w:spacing w:before="0" w:after="0" w:line="240" w:lineRule="auto"/>
              <w:jc w:val="right"/>
              <w:rPr>
                <w:rFonts w:ascii="Times New Roman" w:hAnsi="Times New Roman"/>
                <w:sz w:val="20"/>
              </w:rPr>
            </w:pPr>
          </w:p>
        </w:tc>
        <w:tc>
          <w:tcPr>
            <w:tcW w:w="759" w:type="pct"/>
            <w:tcBorders>
              <w:top w:val="nil"/>
              <w:left w:val="nil"/>
              <w:bottom w:val="nil"/>
              <w:right w:val="nil"/>
            </w:tcBorders>
            <w:shd w:val="clear" w:color="auto" w:fill="auto"/>
            <w:noWrap/>
            <w:vAlign w:val="bottom"/>
            <w:hideMark/>
          </w:tcPr>
          <w:p w14:paraId="7AD2CFA8" w14:textId="77777777" w:rsidR="001211B7" w:rsidRPr="00292B68" w:rsidRDefault="001211B7" w:rsidP="006911D9">
            <w:pPr>
              <w:spacing w:before="0" w:after="0" w:line="240" w:lineRule="auto"/>
              <w:jc w:val="right"/>
              <w:rPr>
                <w:rFonts w:ascii="Times New Roman" w:hAnsi="Times New Roman"/>
                <w:sz w:val="20"/>
              </w:rPr>
            </w:pPr>
          </w:p>
        </w:tc>
        <w:tc>
          <w:tcPr>
            <w:tcW w:w="674" w:type="pct"/>
            <w:tcBorders>
              <w:top w:val="nil"/>
              <w:left w:val="nil"/>
              <w:bottom w:val="nil"/>
              <w:right w:val="nil"/>
            </w:tcBorders>
            <w:shd w:val="clear" w:color="auto" w:fill="auto"/>
            <w:noWrap/>
            <w:vAlign w:val="bottom"/>
            <w:hideMark/>
          </w:tcPr>
          <w:p w14:paraId="04755453" w14:textId="77777777" w:rsidR="001211B7" w:rsidRPr="00292B68" w:rsidRDefault="001211B7" w:rsidP="006911D9">
            <w:pPr>
              <w:spacing w:before="0" w:after="0" w:line="240" w:lineRule="auto"/>
              <w:jc w:val="right"/>
              <w:rPr>
                <w:rFonts w:ascii="Times New Roman" w:hAnsi="Times New Roman"/>
                <w:sz w:val="20"/>
              </w:rPr>
            </w:pPr>
          </w:p>
        </w:tc>
      </w:tr>
      <w:tr w:rsidR="00292B68" w:rsidRPr="00292B68" w14:paraId="0ED37FC3" w14:textId="77777777" w:rsidTr="00292B68">
        <w:trPr>
          <w:trHeight w:val="204"/>
        </w:trPr>
        <w:tc>
          <w:tcPr>
            <w:tcW w:w="2219" w:type="pct"/>
            <w:tcBorders>
              <w:top w:val="nil"/>
              <w:left w:val="nil"/>
              <w:bottom w:val="nil"/>
              <w:right w:val="nil"/>
            </w:tcBorders>
            <w:shd w:val="clear" w:color="auto" w:fill="auto"/>
            <w:vAlign w:val="center"/>
            <w:hideMark/>
          </w:tcPr>
          <w:p w14:paraId="7911A35D"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Balance carried forward from previous period</w:t>
            </w:r>
          </w:p>
        </w:tc>
        <w:tc>
          <w:tcPr>
            <w:tcW w:w="623" w:type="pct"/>
            <w:tcBorders>
              <w:top w:val="nil"/>
              <w:left w:val="nil"/>
              <w:bottom w:val="nil"/>
              <w:right w:val="nil"/>
            </w:tcBorders>
            <w:shd w:val="clear" w:color="auto" w:fill="auto"/>
            <w:noWrap/>
            <w:vAlign w:val="bottom"/>
            <w:hideMark/>
          </w:tcPr>
          <w:p w14:paraId="34B52C88" w14:textId="69630FB3" w:rsidR="00292B68" w:rsidRPr="00292B68" w:rsidRDefault="00292B68" w:rsidP="00292B68">
            <w:pPr>
              <w:spacing w:before="0" w:after="0" w:line="240" w:lineRule="auto"/>
              <w:jc w:val="right"/>
              <w:rPr>
                <w:rFonts w:ascii="Arial" w:hAnsi="Arial" w:cs="Arial"/>
                <w:color w:val="000000"/>
                <w:sz w:val="16"/>
                <w:szCs w:val="16"/>
              </w:rPr>
            </w:pPr>
            <w:r w:rsidRPr="006120EC">
              <w:rPr>
                <w:rFonts w:ascii="Arial" w:hAnsi="Arial" w:cs="Arial"/>
                <w:bCs/>
                <w:iCs/>
                <w:color w:val="000000"/>
                <w:sz w:val="16"/>
                <w:szCs w:val="16"/>
              </w:rPr>
              <w:t>175,907</w:t>
            </w:r>
          </w:p>
        </w:tc>
        <w:tc>
          <w:tcPr>
            <w:tcW w:w="726" w:type="pct"/>
            <w:tcBorders>
              <w:top w:val="nil"/>
              <w:left w:val="nil"/>
              <w:bottom w:val="nil"/>
              <w:right w:val="nil"/>
            </w:tcBorders>
            <w:shd w:val="clear" w:color="auto" w:fill="auto"/>
            <w:noWrap/>
            <w:vAlign w:val="bottom"/>
            <w:hideMark/>
          </w:tcPr>
          <w:p w14:paraId="257A4017" w14:textId="70F0372D" w:rsidR="00292B68" w:rsidRPr="00292B68" w:rsidRDefault="00292B68" w:rsidP="00292B68">
            <w:pPr>
              <w:spacing w:before="0" w:after="0" w:line="240" w:lineRule="auto"/>
              <w:jc w:val="right"/>
              <w:rPr>
                <w:rFonts w:ascii="Arial" w:hAnsi="Arial" w:cs="Arial"/>
                <w:color w:val="000000"/>
                <w:sz w:val="16"/>
                <w:szCs w:val="16"/>
              </w:rPr>
            </w:pPr>
            <w:r w:rsidRPr="006120EC">
              <w:rPr>
                <w:rFonts w:ascii="Arial" w:hAnsi="Arial" w:cs="Arial"/>
                <w:bCs/>
                <w:iCs/>
                <w:color w:val="000000"/>
                <w:sz w:val="16"/>
                <w:szCs w:val="16"/>
              </w:rPr>
              <w:t>898,247</w:t>
            </w:r>
          </w:p>
        </w:tc>
        <w:tc>
          <w:tcPr>
            <w:tcW w:w="759" w:type="pct"/>
            <w:tcBorders>
              <w:top w:val="nil"/>
              <w:left w:val="nil"/>
              <w:bottom w:val="nil"/>
              <w:right w:val="nil"/>
            </w:tcBorders>
            <w:shd w:val="clear" w:color="auto" w:fill="auto"/>
            <w:noWrap/>
            <w:vAlign w:val="bottom"/>
            <w:hideMark/>
          </w:tcPr>
          <w:p w14:paraId="5DF96E4C" w14:textId="10899DC2" w:rsidR="00292B68" w:rsidRPr="00292B68" w:rsidRDefault="00292B68" w:rsidP="00292B68">
            <w:pPr>
              <w:spacing w:before="0" w:after="0" w:line="240" w:lineRule="auto"/>
              <w:jc w:val="right"/>
              <w:rPr>
                <w:rFonts w:ascii="Arial" w:hAnsi="Arial" w:cs="Arial"/>
                <w:color w:val="000000"/>
                <w:sz w:val="16"/>
                <w:szCs w:val="16"/>
              </w:rPr>
            </w:pPr>
            <w:r w:rsidRPr="006120EC">
              <w:rPr>
                <w:rFonts w:ascii="Arial" w:hAnsi="Arial" w:cs="Arial"/>
                <w:bCs/>
                <w:iCs/>
                <w:color w:val="000000"/>
                <w:sz w:val="16"/>
                <w:szCs w:val="16"/>
              </w:rPr>
              <w:t>93,640</w:t>
            </w:r>
          </w:p>
        </w:tc>
        <w:tc>
          <w:tcPr>
            <w:tcW w:w="674" w:type="pct"/>
            <w:tcBorders>
              <w:top w:val="nil"/>
              <w:left w:val="nil"/>
              <w:bottom w:val="nil"/>
              <w:right w:val="nil"/>
            </w:tcBorders>
            <w:shd w:val="clear" w:color="auto" w:fill="auto"/>
            <w:noWrap/>
            <w:vAlign w:val="bottom"/>
            <w:hideMark/>
          </w:tcPr>
          <w:p w14:paraId="45093F70" w14:textId="2A85E6B9" w:rsidR="00292B68" w:rsidRPr="00292B68" w:rsidRDefault="00292B68" w:rsidP="00292B68">
            <w:pPr>
              <w:spacing w:before="0" w:after="0" w:line="240" w:lineRule="auto"/>
              <w:jc w:val="right"/>
              <w:rPr>
                <w:rFonts w:ascii="Arial" w:hAnsi="Arial" w:cs="Arial"/>
                <w:color w:val="000000"/>
                <w:sz w:val="16"/>
                <w:szCs w:val="16"/>
              </w:rPr>
            </w:pPr>
            <w:r w:rsidRPr="006120EC">
              <w:rPr>
                <w:rFonts w:ascii="Arial" w:hAnsi="Arial" w:cs="Arial"/>
                <w:bCs/>
                <w:iCs/>
                <w:color w:val="000000"/>
                <w:sz w:val="16"/>
                <w:szCs w:val="16"/>
              </w:rPr>
              <w:t>1,167,794</w:t>
            </w:r>
          </w:p>
        </w:tc>
      </w:tr>
      <w:tr w:rsidR="00292B68" w:rsidRPr="00292B68" w14:paraId="68DDF69C" w14:textId="77777777" w:rsidTr="00292B68">
        <w:trPr>
          <w:trHeight w:val="204"/>
        </w:trPr>
        <w:tc>
          <w:tcPr>
            <w:tcW w:w="2219" w:type="pct"/>
            <w:tcBorders>
              <w:top w:val="nil"/>
              <w:left w:val="nil"/>
              <w:bottom w:val="nil"/>
              <w:right w:val="nil"/>
            </w:tcBorders>
            <w:shd w:val="clear" w:color="auto" w:fill="auto"/>
            <w:vAlign w:val="center"/>
            <w:hideMark/>
          </w:tcPr>
          <w:p w14:paraId="62D907AC"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Adjusted opening balance</w:t>
            </w:r>
          </w:p>
        </w:tc>
        <w:tc>
          <w:tcPr>
            <w:tcW w:w="623" w:type="pct"/>
            <w:tcBorders>
              <w:top w:val="single" w:sz="4" w:space="0" w:color="000000"/>
              <w:left w:val="nil"/>
              <w:bottom w:val="single" w:sz="4" w:space="0" w:color="000000"/>
              <w:right w:val="nil"/>
            </w:tcBorders>
            <w:shd w:val="clear" w:color="auto" w:fill="auto"/>
            <w:noWrap/>
            <w:vAlign w:val="bottom"/>
            <w:hideMark/>
          </w:tcPr>
          <w:p w14:paraId="3B08354A" w14:textId="514C578E"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175,907</w:t>
            </w:r>
          </w:p>
        </w:tc>
        <w:tc>
          <w:tcPr>
            <w:tcW w:w="726" w:type="pct"/>
            <w:tcBorders>
              <w:top w:val="single" w:sz="4" w:space="0" w:color="000000"/>
              <w:left w:val="nil"/>
              <w:bottom w:val="single" w:sz="4" w:space="0" w:color="000000"/>
              <w:right w:val="nil"/>
            </w:tcBorders>
            <w:shd w:val="clear" w:color="auto" w:fill="auto"/>
            <w:noWrap/>
            <w:vAlign w:val="bottom"/>
            <w:hideMark/>
          </w:tcPr>
          <w:p w14:paraId="44F12FA0" w14:textId="231B61AF"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898,247</w:t>
            </w:r>
          </w:p>
        </w:tc>
        <w:tc>
          <w:tcPr>
            <w:tcW w:w="759" w:type="pct"/>
            <w:tcBorders>
              <w:top w:val="single" w:sz="4" w:space="0" w:color="000000"/>
              <w:left w:val="nil"/>
              <w:bottom w:val="single" w:sz="4" w:space="0" w:color="000000"/>
              <w:right w:val="nil"/>
            </w:tcBorders>
            <w:shd w:val="clear" w:color="auto" w:fill="auto"/>
            <w:noWrap/>
            <w:vAlign w:val="bottom"/>
            <w:hideMark/>
          </w:tcPr>
          <w:p w14:paraId="73BCDB7F" w14:textId="0A75CCDC"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93,640</w:t>
            </w:r>
          </w:p>
        </w:tc>
        <w:tc>
          <w:tcPr>
            <w:tcW w:w="674" w:type="pct"/>
            <w:tcBorders>
              <w:top w:val="single" w:sz="4" w:space="0" w:color="000000"/>
              <w:left w:val="nil"/>
              <w:bottom w:val="single" w:sz="4" w:space="0" w:color="000000"/>
              <w:right w:val="nil"/>
            </w:tcBorders>
            <w:shd w:val="clear" w:color="auto" w:fill="auto"/>
            <w:noWrap/>
            <w:vAlign w:val="bottom"/>
            <w:hideMark/>
          </w:tcPr>
          <w:p w14:paraId="2F3D9731" w14:textId="18AD5D57"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1,167,794</w:t>
            </w:r>
          </w:p>
        </w:tc>
      </w:tr>
      <w:tr w:rsidR="00292B68" w:rsidRPr="00292B68" w14:paraId="3B26D6DA" w14:textId="77777777" w:rsidTr="00292B68">
        <w:trPr>
          <w:trHeight w:val="204"/>
        </w:trPr>
        <w:tc>
          <w:tcPr>
            <w:tcW w:w="2219" w:type="pct"/>
            <w:tcBorders>
              <w:top w:val="nil"/>
              <w:left w:val="nil"/>
              <w:bottom w:val="nil"/>
              <w:right w:val="nil"/>
            </w:tcBorders>
            <w:shd w:val="clear" w:color="auto" w:fill="auto"/>
            <w:noWrap/>
            <w:vAlign w:val="center"/>
            <w:hideMark/>
          </w:tcPr>
          <w:p w14:paraId="264AA746"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Comprehensive income</w:t>
            </w:r>
          </w:p>
        </w:tc>
        <w:tc>
          <w:tcPr>
            <w:tcW w:w="623" w:type="pct"/>
            <w:tcBorders>
              <w:top w:val="nil"/>
              <w:left w:val="nil"/>
              <w:bottom w:val="nil"/>
              <w:right w:val="nil"/>
            </w:tcBorders>
            <w:shd w:val="clear" w:color="auto" w:fill="auto"/>
            <w:noWrap/>
            <w:vAlign w:val="bottom"/>
            <w:hideMark/>
          </w:tcPr>
          <w:p w14:paraId="18FFF1CA"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726" w:type="pct"/>
            <w:tcBorders>
              <w:top w:val="nil"/>
              <w:left w:val="nil"/>
              <w:bottom w:val="nil"/>
              <w:right w:val="nil"/>
            </w:tcBorders>
            <w:shd w:val="clear" w:color="auto" w:fill="auto"/>
            <w:noWrap/>
            <w:vAlign w:val="bottom"/>
            <w:hideMark/>
          </w:tcPr>
          <w:p w14:paraId="2DEB7F31" w14:textId="77777777" w:rsidR="00292B68" w:rsidRPr="00292B68" w:rsidRDefault="00292B68" w:rsidP="00292B68">
            <w:pPr>
              <w:spacing w:before="0" w:after="0" w:line="240" w:lineRule="auto"/>
              <w:jc w:val="right"/>
              <w:rPr>
                <w:rFonts w:ascii="Times New Roman" w:hAnsi="Times New Roman"/>
                <w:sz w:val="20"/>
              </w:rPr>
            </w:pPr>
          </w:p>
        </w:tc>
        <w:tc>
          <w:tcPr>
            <w:tcW w:w="759" w:type="pct"/>
            <w:tcBorders>
              <w:top w:val="nil"/>
              <w:left w:val="nil"/>
              <w:bottom w:val="nil"/>
              <w:right w:val="nil"/>
            </w:tcBorders>
            <w:shd w:val="clear" w:color="auto" w:fill="auto"/>
            <w:noWrap/>
            <w:vAlign w:val="bottom"/>
            <w:hideMark/>
          </w:tcPr>
          <w:p w14:paraId="3E7B461B" w14:textId="77777777" w:rsidR="00292B68" w:rsidRPr="00292B68" w:rsidRDefault="00292B68" w:rsidP="00292B68">
            <w:pPr>
              <w:spacing w:before="0" w:after="0" w:line="240" w:lineRule="auto"/>
              <w:jc w:val="right"/>
              <w:rPr>
                <w:rFonts w:ascii="Times New Roman" w:hAnsi="Times New Roman"/>
                <w:sz w:val="20"/>
              </w:rPr>
            </w:pPr>
          </w:p>
        </w:tc>
        <w:tc>
          <w:tcPr>
            <w:tcW w:w="674" w:type="pct"/>
            <w:tcBorders>
              <w:top w:val="nil"/>
              <w:left w:val="nil"/>
              <w:bottom w:val="nil"/>
              <w:right w:val="nil"/>
            </w:tcBorders>
            <w:shd w:val="clear" w:color="auto" w:fill="auto"/>
            <w:noWrap/>
            <w:vAlign w:val="bottom"/>
            <w:hideMark/>
          </w:tcPr>
          <w:p w14:paraId="1A3D4258"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1F15B316" w14:textId="77777777" w:rsidTr="00292B68">
        <w:trPr>
          <w:trHeight w:val="204"/>
        </w:trPr>
        <w:tc>
          <w:tcPr>
            <w:tcW w:w="2219" w:type="pct"/>
            <w:tcBorders>
              <w:top w:val="nil"/>
              <w:left w:val="nil"/>
              <w:bottom w:val="nil"/>
              <w:right w:val="nil"/>
            </w:tcBorders>
            <w:shd w:val="clear" w:color="auto" w:fill="auto"/>
            <w:noWrap/>
            <w:vAlign w:val="center"/>
            <w:hideMark/>
          </w:tcPr>
          <w:p w14:paraId="5C0D3B77"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Surplus/(deficit) for the period</w:t>
            </w:r>
          </w:p>
        </w:tc>
        <w:tc>
          <w:tcPr>
            <w:tcW w:w="623" w:type="pct"/>
            <w:tcBorders>
              <w:top w:val="nil"/>
              <w:left w:val="nil"/>
              <w:bottom w:val="nil"/>
              <w:right w:val="nil"/>
            </w:tcBorders>
            <w:shd w:val="clear" w:color="auto" w:fill="auto"/>
            <w:noWrap/>
            <w:vAlign w:val="bottom"/>
            <w:hideMark/>
          </w:tcPr>
          <w:p w14:paraId="02AF2F02" w14:textId="08B708DA" w:rsidR="00292B68" w:rsidRPr="00292B68" w:rsidRDefault="00292B68" w:rsidP="00292B68">
            <w:pPr>
              <w:spacing w:before="0" w:after="0" w:line="240" w:lineRule="auto"/>
              <w:jc w:val="right"/>
              <w:rPr>
                <w:rFonts w:ascii="Arial" w:hAnsi="Arial" w:cs="Arial"/>
                <w:color w:val="000000"/>
                <w:sz w:val="16"/>
                <w:szCs w:val="16"/>
              </w:rPr>
            </w:pPr>
            <w:r w:rsidRPr="006120EC">
              <w:rPr>
                <w:rFonts w:ascii="Arial" w:hAnsi="Arial" w:cs="Arial"/>
                <w:color w:val="000000"/>
                <w:sz w:val="16"/>
                <w:szCs w:val="16"/>
              </w:rPr>
              <w:t>(1,230)</w:t>
            </w:r>
          </w:p>
        </w:tc>
        <w:tc>
          <w:tcPr>
            <w:tcW w:w="726" w:type="pct"/>
            <w:tcBorders>
              <w:top w:val="nil"/>
              <w:left w:val="nil"/>
              <w:bottom w:val="nil"/>
              <w:right w:val="nil"/>
            </w:tcBorders>
            <w:shd w:val="clear" w:color="auto" w:fill="auto"/>
            <w:noWrap/>
            <w:vAlign w:val="bottom"/>
            <w:hideMark/>
          </w:tcPr>
          <w:p w14:paraId="15AB0CFC" w14:textId="70DB544E" w:rsidR="00292B68" w:rsidRPr="00292B68" w:rsidRDefault="00292B68" w:rsidP="00292B68">
            <w:pPr>
              <w:spacing w:before="0" w:after="0" w:line="240" w:lineRule="auto"/>
              <w:jc w:val="right"/>
              <w:rPr>
                <w:rFonts w:ascii="Arial" w:hAnsi="Arial" w:cs="Arial"/>
                <w:color w:val="000000"/>
                <w:sz w:val="16"/>
                <w:szCs w:val="16"/>
              </w:rPr>
            </w:pPr>
          </w:p>
        </w:tc>
        <w:tc>
          <w:tcPr>
            <w:tcW w:w="759" w:type="pct"/>
            <w:tcBorders>
              <w:top w:val="nil"/>
              <w:left w:val="nil"/>
              <w:bottom w:val="nil"/>
              <w:right w:val="nil"/>
            </w:tcBorders>
            <w:shd w:val="clear" w:color="auto" w:fill="auto"/>
            <w:noWrap/>
            <w:vAlign w:val="bottom"/>
            <w:hideMark/>
          </w:tcPr>
          <w:p w14:paraId="5E1DEE4C" w14:textId="293E2E9F" w:rsidR="00292B68" w:rsidRPr="00292B68" w:rsidRDefault="00292B68" w:rsidP="00292B68">
            <w:pPr>
              <w:spacing w:before="0" w:after="0" w:line="240" w:lineRule="auto"/>
              <w:jc w:val="right"/>
              <w:rPr>
                <w:rFonts w:ascii="Arial" w:hAnsi="Arial" w:cs="Arial"/>
                <w:color w:val="000000"/>
                <w:sz w:val="16"/>
                <w:szCs w:val="16"/>
              </w:rPr>
            </w:pPr>
          </w:p>
        </w:tc>
        <w:tc>
          <w:tcPr>
            <w:tcW w:w="674" w:type="pct"/>
            <w:tcBorders>
              <w:top w:val="nil"/>
              <w:left w:val="nil"/>
              <w:bottom w:val="nil"/>
              <w:right w:val="nil"/>
            </w:tcBorders>
            <w:shd w:val="clear" w:color="auto" w:fill="auto"/>
            <w:noWrap/>
            <w:vAlign w:val="bottom"/>
            <w:hideMark/>
          </w:tcPr>
          <w:p w14:paraId="3D4BC6C8" w14:textId="01B101DE" w:rsidR="00292B68" w:rsidRPr="00292B68" w:rsidRDefault="00292B68" w:rsidP="00292B68">
            <w:pPr>
              <w:spacing w:before="0" w:after="0" w:line="240" w:lineRule="auto"/>
              <w:jc w:val="right"/>
              <w:rPr>
                <w:rFonts w:ascii="Arial" w:hAnsi="Arial" w:cs="Arial"/>
                <w:color w:val="000000"/>
                <w:sz w:val="16"/>
                <w:szCs w:val="16"/>
              </w:rPr>
            </w:pPr>
            <w:r w:rsidRPr="006120EC">
              <w:rPr>
                <w:rFonts w:ascii="Arial" w:hAnsi="Arial" w:cs="Arial"/>
                <w:color w:val="000000"/>
                <w:sz w:val="16"/>
                <w:szCs w:val="16"/>
              </w:rPr>
              <w:t>(1,230)</w:t>
            </w:r>
          </w:p>
        </w:tc>
      </w:tr>
      <w:tr w:rsidR="00292B68" w:rsidRPr="00292B68" w14:paraId="07D2A901" w14:textId="77777777" w:rsidTr="00292B68">
        <w:trPr>
          <w:trHeight w:val="204"/>
        </w:trPr>
        <w:tc>
          <w:tcPr>
            <w:tcW w:w="2219" w:type="pct"/>
            <w:tcBorders>
              <w:top w:val="nil"/>
              <w:left w:val="nil"/>
              <w:bottom w:val="nil"/>
              <w:right w:val="nil"/>
            </w:tcBorders>
            <w:shd w:val="clear" w:color="auto" w:fill="auto"/>
            <w:vAlign w:val="center"/>
            <w:hideMark/>
          </w:tcPr>
          <w:p w14:paraId="1E8410F6"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Total comprehensive income</w:t>
            </w:r>
          </w:p>
        </w:tc>
        <w:tc>
          <w:tcPr>
            <w:tcW w:w="623" w:type="pct"/>
            <w:tcBorders>
              <w:top w:val="single" w:sz="4" w:space="0" w:color="000000"/>
              <w:left w:val="nil"/>
              <w:bottom w:val="nil"/>
              <w:right w:val="nil"/>
            </w:tcBorders>
            <w:shd w:val="clear" w:color="auto" w:fill="auto"/>
            <w:noWrap/>
            <w:vAlign w:val="bottom"/>
            <w:hideMark/>
          </w:tcPr>
          <w:p w14:paraId="4B8B6929" w14:textId="0DDE4338"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(1,230)</w:t>
            </w:r>
          </w:p>
        </w:tc>
        <w:tc>
          <w:tcPr>
            <w:tcW w:w="726" w:type="pct"/>
            <w:tcBorders>
              <w:top w:val="single" w:sz="4" w:space="0" w:color="000000"/>
              <w:left w:val="nil"/>
              <w:bottom w:val="nil"/>
              <w:right w:val="nil"/>
            </w:tcBorders>
            <w:shd w:val="clear" w:color="auto" w:fill="auto"/>
            <w:noWrap/>
            <w:vAlign w:val="bottom"/>
            <w:hideMark/>
          </w:tcPr>
          <w:p w14:paraId="3E4E21C9" w14:textId="6440BBEF"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w:t>
            </w:r>
          </w:p>
        </w:tc>
        <w:tc>
          <w:tcPr>
            <w:tcW w:w="759" w:type="pct"/>
            <w:tcBorders>
              <w:top w:val="single" w:sz="4" w:space="0" w:color="000000"/>
              <w:left w:val="nil"/>
              <w:bottom w:val="nil"/>
              <w:right w:val="nil"/>
            </w:tcBorders>
            <w:shd w:val="clear" w:color="auto" w:fill="auto"/>
            <w:noWrap/>
            <w:vAlign w:val="bottom"/>
            <w:hideMark/>
          </w:tcPr>
          <w:p w14:paraId="5672F855" w14:textId="22769984"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w:t>
            </w:r>
          </w:p>
        </w:tc>
        <w:tc>
          <w:tcPr>
            <w:tcW w:w="674" w:type="pct"/>
            <w:tcBorders>
              <w:top w:val="single" w:sz="4" w:space="0" w:color="000000"/>
              <w:left w:val="nil"/>
              <w:bottom w:val="nil"/>
              <w:right w:val="nil"/>
            </w:tcBorders>
            <w:shd w:val="clear" w:color="auto" w:fill="auto"/>
            <w:noWrap/>
            <w:vAlign w:val="bottom"/>
            <w:hideMark/>
          </w:tcPr>
          <w:p w14:paraId="13ADA654" w14:textId="2D25DD23" w:rsidR="00292B68" w:rsidRPr="00292B68" w:rsidRDefault="00292B68" w:rsidP="00292B68">
            <w:pPr>
              <w:spacing w:before="0" w:after="0" w:line="240" w:lineRule="auto"/>
              <w:jc w:val="right"/>
              <w:rPr>
                <w:rFonts w:ascii="Arial" w:hAnsi="Arial" w:cs="Arial"/>
                <w:b/>
                <w:bCs/>
                <w:i/>
                <w:iCs/>
                <w:color w:val="000000"/>
                <w:sz w:val="16"/>
                <w:szCs w:val="16"/>
              </w:rPr>
            </w:pPr>
            <w:r w:rsidRPr="008A486E">
              <w:rPr>
                <w:rFonts w:ascii="Arial" w:hAnsi="Arial" w:cs="Arial"/>
                <w:b/>
                <w:bCs/>
                <w:i/>
                <w:iCs/>
                <w:color w:val="000000"/>
                <w:sz w:val="16"/>
                <w:szCs w:val="16"/>
              </w:rPr>
              <w:t>(1,230)</w:t>
            </w:r>
          </w:p>
        </w:tc>
      </w:tr>
      <w:tr w:rsidR="00292B68" w:rsidRPr="00292B68" w14:paraId="0D3EA331" w14:textId="77777777" w:rsidTr="00292B68">
        <w:trPr>
          <w:trHeight w:val="204"/>
        </w:trPr>
        <w:tc>
          <w:tcPr>
            <w:tcW w:w="2219" w:type="pct"/>
            <w:tcBorders>
              <w:top w:val="nil"/>
              <w:left w:val="nil"/>
              <w:bottom w:val="nil"/>
              <w:right w:val="nil"/>
            </w:tcBorders>
            <w:shd w:val="clear" w:color="auto" w:fill="auto"/>
            <w:vAlign w:val="center"/>
            <w:hideMark/>
          </w:tcPr>
          <w:p w14:paraId="37AA3F97" w14:textId="3BDE050C"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Estimated closing balance as at 30 June 2026</w:t>
            </w:r>
          </w:p>
        </w:tc>
        <w:tc>
          <w:tcPr>
            <w:tcW w:w="623" w:type="pct"/>
            <w:tcBorders>
              <w:top w:val="single" w:sz="4" w:space="0" w:color="auto"/>
              <w:left w:val="nil"/>
              <w:bottom w:val="single" w:sz="4" w:space="0" w:color="auto"/>
              <w:right w:val="nil"/>
            </w:tcBorders>
            <w:shd w:val="clear" w:color="auto" w:fill="auto"/>
            <w:noWrap/>
            <w:vAlign w:val="bottom"/>
            <w:hideMark/>
          </w:tcPr>
          <w:p w14:paraId="19564E7D" w14:textId="6A0B978C" w:rsidR="00292B68" w:rsidRPr="00292B68" w:rsidRDefault="00292B68" w:rsidP="00292B68">
            <w:pPr>
              <w:spacing w:before="0" w:after="0" w:line="240" w:lineRule="auto"/>
              <w:jc w:val="right"/>
              <w:rPr>
                <w:rFonts w:ascii="Arial" w:hAnsi="Arial" w:cs="Arial"/>
                <w:b/>
                <w:bCs/>
                <w:color w:val="000000"/>
                <w:sz w:val="16"/>
                <w:szCs w:val="16"/>
              </w:rPr>
            </w:pPr>
            <w:r w:rsidRPr="006120EC">
              <w:rPr>
                <w:rFonts w:ascii="Arial" w:hAnsi="Arial" w:cs="Arial"/>
                <w:b/>
                <w:bCs/>
                <w:iCs/>
                <w:color w:val="000000"/>
                <w:sz w:val="16"/>
                <w:szCs w:val="16"/>
              </w:rPr>
              <w:t>174,677</w:t>
            </w:r>
          </w:p>
        </w:tc>
        <w:tc>
          <w:tcPr>
            <w:tcW w:w="726" w:type="pct"/>
            <w:tcBorders>
              <w:top w:val="single" w:sz="4" w:space="0" w:color="auto"/>
              <w:left w:val="nil"/>
              <w:bottom w:val="single" w:sz="4" w:space="0" w:color="auto"/>
              <w:right w:val="nil"/>
            </w:tcBorders>
            <w:shd w:val="clear" w:color="auto" w:fill="auto"/>
            <w:noWrap/>
            <w:vAlign w:val="bottom"/>
            <w:hideMark/>
          </w:tcPr>
          <w:p w14:paraId="1F0DC197" w14:textId="7C99F158" w:rsidR="00292B68" w:rsidRPr="00292B68" w:rsidRDefault="00292B68" w:rsidP="00292B68">
            <w:pPr>
              <w:spacing w:before="0" w:after="0" w:line="240" w:lineRule="auto"/>
              <w:jc w:val="right"/>
              <w:rPr>
                <w:rFonts w:ascii="Arial" w:hAnsi="Arial" w:cs="Arial"/>
                <w:b/>
                <w:bCs/>
                <w:color w:val="000000"/>
                <w:sz w:val="16"/>
                <w:szCs w:val="16"/>
              </w:rPr>
            </w:pPr>
            <w:r w:rsidRPr="006120EC">
              <w:rPr>
                <w:rFonts w:ascii="Arial" w:hAnsi="Arial" w:cs="Arial"/>
                <w:b/>
                <w:bCs/>
                <w:iCs/>
                <w:color w:val="000000"/>
                <w:sz w:val="16"/>
                <w:szCs w:val="16"/>
              </w:rPr>
              <w:t>898,247</w:t>
            </w:r>
          </w:p>
        </w:tc>
        <w:tc>
          <w:tcPr>
            <w:tcW w:w="759" w:type="pct"/>
            <w:tcBorders>
              <w:top w:val="single" w:sz="4" w:space="0" w:color="auto"/>
              <w:left w:val="nil"/>
              <w:bottom w:val="single" w:sz="4" w:space="0" w:color="auto"/>
              <w:right w:val="nil"/>
            </w:tcBorders>
            <w:shd w:val="clear" w:color="auto" w:fill="auto"/>
            <w:noWrap/>
            <w:vAlign w:val="bottom"/>
            <w:hideMark/>
          </w:tcPr>
          <w:p w14:paraId="6DC88FD3" w14:textId="3AEC20B0" w:rsidR="00292B68" w:rsidRPr="00292B68" w:rsidRDefault="00292B68" w:rsidP="00292B68">
            <w:pPr>
              <w:spacing w:before="0" w:after="0" w:line="240" w:lineRule="auto"/>
              <w:jc w:val="right"/>
              <w:rPr>
                <w:rFonts w:ascii="Arial" w:hAnsi="Arial" w:cs="Arial"/>
                <w:b/>
                <w:bCs/>
                <w:color w:val="000000"/>
                <w:sz w:val="16"/>
                <w:szCs w:val="16"/>
              </w:rPr>
            </w:pPr>
            <w:r w:rsidRPr="006120EC">
              <w:rPr>
                <w:rFonts w:ascii="Arial" w:hAnsi="Arial" w:cs="Arial"/>
                <w:b/>
                <w:bCs/>
                <w:iCs/>
                <w:color w:val="000000"/>
                <w:sz w:val="16"/>
                <w:szCs w:val="16"/>
              </w:rPr>
              <w:t>93,640</w:t>
            </w:r>
          </w:p>
        </w:tc>
        <w:tc>
          <w:tcPr>
            <w:tcW w:w="674" w:type="pct"/>
            <w:tcBorders>
              <w:top w:val="single" w:sz="4" w:space="0" w:color="auto"/>
              <w:left w:val="nil"/>
              <w:bottom w:val="single" w:sz="4" w:space="0" w:color="auto"/>
              <w:right w:val="nil"/>
            </w:tcBorders>
            <w:shd w:val="clear" w:color="auto" w:fill="auto"/>
            <w:noWrap/>
            <w:vAlign w:val="bottom"/>
            <w:hideMark/>
          </w:tcPr>
          <w:p w14:paraId="424286EA" w14:textId="58F1A8B6" w:rsidR="00292B68" w:rsidRPr="00292B68" w:rsidRDefault="00292B68" w:rsidP="00292B68">
            <w:pPr>
              <w:spacing w:before="0" w:after="0" w:line="240" w:lineRule="auto"/>
              <w:jc w:val="right"/>
              <w:rPr>
                <w:rFonts w:ascii="Arial" w:hAnsi="Arial" w:cs="Arial"/>
                <w:b/>
                <w:bCs/>
                <w:color w:val="000000"/>
                <w:sz w:val="16"/>
                <w:szCs w:val="16"/>
              </w:rPr>
            </w:pPr>
            <w:r w:rsidRPr="006120EC">
              <w:rPr>
                <w:rFonts w:ascii="Arial" w:hAnsi="Arial" w:cs="Arial"/>
                <w:b/>
                <w:bCs/>
                <w:iCs/>
                <w:color w:val="000000"/>
                <w:sz w:val="16"/>
                <w:szCs w:val="16"/>
              </w:rPr>
              <w:t>1,166,564</w:t>
            </w:r>
          </w:p>
        </w:tc>
      </w:tr>
      <w:tr w:rsidR="00292B68" w:rsidRPr="008005A0" w14:paraId="010FBAA0" w14:textId="77777777" w:rsidTr="00292B68">
        <w:trPr>
          <w:trHeight w:val="204"/>
        </w:trPr>
        <w:tc>
          <w:tcPr>
            <w:tcW w:w="2219" w:type="pct"/>
            <w:tcBorders>
              <w:top w:val="nil"/>
              <w:left w:val="nil"/>
              <w:bottom w:val="single" w:sz="4" w:space="0" w:color="000000"/>
              <w:right w:val="nil"/>
            </w:tcBorders>
            <w:shd w:val="clear" w:color="auto" w:fill="auto"/>
            <w:vAlign w:val="center"/>
            <w:hideMark/>
          </w:tcPr>
          <w:p w14:paraId="37073CA8"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Closing balance attributable to the Australian Government</w:t>
            </w:r>
          </w:p>
        </w:tc>
        <w:tc>
          <w:tcPr>
            <w:tcW w:w="623" w:type="pct"/>
            <w:tcBorders>
              <w:top w:val="nil"/>
              <w:left w:val="nil"/>
              <w:bottom w:val="single" w:sz="4" w:space="0" w:color="auto"/>
              <w:right w:val="nil"/>
            </w:tcBorders>
            <w:shd w:val="clear" w:color="auto" w:fill="auto"/>
            <w:noWrap/>
            <w:vAlign w:val="bottom"/>
            <w:hideMark/>
          </w:tcPr>
          <w:p w14:paraId="2BAED92A" w14:textId="087C38A2" w:rsidR="00292B68" w:rsidRPr="00292B68" w:rsidRDefault="00292B68" w:rsidP="00292B68">
            <w:pPr>
              <w:spacing w:before="0" w:after="0" w:line="240" w:lineRule="auto"/>
              <w:jc w:val="right"/>
              <w:rPr>
                <w:rFonts w:ascii="Arial" w:hAnsi="Arial" w:cs="Arial"/>
                <w:b/>
                <w:bCs/>
                <w:color w:val="000000"/>
                <w:sz w:val="16"/>
                <w:szCs w:val="16"/>
              </w:rPr>
            </w:pPr>
            <w:r w:rsidRPr="006120EC">
              <w:rPr>
                <w:rFonts w:ascii="Arial" w:hAnsi="Arial" w:cs="Arial"/>
                <w:b/>
                <w:bCs/>
                <w:iCs/>
                <w:color w:val="000000"/>
                <w:sz w:val="16"/>
                <w:szCs w:val="16"/>
              </w:rPr>
              <w:t>174,677</w:t>
            </w:r>
          </w:p>
        </w:tc>
        <w:tc>
          <w:tcPr>
            <w:tcW w:w="726" w:type="pct"/>
            <w:tcBorders>
              <w:top w:val="nil"/>
              <w:left w:val="nil"/>
              <w:bottom w:val="single" w:sz="4" w:space="0" w:color="auto"/>
              <w:right w:val="nil"/>
            </w:tcBorders>
            <w:shd w:val="clear" w:color="auto" w:fill="auto"/>
            <w:noWrap/>
            <w:vAlign w:val="bottom"/>
            <w:hideMark/>
          </w:tcPr>
          <w:p w14:paraId="6DCDFBD1" w14:textId="1C8CA64B" w:rsidR="00292B68" w:rsidRPr="00292B68" w:rsidRDefault="00292B68" w:rsidP="00292B68">
            <w:pPr>
              <w:spacing w:before="0" w:after="0" w:line="240" w:lineRule="auto"/>
              <w:jc w:val="right"/>
              <w:rPr>
                <w:rFonts w:ascii="Arial" w:hAnsi="Arial" w:cs="Arial"/>
                <w:b/>
                <w:bCs/>
                <w:color w:val="000000"/>
                <w:sz w:val="16"/>
                <w:szCs w:val="16"/>
              </w:rPr>
            </w:pPr>
            <w:r w:rsidRPr="006120EC">
              <w:rPr>
                <w:rFonts w:ascii="Arial" w:hAnsi="Arial" w:cs="Arial"/>
                <w:b/>
                <w:bCs/>
                <w:iCs/>
                <w:color w:val="000000"/>
                <w:sz w:val="16"/>
                <w:szCs w:val="16"/>
              </w:rPr>
              <w:t>898,247</w:t>
            </w:r>
          </w:p>
        </w:tc>
        <w:tc>
          <w:tcPr>
            <w:tcW w:w="759" w:type="pct"/>
            <w:tcBorders>
              <w:top w:val="nil"/>
              <w:left w:val="nil"/>
              <w:bottom w:val="single" w:sz="4" w:space="0" w:color="auto"/>
              <w:right w:val="nil"/>
            </w:tcBorders>
            <w:shd w:val="clear" w:color="auto" w:fill="auto"/>
            <w:noWrap/>
            <w:vAlign w:val="bottom"/>
            <w:hideMark/>
          </w:tcPr>
          <w:p w14:paraId="12427FC8" w14:textId="0FAEE193" w:rsidR="00292B68" w:rsidRPr="00292B68" w:rsidRDefault="00292B68" w:rsidP="00292B68">
            <w:pPr>
              <w:spacing w:before="0" w:after="0" w:line="240" w:lineRule="auto"/>
              <w:jc w:val="right"/>
              <w:rPr>
                <w:rFonts w:ascii="Arial" w:hAnsi="Arial" w:cs="Arial"/>
                <w:b/>
                <w:bCs/>
                <w:color w:val="000000"/>
                <w:sz w:val="16"/>
                <w:szCs w:val="16"/>
              </w:rPr>
            </w:pPr>
            <w:r w:rsidRPr="006120EC">
              <w:rPr>
                <w:rFonts w:ascii="Arial" w:hAnsi="Arial" w:cs="Arial"/>
                <w:b/>
                <w:bCs/>
                <w:iCs/>
                <w:color w:val="000000"/>
                <w:sz w:val="16"/>
                <w:szCs w:val="16"/>
              </w:rPr>
              <w:t>93,640</w:t>
            </w:r>
          </w:p>
        </w:tc>
        <w:tc>
          <w:tcPr>
            <w:tcW w:w="674" w:type="pct"/>
            <w:tcBorders>
              <w:top w:val="nil"/>
              <w:left w:val="nil"/>
              <w:bottom w:val="single" w:sz="4" w:space="0" w:color="auto"/>
              <w:right w:val="nil"/>
            </w:tcBorders>
            <w:shd w:val="clear" w:color="auto" w:fill="auto"/>
            <w:noWrap/>
            <w:vAlign w:val="bottom"/>
            <w:hideMark/>
          </w:tcPr>
          <w:p w14:paraId="1C2CE311" w14:textId="7DE6E829" w:rsidR="00292B68" w:rsidRPr="008005A0" w:rsidRDefault="00292B68" w:rsidP="00292B68">
            <w:pPr>
              <w:spacing w:before="0" w:after="0" w:line="240" w:lineRule="auto"/>
              <w:jc w:val="right"/>
              <w:rPr>
                <w:rFonts w:ascii="Arial" w:hAnsi="Arial" w:cs="Arial"/>
                <w:b/>
                <w:bCs/>
                <w:color w:val="000000"/>
                <w:sz w:val="16"/>
                <w:szCs w:val="16"/>
              </w:rPr>
            </w:pPr>
            <w:r w:rsidRPr="006120EC">
              <w:rPr>
                <w:rFonts w:ascii="Arial" w:hAnsi="Arial" w:cs="Arial"/>
                <w:b/>
                <w:bCs/>
                <w:iCs/>
                <w:color w:val="000000"/>
                <w:sz w:val="16"/>
                <w:szCs w:val="16"/>
              </w:rPr>
              <w:t>1,166,564</w:t>
            </w:r>
          </w:p>
        </w:tc>
      </w:tr>
    </w:tbl>
    <w:p w14:paraId="53774F7C" w14:textId="77777777" w:rsidR="001211B7" w:rsidRPr="00132F9E" w:rsidRDefault="001211B7" w:rsidP="001211B7">
      <w:pPr>
        <w:pStyle w:val="ChartandTableFootnote"/>
        <w:rPr>
          <w:szCs w:val="16"/>
        </w:rPr>
      </w:pPr>
      <w:r w:rsidRPr="00D606C2">
        <w:t>Prepared on Australian Accounting Standards basis</w:t>
      </w:r>
      <w:r>
        <w:t>.</w:t>
      </w:r>
    </w:p>
    <w:p w14:paraId="23312D34" w14:textId="77777777" w:rsidR="001211B7" w:rsidRDefault="001211B7" w:rsidP="001211B7">
      <w:pPr>
        <w:spacing w:before="0" w:after="0" w:line="240" w:lineRule="auto"/>
        <w:rPr>
          <w:rFonts w:ascii="Arial" w:hAnsi="Arial"/>
          <w:b/>
          <w:sz w:val="20"/>
        </w:rPr>
      </w:pPr>
      <w:r>
        <w:br w:type="page"/>
      </w:r>
    </w:p>
    <w:p w14:paraId="309FEB13" w14:textId="2FD36315" w:rsidR="001211B7" w:rsidRDefault="001211B7" w:rsidP="001211B7">
      <w:pPr>
        <w:pStyle w:val="TableHeading"/>
        <w:rPr>
          <w:b w:val="0"/>
        </w:rPr>
      </w:pP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2912"/>
        <w:gridCol w:w="941"/>
        <w:gridCol w:w="928"/>
        <w:gridCol w:w="971"/>
        <w:gridCol w:w="971"/>
        <w:gridCol w:w="987"/>
      </w:tblGrid>
      <w:tr w:rsidR="006917CA" w:rsidRPr="00292B68" w14:paraId="67681908" w14:textId="77777777" w:rsidTr="00292B68">
        <w:trPr>
          <w:trHeight w:val="204"/>
        </w:trPr>
        <w:tc>
          <w:tcPr>
            <w:tcW w:w="1888" w:type="pct"/>
            <w:tcBorders>
              <w:top w:val="single" w:sz="4" w:space="0" w:color="auto"/>
              <w:left w:val="nil"/>
              <w:bottom w:val="nil"/>
              <w:right w:val="nil"/>
            </w:tcBorders>
            <w:shd w:val="clear" w:color="auto" w:fill="auto"/>
            <w:noWrap/>
            <w:hideMark/>
          </w:tcPr>
          <w:p w14:paraId="020A00D0" w14:textId="77777777" w:rsidR="006917CA" w:rsidRPr="0009569C" w:rsidRDefault="006917CA" w:rsidP="006917CA">
            <w:pPr>
              <w:spacing w:before="0" w:after="0" w:line="240" w:lineRule="auto"/>
              <w:rPr>
                <w:rFonts w:ascii="Arial" w:hAnsi="Arial" w:cs="Arial"/>
                <w:b/>
                <w:bCs/>
                <w:sz w:val="16"/>
                <w:szCs w:val="16"/>
              </w:rPr>
            </w:pPr>
            <w:r w:rsidRPr="00BE6EB6">
              <w:t xml:space="preserve"> </w:t>
            </w:r>
            <w:r w:rsidRPr="0009569C">
              <w:rPr>
                <w:rFonts w:ascii="Arial" w:hAnsi="Arial" w:cs="Arial"/>
                <w:b/>
                <w:bCs/>
                <w:sz w:val="16"/>
                <w:szCs w:val="16"/>
              </w:rPr>
              <w:t> </w:t>
            </w:r>
          </w:p>
        </w:tc>
        <w:tc>
          <w:tcPr>
            <w:tcW w:w="610" w:type="pct"/>
            <w:tcBorders>
              <w:top w:val="single" w:sz="4" w:space="0" w:color="auto"/>
              <w:left w:val="nil"/>
              <w:bottom w:val="single" w:sz="4" w:space="0" w:color="auto"/>
              <w:right w:val="nil"/>
            </w:tcBorders>
            <w:shd w:val="clear" w:color="auto" w:fill="auto"/>
            <w:vAlign w:val="bottom"/>
            <w:hideMark/>
          </w:tcPr>
          <w:p w14:paraId="54CDD4EC" w14:textId="588B7E31"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2024-25</w:t>
            </w:r>
            <w:r w:rsidRPr="00292B68">
              <w:br/>
            </w:r>
            <w:r w:rsidRPr="00292B68">
              <w:rPr>
                <w:rFonts w:ascii="Arial" w:hAnsi="Arial" w:cs="Arial"/>
                <w:sz w:val="16"/>
                <w:szCs w:val="16"/>
              </w:rPr>
              <w:t>Estimated actual</w:t>
            </w:r>
            <w:r w:rsidRPr="00292B68">
              <w:br/>
            </w:r>
            <w:r w:rsidRPr="00292B68">
              <w:rPr>
                <w:rFonts w:ascii="Arial" w:hAnsi="Arial" w:cs="Arial"/>
                <w:sz w:val="16"/>
                <w:szCs w:val="16"/>
              </w:rPr>
              <w:t>$'000</w:t>
            </w:r>
          </w:p>
        </w:tc>
        <w:tc>
          <w:tcPr>
            <w:tcW w:w="602" w:type="pct"/>
            <w:tcBorders>
              <w:top w:val="single" w:sz="4" w:space="0" w:color="auto"/>
              <w:left w:val="nil"/>
              <w:bottom w:val="single" w:sz="4" w:space="0" w:color="auto"/>
              <w:right w:val="nil"/>
            </w:tcBorders>
            <w:shd w:val="clear" w:color="000000" w:fill="E6E6E6"/>
            <w:vAlign w:val="bottom"/>
            <w:hideMark/>
          </w:tcPr>
          <w:p w14:paraId="776E45C3" w14:textId="7732BEE1"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2025-26</w:t>
            </w:r>
            <w:r w:rsidRPr="00292B68">
              <w:br/>
            </w:r>
            <w:r w:rsidRPr="00292B68">
              <w:rPr>
                <w:rFonts w:ascii="Arial" w:hAnsi="Arial" w:cs="Arial"/>
                <w:sz w:val="16"/>
                <w:szCs w:val="16"/>
              </w:rPr>
              <w:t xml:space="preserve"> Budget</w:t>
            </w:r>
            <w:r w:rsidRPr="00292B68">
              <w:br/>
            </w:r>
            <w:r w:rsidRPr="00292B68">
              <w:rPr>
                <w:rFonts w:ascii="Arial" w:hAnsi="Arial" w:cs="Arial"/>
                <w:sz w:val="16"/>
                <w:szCs w:val="16"/>
              </w:rPr>
              <w:t xml:space="preserve">                                      $'000</w:t>
            </w:r>
          </w:p>
        </w:tc>
        <w:tc>
          <w:tcPr>
            <w:tcW w:w="630" w:type="pct"/>
            <w:tcBorders>
              <w:top w:val="single" w:sz="4" w:space="0" w:color="auto"/>
              <w:left w:val="nil"/>
              <w:bottom w:val="single" w:sz="4" w:space="0" w:color="auto"/>
              <w:right w:val="nil"/>
            </w:tcBorders>
            <w:shd w:val="clear" w:color="auto" w:fill="auto"/>
            <w:vAlign w:val="bottom"/>
            <w:hideMark/>
          </w:tcPr>
          <w:p w14:paraId="5C774D7D" w14:textId="3B030631"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2026-27</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c>
          <w:tcPr>
            <w:tcW w:w="630" w:type="pct"/>
            <w:tcBorders>
              <w:top w:val="single" w:sz="4" w:space="0" w:color="auto"/>
              <w:left w:val="nil"/>
              <w:bottom w:val="single" w:sz="4" w:space="0" w:color="auto"/>
              <w:right w:val="nil"/>
            </w:tcBorders>
            <w:shd w:val="clear" w:color="auto" w:fill="auto"/>
            <w:vAlign w:val="bottom"/>
            <w:hideMark/>
          </w:tcPr>
          <w:p w14:paraId="67E493CB" w14:textId="7C525F74"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2027-28</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c>
          <w:tcPr>
            <w:tcW w:w="640" w:type="pct"/>
            <w:tcBorders>
              <w:top w:val="single" w:sz="4" w:space="0" w:color="auto"/>
              <w:left w:val="nil"/>
              <w:bottom w:val="single" w:sz="4" w:space="0" w:color="auto"/>
              <w:right w:val="nil"/>
            </w:tcBorders>
            <w:shd w:val="clear" w:color="auto" w:fill="auto"/>
            <w:vAlign w:val="bottom"/>
            <w:hideMark/>
          </w:tcPr>
          <w:p w14:paraId="4706B55A" w14:textId="43B34768"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2028-29</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r>
      <w:tr w:rsidR="001211B7" w:rsidRPr="00292B68" w14:paraId="077CA4ED" w14:textId="77777777" w:rsidTr="00292B68">
        <w:trPr>
          <w:trHeight w:val="204"/>
        </w:trPr>
        <w:tc>
          <w:tcPr>
            <w:tcW w:w="1888" w:type="pct"/>
            <w:tcBorders>
              <w:top w:val="nil"/>
              <w:left w:val="nil"/>
              <w:bottom w:val="nil"/>
              <w:right w:val="nil"/>
            </w:tcBorders>
            <w:shd w:val="clear" w:color="auto" w:fill="auto"/>
            <w:noWrap/>
            <w:vAlign w:val="center"/>
            <w:hideMark/>
          </w:tcPr>
          <w:p w14:paraId="1F9531DB" w14:textId="77777777" w:rsidR="001211B7" w:rsidRPr="00292B68" w:rsidRDefault="001211B7" w:rsidP="00FA354D">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OPERATING ACTIVITIES</w:t>
            </w:r>
          </w:p>
        </w:tc>
        <w:tc>
          <w:tcPr>
            <w:tcW w:w="610" w:type="pct"/>
            <w:tcBorders>
              <w:top w:val="nil"/>
              <w:left w:val="nil"/>
              <w:bottom w:val="nil"/>
              <w:right w:val="nil"/>
            </w:tcBorders>
            <w:shd w:val="clear" w:color="auto" w:fill="auto"/>
            <w:noWrap/>
            <w:vAlign w:val="bottom"/>
            <w:hideMark/>
          </w:tcPr>
          <w:p w14:paraId="39A67241" w14:textId="77777777" w:rsidR="001211B7" w:rsidRPr="00292B68" w:rsidRDefault="001211B7" w:rsidP="006911D9">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179FD55" w14:textId="77777777" w:rsidR="001211B7" w:rsidRPr="00292B68" w:rsidRDefault="001211B7" w:rsidP="006911D9">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7FF877EC" w14:textId="77777777" w:rsidR="001211B7" w:rsidRPr="00292B68" w:rsidRDefault="001211B7" w:rsidP="006911D9">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7A1D94F6" w14:textId="77777777" w:rsidR="001211B7" w:rsidRPr="00292B68" w:rsidRDefault="001211B7" w:rsidP="006911D9">
            <w:pPr>
              <w:spacing w:before="0" w:after="0" w:line="240" w:lineRule="auto"/>
              <w:jc w:val="right"/>
              <w:rPr>
                <w:rFonts w:ascii="Times New Roman" w:hAnsi="Times New Roman"/>
                <w:sz w:val="20"/>
              </w:rPr>
            </w:pPr>
          </w:p>
        </w:tc>
        <w:tc>
          <w:tcPr>
            <w:tcW w:w="640" w:type="pct"/>
            <w:tcBorders>
              <w:top w:val="nil"/>
              <w:left w:val="nil"/>
              <w:bottom w:val="nil"/>
              <w:right w:val="nil"/>
            </w:tcBorders>
            <w:shd w:val="clear" w:color="auto" w:fill="auto"/>
            <w:noWrap/>
            <w:vAlign w:val="bottom"/>
            <w:hideMark/>
          </w:tcPr>
          <w:p w14:paraId="5BE8A7DD" w14:textId="77777777" w:rsidR="001211B7" w:rsidRPr="00292B68" w:rsidRDefault="001211B7" w:rsidP="006911D9">
            <w:pPr>
              <w:spacing w:before="0" w:after="0" w:line="240" w:lineRule="auto"/>
              <w:jc w:val="right"/>
              <w:rPr>
                <w:rFonts w:ascii="Times New Roman" w:hAnsi="Times New Roman"/>
                <w:sz w:val="20"/>
              </w:rPr>
            </w:pPr>
          </w:p>
        </w:tc>
      </w:tr>
      <w:tr w:rsidR="001211B7" w:rsidRPr="00292B68" w14:paraId="26FE64EE" w14:textId="77777777" w:rsidTr="00292B68">
        <w:trPr>
          <w:trHeight w:val="204"/>
        </w:trPr>
        <w:tc>
          <w:tcPr>
            <w:tcW w:w="1888" w:type="pct"/>
            <w:tcBorders>
              <w:top w:val="nil"/>
              <w:left w:val="nil"/>
              <w:bottom w:val="nil"/>
              <w:right w:val="nil"/>
            </w:tcBorders>
            <w:shd w:val="clear" w:color="auto" w:fill="auto"/>
            <w:noWrap/>
            <w:vAlign w:val="center"/>
            <w:hideMark/>
          </w:tcPr>
          <w:p w14:paraId="53CFD131" w14:textId="77777777" w:rsidR="001211B7" w:rsidRPr="00292B68" w:rsidRDefault="001211B7" w:rsidP="00FA354D">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Cash received</w:t>
            </w:r>
          </w:p>
        </w:tc>
        <w:tc>
          <w:tcPr>
            <w:tcW w:w="610" w:type="pct"/>
            <w:tcBorders>
              <w:top w:val="nil"/>
              <w:left w:val="nil"/>
              <w:bottom w:val="nil"/>
              <w:right w:val="nil"/>
            </w:tcBorders>
            <w:shd w:val="clear" w:color="auto" w:fill="auto"/>
            <w:noWrap/>
            <w:vAlign w:val="bottom"/>
            <w:hideMark/>
          </w:tcPr>
          <w:p w14:paraId="66992E5F" w14:textId="77777777" w:rsidR="001211B7" w:rsidRPr="00292B68" w:rsidRDefault="001211B7" w:rsidP="006911D9">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D94F018" w14:textId="77777777" w:rsidR="001211B7" w:rsidRPr="00292B68" w:rsidRDefault="001211B7" w:rsidP="006911D9">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75CB8CAD" w14:textId="77777777" w:rsidR="001211B7" w:rsidRPr="00292B68" w:rsidRDefault="001211B7" w:rsidP="006911D9">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1CE0BF63" w14:textId="77777777" w:rsidR="001211B7" w:rsidRPr="00292B68" w:rsidRDefault="001211B7" w:rsidP="006911D9">
            <w:pPr>
              <w:spacing w:before="0" w:after="0" w:line="240" w:lineRule="auto"/>
              <w:jc w:val="right"/>
              <w:rPr>
                <w:rFonts w:ascii="Times New Roman" w:hAnsi="Times New Roman"/>
                <w:sz w:val="20"/>
              </w:rPr>
            </w:pPr>
          </w:p>
        </w:tc>
        <w:tc>
          <w:tcPr>
            <w:tcW w:w="640" w:type="pct"/>
            <w:tcBorders>
              <w:top w:val="nil"/>
              <w:left w:val="nil"/>
              <w:bottom w:val="nil"/>
              <w:right w:val="nil"/>
            </w:tcBorders>
            <w:shd w:val="clear" w:color="auto" w:fill="auto"/>
            <w:noWrap/>
            <w:vAlign w:val="bottom"/>
            <w:hideMark/>
          </w:tcPr>
          <w:p w14:paraId="751AFA39" w14:textId="77777777" w:rsidR="001211B7" w:rsidRPr="00292B68" w:rsidRDefault="001211B7" w:rsidP="006911D9">
            <w:pPr>
              <w:spacing w:before="0" w:after="0" w:line="240" w:lineRule="auto"/>
              <w:jc w:val="right"/>
              <w:rPr>
                <w:rFonts w:ascii="Times New Roman" w:hAnsi="Times New Roman"/>
                <w:sz w:val="20"/>
              </w:rPr>
            </w:pPr>
          </w:p>
        </w:tc>
      </w:tr>
      <w:tr w:rsidR="00292B68" w:rsidRPr="00292B68" w14:paraId="26B0919B" w14:textId="77777777" w:rsidTr="00292B68">
        <w:trPr>
          <w:trHeight w:val="204"/>
        </w:trPr>
        <w:tc>
          <w:tcPr>
            <w:tcW w:w="1888" w:type="pct"/>
            <w:tcBorders>
              <w:top w:val="nil"/>
              <w:left w:val="nil"/>
              <w:bottom w:val="nil"/>
              <w:right w:val="nil"/>
            </w:tcBorders>
            <w:shd w:val="clear" w:color="auto" w:fill="auto"/>
            <w:noWrap/>
            <w:vAlign w:val="center"/>
            <w:hideMark/>
          </w:tcPr>
          <w:p w14:paraId="0872BAA2"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Appropriations</w:t>
            </w:r>
          </w:p>
        </w:tc>
        <w:tc>
          <w:tcPr>
            <w:tcW w:w="610" w:type="pct"/>
            <w:tcBorders>
              <w:top w:val="nil"/>
              <w:left w:val="nil"/>
              <w:bottom w:val="nil"/>
              <w:right w:val="nil"/>
            </w:tcBorders>
            <w:shd w:val="clear" w:color="auto" w:fill="auto"/>
            <w:noWrap/>
            <w:vAlign w:val="bottom"/>
            <w:hideMark/>
          </w:tcPr>
          <w:p w14:paraId="346E86DC" w14:textId="23631045"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1,196,101</w:t>
            </w:r>
          </w:p>
        </w:tc>
        <w:tc>
          <w:tcPr>
            <w:tcW w:w="602" w:type="pct"/>
            <w:tcBorders>
              <w:top w:val="nil"/>
              <w:left w:val="nil"/>
              <w:bottom w:val="nil"/>
              <w:right w:val="nil"/>
            </w:tcBorders>
            <w:shd w:val="clear" w:color="000000" w:fill="E6E6E6"/>
            <w:noWrap/>
            <w:vAlign w:val="bottom"/>
            <w:hideMark/>
          </w:tcPr>
          <w:p w14:paraId="0F386DA2" w14:textId="3A5FEEFD"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1,229,214</w:t>
            </w:r>
          </w:p>
        </w:tc>
        <w:tc>
          <w:tcPr>
            <w:tcW w:w="630" w:type="pct"/>
            <w:tcBorders>
              <w:top w:val="nil"/>
              <w:left w:val="nil"/>
              <w:bottom w:val="nil"/>
              <w:right w:val="nil"/>
            </w:tcBorders>
            <w:shd w:val="clear" w:color="auto" w:fill="auto"/>
            <w:noWrap/>
            <w:vAlign w:val="bottom"/>
            <w:hideMark/>
          </w:tcPr>
          <w:p w14:paraId="02D28CD0" w14:textId="3BE856B6"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1,264,076</w:t>
            </w:r>
          </w:p>
        </w:tc>
        <w:tc>
          <w:tcPr>
            <w:tcW w:w="630" w:type="pct"/>
            <w:tcBorders>
              <w:top w:val="nil"/>
              <w:left w:val="nil"/>
              <w:bottom w:val="nil"/>
              <w:right w:val="nil"/>
            </w:tcBorders>
            <w:shd w:val="clear" w:color="auto" w:fill="auto"/>
            <w:noWrap/>
            <w:vAlign w:val="bottom"/>
            <w:hideMark/>
          </w:tcPr>
          <w:p w14:paraId="6270BA70" w14:textId="28F1EA0C"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1,298,784</w:t>
            </w:r>
          </w:p>
        </w:tc>
        <w:tc>
          <w:tcPr>
            <w:tcW w:w="640" w:type="pct"/>
            <w:tcBorders>
              <w:top w:val="nil"/>
              <w:left w:val="nil"/>
              <w:bottom w:val="nil"/>
              <w:right w:val="nil"/>
            </w:tcBorders>
            <w:shd w:val="clear" w:color="auto" w:fill="auto"/>
            <w:noWrap/>
            <w:vAlign w:val="bottom"/>
            <w:hideMark/>
          </w:tcPr>
          <w:p w14:paraId="19AD4158" w14:textId="6FBAF559"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1,326,203</w:t>
            </w:r>
          </w:p>
        </w:tc>
      </w:tr>
      <w:tr w:rsidR="00292B68" w:rsidRPr="00292B68" w14:paraId="1E139427" w14:textId="77777777" w:rsidTr="00292B68">
        <w:trPr>
          <w:trHeight w:val="204"/>
        </w:trPr>
        <w:tc>
          <w:tcPr>
            <w:tcW w:w="1888" w:type="pct"/>
            <w:tcBorders>
              <w:top w:val="nil"/>
              <w:left w:val="nil"/>
              <w:bottom w:val="nil"/>
              <w:right w:val="nil"/>
            </w:tcBorders>
            <w:shd w:val="clear" w:color="auto" w:fill="auto"/>
            <w:vAlign w:val="center"/>
            <w:hideMark/>
          </w:tcPr>
          <w:p w14:paraId="5ECEA978"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Sale of goods and rendering of services</w:t>
            </w:r>
          </w:p>
        </w:tc>
        <w:tc>
          <w:tcPr>
            <w:tcW w:w="610" w:type="pct"/>
            <w:tcBorders>
              <w:top w:val="nil"/>
              <w:left w:val="nil"/>
              <w:bottom w:val="nil"/>
              <w:right w:val="nil"/>
            </w:tcBorders>
            <w:shd w:val="clear" w:color="auto" w:fill="auto"/>
            <w:noWrap/>
            <w:vAlign w:val="bottom"/>
            <w:hideMark/>
          </w:tcPr>
          <w:p w14:paraId="39484958" w14:textId="63A14873"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68,074</w:t>
            </w:r>
          </w:p>
        </w:tc>
        <w:tc>
          <w:tcPr>
            <w:tcW w:w="602" w:type="pct"/>
            <w:tcBorders>
              <w:top w:val="nil"/>
              <w:left w:val="nil"/>
              <w:bottom w:val="nil"/>
              <w:right w:val="nil"/>
            </w:tcBorders>
            <w:shd w:val="clear" w:color="000000" w:fill="E6E6E6"/>
            <w:noWrap/>
            <w:vAlign w:val="bottom"/>
            <w:hideMark/>
          </w:tcPr>
          <w:p w14:paraId="25328C43" w14:textId="72720B9E"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68,973</w:t>
            </w:r>
          </w:p>
        </w:tc>
        <w:tc>
          <w:tcPr>
            <w:tcW w:w="630" w:type="pct"/>
            <w:tcBorders>
              <w:top w:val="nil"/>
              <w:left w:val="nil"/>
              <w:bottom w:val="nil"/>
              <w:right w:val="nil"/>
            </w:tcBorders>
            <w:shd w:val="clear" w:color="auto" w:fill="auto"/>
            <w:noWrap/>
            <w:vAlign w:val="bottom"/>
            <w:hideMark/>
          </w:tcPr>
          <w:p w14:paraId="1F3BB145" w14:textId="2819CC5F"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61,894</w:t>
            </w:r>
          </w:p>
        </w:tc>
        <w:tc>
          <w:tcPr>
            <w:tcW w:w="630" w:type="pct"/>
            <w:tcBorders>
              <w:top w:val="nil"/>
              <w:left w:val="nil"/>
              <w:bottom w:val="nil"/>
              <w:right w:val="nil"/>
            </w:tcBorders>
            <w:shd w:val="clear" w:color="auto" w:fill="auto"/>
            <w:noWrap/>
            <w:vAlign w:val="bottom"/>
            <w:hideMark/>
          </w:tcPr>
          <w:p w14:paraId="500C701E" w14:textId="32E1F196"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58,836</w:t>
            </w:r>
          </w:p>
        </w:tc>
        <w:tc>
          <w:tcPr>
            <w:tcW w:w="640" w:type="pct"/>
            <w:tcBorders>
              <w:top w:val="nil"/>
              <w:left w:val="nil"/>
              <w:bottom w:val="nil"/>
              <w:right w:val="nil"/>
            </w:tcBorders>
            <w:shd w:val="clear" w:color="auto" w:fill="auto"/>
            <w:noWrap/>
            <w:vAlign w:val="bottom"/>
            <w:hideMark/>
          </w:tcPr>
          <w:p w14:paraId="083616C1" w14:textId="465B7B52"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59,914</w:t>
            </w:r>
          </w:p>
        </w:tc>
      </w:tr>
      <w:tr w:rsidR="00292B68" w:rsidRPr="00292B68" w14:paraId="6E9A4EB8" w14:textId="77777777" w:rsidTr="00292B68">
        <w:trPr>
          <w:trHeight w:val="204"/>
        </w:trPr>
        <w:tc>
          <w:tcPr>
            <w:tcW w:w="1888" w:type="pct"/>
            <w:tcBorders>
              <w:top w:val="nil"/>
              <w:left w:val="nil"/>
              <w:bottom w:val="nil"/>
              <w:right w:val="nil"/>
            </w:tcBorders>
            <w:shd w:val="clear" w:color="auto" w:fill="auto"/>
            <w:noWrap/>
            <w:vAlign w:val="center"/>
            <w:hideMark/>
          </w:tcPr>
          <w:p w14:paraId="70274BD2"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Interest</w:t>
            </w:r>
          </w:p>
        </w:tc>
        <w:tc>
          <w:tcPr>
            <w:tcW w:w="610" w:type="pct"/>
            <w:tcBorders>
              <w:top w:val="nil"/>
              <w:left w:val="nil"/>
              <w:bottom w:val="nil"/>
              <w:right w:val="nil"/>
            </w:tcBorders>
            <w:shd w:val="clear" w:color="auto" w:fill="auto"/>
            <w:noWrap/>
            <w:vAlign w:val="bottom"/>
            <w:hideMark/>
          </w:tcPr>
          <w:p w14:paraId="2E94A536" w14:textId="3A9E31C0"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40,814</w:t>
            </w:r>
          </w:p>
        </w:tc>
        <w:tc>
          <w:tcPr>
            <w:tcW w:w="602" w:type="pct"/>
            <w:tcBorders>
              <w:top w:val="nil"/>
              <w:left w:val="nil"/>
              <w:bottom w:val="nil"/>
              <w:right w:val="nil"/>
            </w:tcBorders>
            <w:shd w:val="clear" w:color="000000" w:fill="E6E6E6"/>
            <w:noWrap/>
            <w:vAlign w:val="bottom"/>
            <w:hideMark/>
          </w:tcPr>
          <w:p w14:paraId="1792CE14" w14:textId="03C54AFC"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32,713</w:t>
            </w:r>
          </w:p>
        </w:tc>
        <w:tc>
          <w:tcPr>
            <w:tcW w:w="630" w:type="pct"/>
            <w:tcBorders>
              <w:top w:val="nil"/>
              <w:left w:val="nil"/>
              <w:bottom w:val="nil"/>
              <w:right w:val="nil"/>
            </w:tcBorders>
            <w:shd w:val="clear" w:color="auto" w:fill="auto"/>
            <w:noWrap/>
            <w:vAlign w:val="bottom"/>
            <w:hideMark/>
          </w:tcPr>
          <w:p w14:paraId="75F89759" w14:textId="4B6865F1"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32,775</w:t>
            </w:r>
          </w:p>
        </w:tc>
        <w:tc>
          <w:tcPr>
            <w:tcW w:w="630" w:type="pct"/>
            <w:tcBorders>
              <w:top w:val="nil"/>
              <w:left w:val="nil"/>
              <w:bottom w:val="nil"/>
              <w:right w:val="nil"/>
            </w:tcBorders>
            <w:shd w:val="clear" w:color="auto" w:fill="auto"/>
            <w:noWrap/>
            <w:vAlign w:val="bottom"/>
            <w:hideMark/>
          </w:tcPr>
          <w:p w14:paraId="5CD3397A" w14:textId="621AE161"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32,865</w:t>
            </w:r>
          </w:p>
        </w:tc>
        <w:tc>
          <w:tcPr>
            <w:tcW w:w="640" w:type="pct"/>
            <w:tcBorders>
              <w:top w:val="nil"/>
              <w:left w:val="nil"/>
              <w:bottom w:val="nil"/>
              <w:right w:val="nil"/>
            </w:tcBorders>
            <w:shd w:val="clear" w:color="auto" w:fill="auto"/>
            <w:noWrap/>
            <w:vAlign w:val="bottom"/>
            <w:hideMark/>
          </w:tcPr>
          <w:p w14:paraId="2E50D8CF" w14:textId="457BD373"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32,975</w:t>
            </w:r>
          </w:p>
        </w:tc>
      </w:tr>
      <w:tr w:rsidR="00292B68" w:rsidRPr="00292B68" w14:paraId="6FA85025" w14:textId="77777777" w:rsidTr="00292B68">
        <w:trPr>
          <w:trHeight w:val="204"/>
        </w:trPr>
        <w:tc>
          <w:tcPr>
            <w:tcW w:w="1888" w:type="pct"/>
            <w:tcBorders>
              <w:top w:val="nil"/>
              <w:left w:val="nil"/>
              <w:bottom w:val="nil"/>
              <w:right w:val="nil"/>
            </w:tcBorders>
            <w:shd w:val="clear" w:color="auto" w:fill="auto"/>
            <w:noWrap/>
            <w:vAlign w:val="center"/>
            <w:hideMark/>
          </w:tcPr>
          <w:p w14:paraId="30CADAA9"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Net GST received</w:t>
            </w:r>
          </w:p>
        </w:tc>
        <w:tc>
          <w:tcPr>
            <w:tcW w:w="610" w:type="pct"/>
            <w:tcBorders>
              <w:top w:val="nil"/>
              <w:left w:val="nil"/>
              <w:bottom w:val="nil"/>
              <w:right w:val="nil"/>
            </w:tcBorders>
            <w:shd w:val="clear" w:color="auto" w:fill="auto"/>
            <w:noWrap/>
            <w:vAlign w:val="bottom"/>
            <w:hideMark/>
          </w:tcPr>
          <w:p w14:paraId="71335BEF" w14:textId="5509EA38"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69,798</w:t>
            </w:r>
          </w:p>
        </w:tc>
        <w:tc>
          <w:tcPr>
            <w:tcW w:w="602" w:type="pct"/>
            <w:tcBorders>
              <w:top w:val="nil"/>
              <w:left w:val="nil"/>
              <w:bottom w:val="nil"/>
              <w:right w:val="nil"/>
            </w:tcBorders>
            <w:shd w:val="clear" w:color="000000" w:fill="E6E6E6"/>
            <w:noWrap/>
            <w:vAlign w:val="bottom"/>
            <w:hideMark/>
          </w:tcPr>
          <w:p w14:paraId="5A5AD828" w14:textId="4994EE30"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65,739</w:t>
            </w:r>
          </w:p>
        </w:tc>
        <w:tc>
          <w:tcPr>
            <w:tcW w:w="630" w:type="pct"/>
            <w:tcBorders>
              <w:top w:val="nil"/>
              <w:left w:val="nil"/>
              <w:bottom w:val="nil"/>
              <w:right w:val="nil"/>
            </w:tcBorders>
            <w:shd w:val="clear" w:color="auto" w:fill="auto"/>
            <w:noWrap/>
            <w:vAlign w:val="bottom"/>
            <w:hideMark/>
          </w:tcPr>
          <w:p w14:paraId="6A236BF1" w14:textId="387DBD42"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65,854</w:t>
            </w:r>
          </w:p>
        </w:tc>
        <w:tc>
          <w:tcPr>
            <w:tcW w:w="630" w:type="pct"/>
            <w:tcBorders>
              <w:top w:val="nil"/>
              <w:left w:val="nil"/>
              <w:bottom w:val="nil"/>
              <w:right w:val="nil"/>
            </w:tcBorders>
            <w:shd w:val="clear" w:color="auto" w:fill="auto"/>
            <w:noWrap/>
            <w:vAlign w:val="bottom"/>
            <w:hideMark/>
          </w:tcPr>
          <w:p w14:paraId="6BF0EE97" w14:textId="01275AFC"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67,360</w:t>
            </w:r>
          </w:p>
        </w:tc>
        <w:tc>
          <w:tcPr>
            <w:tcW w:w="640" w:type="pct"/>
            <w:tcBorders>
              <w:top w:val="nil"/>
              <w:left w:val="nil"/>
              <w:bottom w:val="nil"/>
              <w:right w:val="nil"/>
            </w:tcBorders>
            <w:shd w:val="clear" w:color="auto" w:fill="auto"/>
            <w:noWrap/>
            <w:vAlign w:val="bottom"/>
            <w:hideMark/>
          </w:tcPr>
          <w:p w14:paraId="14FE023B" w14:textId="177B44CD"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68,859</w:t>
            </w:r>
          </w:p>
        </w:tc>
      </w:tr>
      <w:tr w:rsidR="00292B68" w:rsidRPr="00292B68" w14:paraId="30B10DFC" w14:textId="77777777" w:rsidTr="00292B68">
        <w:trPr>
          <w:trHeight w:val="204"/>
        </w:trPr>
        <w:tc>
          <w:tcPr>
            <w:tcW w:w="1888" w:type="pct"/>
            <w:tcBorders>
              <w:top w:val="nil"/>
              <w:left w:val="nil"/>
              <w:bottom w:val="nil"/>
              <w:right w:val="nil"/>
            </w:tcBorders>
            <w:shd w:val="clear" w:color="auto" w:fill="auto"/>
            <w:noWrap/>
            <w:vAlign w:val="center"/>
            <w:hideMark/>
          </w:tcPr>
          <w:p w14:paraId="27179CEB"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 xml:space="preserve">Other </w:t>
            </w:r>
          </w:p>
        </w:tc>
        <w:tc>
          <w:tcPr>
            <w:tcW w:w="610" w:type="pct"/>
            <w:tcBorders>
              <w:top w:val="nil"/>
              <w:left w:val="nil"/>
              <w:bottom w:val="nil"/>
              <w:right w:val="nil"/>
            </w:tcBorders>
            <w:shd w:val="clear" w:color="auto" w:fill="auto"/>
            <w:noWrap/>
            <w:vAlign w:val="bottom"/>
            <w:hideMark/>
          </w:tcPr>
          <w:p w14:paraId="4FEBB86A" w14:textId="1A98CAA6"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6,100</w:t>
            </w:r>
          </w:p>
        </w:tc>
        <w:tc>
          <w:tcPr>
            <w:tcW w:w="602" w:type="pct"/>
            <w:tcBorders>
              <w:top w:val="nil"/>
              <w:left w:val="nil"/>
              <w:bottom w:val="nil"/>
              <w:right w:val="nil"/>
            </w:tcBorders>
            <w:shd w:val="clear" w:color="000000" w:fill="E6E6E6"/>
            <w:noWrap/>
            <w:vAlign w:val="bottom"/>
            <w:hideMark/>
          </w:tcPr>
          <w:p w14:paraId="210E9A91" w14:textId="7173C30C"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6,100</w:t>
            </w:r>
          </w:p>
        </w:tc>
        <w:tc>
          <w:tcPr>
            <w:tcW w:w="630" w:type="pct"/>
            <w:tcBorders>
              <w:top w:val="nil"/>
              <w:left w:val="nil"/>
              <w:bottom w:val="nil"/>
              <w:right w:val="nil"/>
            </w:tcBorders>
            <w:shd w:val="clear" w:color="auto" w:fill="auto"/>
            <w:noWrap/>
            <w:vAlign w:val="bottom"/>
            <w:hideMark/>
          </w:tcPr>
          <w:p w14:paraId="484C8145" w14:textId="2A52154D"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6,100</w:t>
            </w:r>
          </w:p>
        </w:tc>
        <w:tc>
          <w:tcPr>
            <w:tcW w:w="630" w:type="pct"/>
            <w:tcBorders>
              <w:top w:val="nil"/>
              <w:left w:val="nil"/>
              <w:bottom w:val="nil"/>
              <w:right w:val="nil"/>
            </w:tcBorders>
            <w:shd w:val="clear" w:color="auto" w:fill="auto"/>
            <w:noWrap/>
            <w:vAlign w:val="bottom"/>
            <w:hideMark/>
          </w:tcPr>
          <w:p w14:paraId="3A0810AE" w14:textId="0F182EF9"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6,100</w:t>
            </w:r>
          </w:p>
        </w:tc>
        <w:tc>
          <w:tcPr>
            <w:tcW w:w="640" w:type="pct"/>
            <w:tcBorders>
              <w:top w:val="nil"/>
              <w:left w:val="nil"/>
              <w:bottom w:val="nil"/>
              <w:right w:val="nil"/>
            </w:tcBorders>
            <w:shd w:val="clear" w:color="auto" w:fill="auto"/>
            <w:noWrap/>
            <w:vAlign w:val="bottom"/>
            <w:hideMark/>
          </w:tcPr>
          <w:p w14:paraId="6274AA2B" w14:textId="71B82549"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6,100</w:t>
            </w:r>
          </w:p>
        </w:tc>
      </w:tr>
      <w:tr w:rsidR="00292B68" w:rsidRPr="00292B68" w14:paraId="2A0B6C8D" w14:textId="77777777" w:rsidTr="00292B68">
        <w:trPr>
          <w:trHeight w:val="204"/>
        </w:trPr>
        <w:tc>
          <w:tcPr>
            <w:tcW w:w="1888" w:type="pct"/>
            <w:tcBorders>
              <w:top w:val="nil"/>
              <w:left w:val="nil"/>
              <w:bottom w:val="nil"/>
              <w:right w:val="nil"/>
            </w:tcBorders>
            <w:shd w:val="clear" w:color="auto" w:fill="auto"/>
            <w:noWrap/>
            <w:vAlign w:val="center"/>
            <w:hideMark/>
          </w:tcPr>
          <w:p w14:paraId="137258A3"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Total cash received</w:t>
            </w:r>
          </w:p>
        </w:tc>
        <w:tc>
          <w:tcPr>
            <w:tcW w:w="610" w:type="pct"/>
            <w:tcBorders>
              <w:top w:val="single" w:sz="4" w:space="0" w:color="000000"/>
              <w:left w:val="nil"/>
              <w:bottom w:val="single" w:sz="4" w:space="0" w:color="000000"/>
              <w:right w:val="nil"/>
            </w:tcBorders>
            <w:shd w:val="clear" w:color="auto" w:fill="auto"/>
            <w:noWrap/>
            <w:vAlign w:val="bottom"/>
            <w:hideMark/>
          </w:tcPr>
          <w:p w14:paraId="24BF21C2" w14:textId="58CF72F0"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1,380,887</w:t>
            </w:r>
          </w:p>
        </w:tc>
        <w:tc>
          <w:tcPr>
            <w:tcW w:w="602" w:type="pct"/>
            <w:tcBorders>
              <w:top w:val="single" w:sz="4" w:space="0" w:color="000000"/>
              <w:left w:val="nil"/>
              <w:bottom w:val="single" w:sz="4" w:space="0" w:color="000000"/>
              <w:right w:val="nil"/>
            </w:tcBorders>
            <w:shd w:val="clear" w:color="000000" w:fill="E6E6E6"/>
            <w:noWrap/>
            <w:vAlign w:val="bottom"/>
            <w:hideMark/>
          </w:tcPr>
          <w:p w14:paraId="537EE053" w14:textId="2A86F0F8"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1,402,739</w:t>
            </w:r>
          </w:p>
        </w:tc>
        <w:tc>
          <w:tcPr>
            <w:tcW w:w="630" w:type="pct"/>
            <w:tcBorders>
              <w:top w:val="single" w:sz="4" w:space="0" w:color="000000"/>
              <w:left w:val="nil"/>
              <w:bottom w:val="single" w:sz="4" w:space="0" w:color="000000"/>
              <w:right w:val="nil"/>
            </w:tcBorders>
            <w:shd w:val="clear" w:color="auto" w:fill="auto"/>
            <w:noWrap/>
            <w:vAlign w:val="bottom"/>
            <w:hideMark/>
          </w:tcPr>
          <w:p w14:paraId="4570A99E" w14:textId="76C8C4DB"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1,430,699</w:t>
            </w:r>
          </w:p>
        </w:tc>
        <w:tc>
          <w:tcPr>
            <w:tcW w:w="630" w:type="pct"/>
            <w:tcBorders>
              <w:top w:val="single" w:sz="4" w:space="0" w:color="000000"/>
              <w:left w:val="nil"/>
              <w:bottom w:val="single" w:sz="4" w:space="0" w:color="000000"/>
              <w:right w:val="nil"/>
            </w:tcBorders>
            <w:shd w:val="clear" w:color="auto" w:fill="auto"/>
            <w:noWrap/>
            <w:vAlign w:val="bottom"/>
            <w:hideMark/>
          </w:tcPr>
          <w:p w14:paraId="0E27E798" w14:textId="7C1D2A58"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1,463,945</w:t>
            </w:r>
          </w:p>
        </w:tc>
        <w:tc>
          <w:tcPr>
            <w:tcW w:w="640" w:type="pct"/>
            <w:tcBorders>
              <w:top w:val="single" w:sz="4" w:space="0" w:color="000000"/>
              <w:left w:val="nil"/>
              <w:bottom w:val="single" w:sz="4" w:space="0" w:color="000000"/>
              <w:right w:val="nil"/>
            </w:tcBorders>
            <w:shd w:val="clear" w:color="auto" w:fill="auto"/>
            <w:noWrap/>
            <w:vAlign w:val="bottom"/>
            <w:hideMark/>
          </w:tcPr>
          <w:p w14:paraId="2BEC79DA" w14:textId="285F6B25"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1,494,051</w:t>
            </w:r>
          </w:p>
        </w:tc>
      </w:tr>
      <w:tr w:rsidR="00292B68" w:rsidRPr="00292B68" w14:paraId="44755D6B" w14:textId="77777777" w:rsidTr="00292B68">
        <w:trPr>
          <w:trHeight w:val="204"/>
        </w:trPr>
        <w:tc>
          <w:tcPr>
            <w:tcW w:w="1888" w:type="pct"/>
            <w:tcBorders>
              <w:top w:val="nil"/>
              <w:left w:val="nil"/>
              <w:bottom w:val="nil"/>
              <w:right w:val="nil"/>
            </w:tcBorders>
            <w:shd w:val="clear" w:color="auto" w:fill="auto"/>
            <w:noWrap/>
            <w:vAlign w:val="center"/>
            <w:hideMark/>
          </w:tcPr>
          <w:p w14:paraId="13501439"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Cash used</w:t>
            </w:r>
          </w:p>
        </w:tc>
        <w:tc>
          <w:tcPr>
            <w:tcW w:w="610" w:type="pct"/>
            <w:tcBorders>
              <w:top w:val="nil"/>
              <w:left w:val="nil"/>
              <w:bottom w:val="nil"/>
              <w:right w:val="nil"/>
            </w:tcBorders>
            <w:shd w:val="clear" w:color="auto" w:fill="auto"/>
            <w:noWrap/>
            <w:vAlign w:val="bottom"/>
            <w:hideMark/>
          </w:tcPr>
          <w:p w14:paraId="02248EA0"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F804147" w14:textId="77777777" w:rsidR="00292B68" w:rsidRPr="00292B68" w:rsidRDefault="00292B68" w:rsidP="00292B68">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065520A2" w14:textId="77777777" w:rsidR="00292B68" w:rsidRPr="00292B68" w:rsidRDefault="00292B68" w:rsidP="00292B68">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0AD1972F" w14:textId="77777777" w:rsidR="00292B68" w:rsidRPr="00292B68" w:rsidRDefault="00292B68" w:rsidP="00292B68">
            <w:pPr>
              <w:spacing w:before="0" w:after="0" w:line="240" w:lineRule="auto"/>
              <w:jc w:val="right"/>
              <w:rPr>
                <w:rFonts w:ascii="Times New Roman" w:hAnsi="Times New Roman"/>
                <w:sz w:val="20"/>
              </w:rPr>
            </w:pPr>
          </w:p>
        </w:tc>
        <w:tc>
          <w:tcPr>
            <w:tcW w:w="640" w:type="pct"/>
            <w:tcBorders>
              <w:top w:val="nil"/>
              <w:left w:val="nil"/>
              <w:bottom w:val="nil"/>
              <w:right w:val="nil"/>
            </w:tcBorders>
            <w:shd w:val="clear" w:color="auto" w:fill="auto"/>
            <w:noWrap/>
            <w:vAlign w:val="bottom"/>
            <w:hideMark/>
          </w:tcPr>
          <w:p w14:paraId="25A19F9F"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1CAAC378" w14:textId="77777777" w:rsidTr="00292B68">
        <w:trPr>
          <w:trHeight w:val="204"/>
        </w:trPr>
        <w:tc>
          <w:tcPr>
            <w:tcW w:w="1888" w:type="pct"/>
            <w:tcBorders>
              <w:top w:val="nil"/>
              <w:left w:val="nil"/>
              <w:bottom w:val="nil"/>
              <w:right w:val="nil"/>
            </w:tcBorders>
            <w:shd w:val="clear" w:color="auto" w:fill="auto"/>
            <w:noWrap/>
            <w:vAlign w:val="center"/>
            <w:hideMark/>
          </w:tcPr>
          <w:p w14:paraId="658DB6B9"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Employees</w:t>
            </w:r>
          </w:p>
        </w:tc>
        <w:tc>
          <w:tcPr>
            <w:tcW w:w="610" w:type="pct"/>
            <w:tcBorders>
              <w:top w:val="nil"/>
              <w:left w:val="nil"/>
              <w:bottom w:val="nil"/>
              <w:right w:val="nil"/>
            </w:tcBorders>
            <w:shd w:val="clear" w:color="auto" w:fill="auto"/>
            <w:noWrap/>
            <w:vAlign w:val="bottom"/>
            <w:hideMark/>
          </w:tcPr>
          <w:p w14:paraId="08A7C3C8" w14:textId="20D1A7D4"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608,346</w:t>
            </w:r>
          </w:p>
        </w:tc>
        <w:tc>
          <w:tcPr>
            <w:tcW w:w="602" w:type="pct"/>
            <w:tcBorders>
              <w:top w:val="nil"/>
              <w:left w:val="nil"/>
              <w:bottom w:val="nil"/>
              <w:right w:val="nil"/>
            </w:tcBorders>
            <w:shd w:val="clear" w:color="000000" w:fill="E6E6E6"/>
            <w:noWrap/>
            <w:vAlign w:val="bottom"/>
            <w:hideMark/>
          </w:tcPr>
          <w:p w14:paraId="270E8AB4" w14:textId="3CE40914"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632,428</w:t>
            </w:r>
          </w:p>
        </w:tc>
        <w:tc>
          <w:tcPr>
            <w:tcW w:w="630" w:type="pct"/>
            <w:tcBorders>
              <w:top w:val="nil"/>
              <w:left w:val="nil"/>
              <w:bottom w:val="nil"/>
              <w:right w:val="nil"/>
            </w:tcBorders>
            <w:shd w:val="clear" w:color="auto" w:fill="auto"/>
            <w:noWrap/>
            <w:vAlign w:val="bottom"/>
            <w:hideMark/>
          </w:tcPr>
          <w:p w14:paraId="73EBD3F5" w14:textId="2C4B3160"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652,894</w:t>
            </w:r>
          </w:p>
        </w:tc>
        <w:tc>
          <w:tcPr>
            <w:tcW w:w="630" w:type="pct"/>
            <w:tcBorders>
              <w:top w:val="nil"/>
              <w:left w:val="nil"/>
              <w:bottom w:val="nil"/>
              <w:right w:val="nil"/>
            </w:tcBorders>
            <w:shd w:val="clear" w:color="auto" w:fill="auto"/>
            <w:noWrap/>
            <w:vAlign w:val="bottom"/>
            <w:hideMark/>
          </w:tcPr>
          <w:p w14:paraId="392F6387" w14:textId="57E0C683"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670,569</w:t>
            </w:r>
          </w:p>
        </w:tc>
        <w:tc>
          <w:tcPr>
            <w:tcW w:w="640" w:type="pct"/>
            <w:tcBorders>
              <w:top w:val="nil"/>
              <w:left w:val="nil"/>
              <w:bottom w:val="nil"/>
              <w:right w:val="nil"/>
            </w:tcBorders>
            <w:shd w:val="clear" w:color="auto" w:fill="auto"/>
            <w:noWrap/>
            <w:vAlign w:val="bottom"/>
            <w:hideMark/>
          </w:tcPr>
          <w:p w14:paraId="6A09FFE4" w14:textId="78533EE6"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685,296</w:t>
            </w:r>
          </w:p>
        </w:tc>
      </w:tr>
      <w:tr w:rsidR="00292B68" w:rsidRPr="00292B68" w14:paraId="5DE54DE7" w14:textId="77777777" w:rsidTr="00292B68">
        <w:trPr>
          <w:trHeight w:val="204"/>
        </w:trPr>
        <w:tc>
          <w:tcPr>
            <w:tcW w:w="1888" w:type="pct"/>
            <w:tcBorders>
              <w:top w:val="nil"/>
              <w:left w:val="nil"/>
              <w:bottom w:val="nil"/>
              <w:right w:val="nil"/>
            </w:tcBorders>
            <w:shd w:val="clear" w:color="auto" w:fill="auto"/>
            <w:noWrap/>
            <w:vAlign w:val="center"/>
            <w:hideMark/>
          </w:tcPr>
          <w:p w14:paraId="5E198CD0"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Suppliers</w:t>
            </w:r>
          </w:p>
        </w:tc>
        <w:tc>
          <w:tcPr>
            <w:tcW w:w="610" w:type="pct"/>
            <w:tcBorders>
              <w:top w:val="nil"/>
              <w:left w:val="nil"/>
              <w:bottom w:val="nil"/>
              <w:right w:val="nil"/>
            </w:tcBorders>
            <w:shd w:val="clear" w:color="auto" w:fill="auto"/>
            <w:noWrap/>
            <w:vAlign w:val="bottom"/>
            <w:hideMark/>
          </w:tcPr>
          <w:p w14:paraId="153BE693" w14:textId="37508BEE"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539,285</w:t>
            </w:r>
          </w:p>
        </w:tc>
        <w:tc>
          <w:tcPr>
            <w:tcW w:w="602" w:type="pct"/>
            <w:tcBorders>
              <w:top w:val="nil"/>
              <w:left w:val="nil"/>
              <w:bottom w:val="nil"/>
              <w:right w:val="nil"/>
            </w:tcBorders>
            <w:shd w:val="clear" w:color="000000" w:fill="E6E6E6"/>
            <w:noWrap/>
            <w:vAlign w:val="bottom"/>
            <w:hideMark/>
          </w:tcPr>
          <w:p w14:paraId="3609552B" w14:textId="49B94C4F"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530,698</w:t>
            </w:r>
          </w:p>
        </w:tc>
        <w:tc>
          <w:tcPr>
            <w:tcW w:w="630" w:type="pct"/>
            <w:tcBorders>
              <w:top w:val="nil"/>
              <w:left w:val="nil"/>
              <w:bottom w:val="nil"/>
              <w:right w:val="nil"/>
            </w:tcBorders>
            <w:shd w:val="clear" w:color="auto" w:fill="auto"/>
            <w:noWrap/>
            <w:vAlign w:val="bottom"/>
            <w:hideMark/>
          </w:tcPr>
          <w:p w14:paraId="1F151C34" w14:textId="7F3CCE09"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539,398</w:t>
            </w:r>
          </w:p>
        </w:tc>
        <w:tc>
          <w:tcPr>
            <w:tcW w:w="630" w:type="pct"/>
            <w:tcBorders>
              <w:top w:val="nil"/>
              <w:left w:val="nil"/>
              <w:bottom w:val="nil"/>
              <w:right w:val="nil"/>
            </w:tcBorders>
            <w:shd w:val="clear" w:color="auto" w:fill="auto"/>
            <w:noWrap/>
            <w:vAlign w:val="bottom"/>
            <w:hideMark/>
          </w:tcPr>
          <w:p w14:paraId="07E7B89B" w14:textId="0E255DB5"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551,143</w:t>
            </w:r>
          </w:p>
        </w:tc>
        <w:tc>
          <w:tcPr>
            <w:tcW w:w="640" w:type="pct"/>
            <w:tcBorders>
              <w:top w:val="nil"/>
              <w:left w:val="nil"/>
              <w:bottom w:val="nil"/>
              <w:right w:val="nil"/>
            </w:tcBorders>
            <w:shd w:val="clear" w:color="auto" w:fill="auto"/>
            <w:noWrap/>
            <w:vAlign w:val="bottom"/>
            <w:hideMark/>
          </w:tcPr>
          <w:p w14:paraId="5FA1D13F" w14:textId="792E4EF3"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569,220</w:t>
            </w:r>
          </w:p>
        </w:tc>
      </w:tr>
      <w:tr w:rsidR="00292B68" w:rsidRPr="00292B68" w14:paraId="6FE541B9" w14:textId="77777777" w:rsidTr="00292B68">
        <w:trPr>
          <w:trHeight w:val="204"/>
        </w:trPr>
        <w:tc>
          <w:tcPr>
            <w:tcW w:w="1888" w:type="pct"/>
            <w:tcBorders>
              <w:top w:val="nil"/>
              <w:left w:val="nil"/>
              <w:bottom w:val="nil"/>
              <w:right w:val="nil"/>
            </w:tcBorders>
            <w:shd w:val="clear" w:color="auto" w:fill="auto"/>
            <w:noWrap/>
            <w:vAlign w:val="center"/>
            <w:hideMark/>
          </w:tcPr>
          <w:p w14:paraId="40EA85F6"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Net GST paid</w:t>
            </w:r>
          </w:p>
        </w:tc>
        <w:tc>
          <w:tcPr>
            <w:tcW w:w="610" w:type="pct"/>
            <w:tcBorders>
              <w:top w:val="nil"/>
              <w:left w:val="nil"/>
              <w:bottom w:val="nil"/>
              <w:right w:val="nil"/>
            </w:tcBorders>
            <w:shd w:val="clear" w:color="auto" w:fill="auto"/>
            <w:noWrap/>
            <w:vAlign w:val="bottom"/>
            <w:hideMark/>
          </w:tcPr>
          <w:p w14:paraId="00220F8E" w14:textId="0EA5EA58"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69,798</w:t>
            </w:r>
          </w:p>
        </w:tc>
        <w:tc>
          <w:tcPr>
            <w:tcW w:w="602" w:type="pct"/>
            <w:tcBorders>
              <w:top w:val="nil"/>
              <w:left w:val="nil"/>
              <w:bottom w:val="nil"/>
              <w:right w:val="nil"/>
            </w:tcBorders>
            <w:shd w:val="clear" w:color="000000" w:fill="E6E6E6"/>
            <w:noWrap/>
            <w:vAlign w:val="bottom"/>
            <w:hideMark/>
          </w:tcPr>
          <w:p w14:paraId="35BB5E41" w14:textId="0E1BEB84"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65,739</w:t>
            </w:r>
          </w:p>
        </w:tc>
        <w:tc>
          <w:tcPr>
            <w:tcW w:w="630" w:type="pct"/>
            <w:tcBorders>
              <w:top w:val="nil"/>
              <w:left w:val="nil"/>
              <w:bottom w:val="nil"/>
              <w:right w:val="nil"/>
            </w:tcBorders>
            <w:shd w:val="clear" w:color="auto" w:fill="auto"/>
            <w:noWrap/>
            <w:vAlign w:val="bottom"/>
            <w:hideMark/>
          </w:tcPr>
          <w:p w14:paraId="701BA8C5" w14:textId="6026ED9C"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65,854</w:t>
            </w:r>
          </w:p>
        </w:tc>
        <w:tc>
          <w:tcPr>
            <w:tcW w:w="630" w:type="pct"/>
            <w:tcBorders>
              <w:top w:val="nil"/>
              <w:left w:val="nil"/>
              <w:bottom w:val="nil"/>
              <w:right w:val="nil"/>
            </w:tcBorders>
            <w:shd w:val="clear" w:color="auto" w:fill="auto"/>
            <w:noWrap/>
            <w:vAlign w:val="bottom"/>
            <w:hideMark/>
          </w:tcPr>
          <w:p w14:paraId="70268EE4" w14:textId="50765E86"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67,360</w:t>
            </w:r>
          </w:p>
        </w:tc>
        <w:tc>
          <w:tcPr>
            <w:tcW w:w="640" w:type="pct"/>
            <w:tcBorders>
              <w:top w:val="nil"/>
              <w:left w:val="nil"/>
              <w:bottom w:val="nil"/>
              <w:right w:val="nil"/>
            </w:tcBorders>
            <w:shd w:val="clear" w:color="auto" w:fill="auto"/>
            <w:noWrap/>
            <w:vAlign w:val="bottom"/>
            <w:hideMark/>
          </w:tcPr>
          <w:p w14:paraId="1244AE74" w14:textId="68152740"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68,859</w:t>
            </w:r>
          </w:p>
        </w:tc>
      </w:tr>
      <w:tr w:rsidR="00292B68" w:rsidRPr="00292B68" w14:paraId="43CC7F55" w14:textId="77777777" w:rsidTr="00292B68">
        <w:trPr>
          <w:trHeight w:val="204"/>
        </w:trPr>
        <w:tc>
          <w:tcPr>
            <w:tcW w:w="1888" w:type="pct"/>
            <w:tcBorders>
              <w:top w:val="nil"/>
              <w:left w:val="nil"/>
              <w:bottom w:val="nil"/>
              <w:right w:val="nil"/>
            </w:tcBorders>
            <w:shd w:val="clear" w:color="auto" w:fill="auto"/>
            <w:vAlign w:val="center"/>
            <w:hideMark/>
          </w:tcPr>
          <w:p w14:paraId="49174F24"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Interest payments on lease liability</w:t>
            </w:r>
          </w:p>
        </w:tc>
        <w:tc>
          <w:tcPr>
            <w:tcW w:w="610" w:type="pct"/>
            <w:tcBorders>
              <w:top w:val="nil"/>
              <w:left w:val="nil"/>
              <w:bottom w:val="nil"/>
              <w:right w:val="nil"/>
            </w:tcBorders>
            <w:shd w:val="clear" w:color="auto" w:fill="auto"/>
            <w:noWrap/>
            <w:vAlign w:val="bottom"/>
            <w:hideMark/>
          </w:tcPr>
          <w:p w14:paraId="1E43F883" w14:textId="0E8FA3A9"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6,334</w:t>
            </w:r>
          </w:p>
        </w:tc>
        <w:tc>
          <w:tcPr>
            <w:tcW w:w="602" w:type="pct"/>
            <w:tcBorders>
              <w:top w:val="nil"/>
              <w:left w:val="nil"/>
              <w:bottom w:val="nil"/>
              <w:right w:val="nil"/>
            </w:tcBorders>
            <w:shd w:val="clear" w:color="000000" w:fill="E6E6E6"/>
            <w:noWrap/>
            <w:vAlign w:val="bottom"/>
            <w:hideMark/>
          </w:tcPr>
          <w:p w14:paraId="30A18AAA" w14:textId="378642F7"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5,554</w:t>
            </w:r>
          </w:p>
        </w:tc>
        <w:tc>
          <w:tcPr>
            <w:tcW w:w="630" w:type="pct"/>
            <w:tcBorders>
              <w:top w:val="nil"/>
              <w:left w:val="nil"/>
              <w:bottom w:val="nil"/>
              <w:right w:val="nil"/>
            </w:tcBorders>
            <w:shd w:val="clear" w:color="auto" w:fill="auto"/>
            <w:noWrap/>
            <w:vAlign w:val="bottom"/>
            <w:hideMark/>
          </w:tcPr>
          <w:p w14:paraId="405163C4" w14:textId="34C3DCE4"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4,765</w:t>
            </w:r>
          </w:p>
        </w:tc>
        <w:tc>
          <w:tcPr>
            <w:tcW w:w="630" w:type="pct"/>
            <w:tcBorders>
              <w:top w:val="nil"/>
              <w:left w:val="nil"/>
              <w:bottom w:val="nil"/>
              <w:right w:val="nil"/>
            </w:tcBorders>
            <w:shd w:val="clear" w:color="auto" w:fill="auto"/>
            <w:noWrap/>
            <w:vAlign w:val="bottom"/>
            <w:hideMark/>
          </w:tcPr>
          <w:p w14:paraId="0D6D1F09" w14:textId="58FDE487"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3,986</w:t>
            </w:r>
          </w:p>
        </w:tc>
        <w:tc>
          <w:tcPr>
            <w:tcW w:w="640" w:type="pct"/>
            <w:tcBorders>
              <w:top w:val="nil"/>
              <w:left w:val="nil"/>
              <w:bottom w:val="nil"/>
              <w:right w:val="nil"/>
            </w:tcBorders>
            <w:shd w:val="clear" w:color="auto" w:fill="auto"/>
            <w:noWrap/>
            <w:vAlign w:val="bottom"/>
            <w:hideMark/>
          </w:tcPr>
          <w:p w14:paraId="2E4C6507" w14:textId="1F34F6BF"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3,192</w:t>
            </w:r>
          </w:p>
        </w:tc>
      </w:tr>
      <w:tr w:rsidR="00292B68" w:rsidRPr="00292B68" w14:paraId="50C80221" w14:textId="77777777" w:rsidTr="00292B68">
        <w:trPr>
          <w:trHeight w:val="204"/>
        </w:trPr>
        <w:tc>
          <w:tcPr>
            <w:tcW w:w="1888" w:type="pct"/>
            <w:tcBorders>
              <w:top w:val="nil"/>
              <w:left w:val="nil"/>
              <w:bottom w:val="nil"/>
              <w:right w:val="nil"/>
            </w:tcBorders>
            <w:shd w:val="clear" w:color="auto" w:fill="auto"/>
            <w:noWrap/>
            <w:vAlign w:val="center"/>
            <w:hideMark/>
          </w:tcPr>
          <w:p w14:paraId="173DA5CA"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Total cash used</w:t>
            </w:r>
          </w:p>
        </w:tc>
        <w:tc>
          <w:tcPr>
            <w:tcW w:w="610" w:type="pct"/>
            <w:tcBorders>
              <w:top w:val="single" w:sz="4" w:space="0" w:color="000000"/>
              <w:left w:val="nil"/>
              <w:bottom w:val="nil"/>
              <w:right w:val="nil"/>
            </w:tcBorders>
            <w:shd w:val="clear" w:color="auto" w:fill="auto"/>
            <w:noWrap/>
            <w:vAlign w:val="bottom"/>
            <w:hideMark/>
          </w:tcPr>
          <w:p w14:paraId="330DFBEB" w14:textId="0763B8DE"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1,223,763</w:t>
            </w:r>
          </w:p>
        </w:tc>
        <w:tc>
          <w:tcPr>
            <w:tcW w:w="602" w:type="pct"/>
            <w:tcBorders>
              <w:top w:val="single" w:sz="4" w:space="0" w:color="000000"/>
              <w:left w:val="nil"/>
              <w:bottom w:val="nil"/>
              <w:right w:val="nil"/>
            </w:tcBorders>
            <w:shd w:val="clear" w:color="000000" w:fill="E6E6E6"/>
            <w:noWrap/>
            <w:vAlign w:val="bottom"/>
            <w:hideMark/>
          </w:tcPr>
          <w:p w14:paraId="3A862F6D" w14:textId="02A102D3"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1,234,419</w:t>
            </w:r>
          </w:p>
        </w:tc>
        <w:tc>
          <w:tcPr>
            <w:tcW w:w="630" w:type="pct"/>
            <w:tcBorders>
              <w:top w:val="single" w:sz="4" w:space="0" w:color="000000"/>
              <w:left w:val="nil"/>
              <w:bottom w:val="nil"/>
              <w:right w:val="nil"/>
            </w:tcBorders>
            <w:shd w:val="clear" w:color="auto" w:fill="auto"/>
            <w:noWrap/>
            <w:vAlign w:val="bottom"/>
            <w:hideMark/>
          </w:tcPr>
          <w:p w14:paraId="48D64642" w14:textId="7CE2ACA6"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1,262,911</w:t>
            </w:r>
          </w:p>
        </w:tc>
        <w:tc>
          <w:tcPr>
            <w:tcW w:w="630" w:type="pct"/>
            <w:tcBorders>
              <w:top w:val="single" w:sz="4" w:space="0" w:color="000000"/>
              <w:left w:val="nil"/>
              <w:bottom w:val="nil"/>
              <w:right w:val="nil"/>
            </w:tcBorders>
            <w:shd w:val="clear" w:color="auto" w:fill="auto"/>
            <w:noWrap/>
            <w:vAlign w:val="bottom"/>
            <w:hideMark/>
          </w:tcPr>
          <w:p w14:paraId="5F522DC3" w14:textId="50ECC66C"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1,293,058</w:t>
            </w:r>
          </w:p>
        </w:tc>
        <w:tc>
          <w:tcPr>
            <w:tcW w:w="640" w:type="pct"/>
            <w:tcBorders>
              <w:top w:val="single" w:sz="4" w:space="0" w:color="000000"/>
              <w:left w:val="nil"/>
              <w:bottom w:val="nil"/>
              <w:right w:val="nil"/>
            </w:tcBorders>
            <w:shd w:val="clear" w:color="auto" w:fill="auto"/>
            <w:noWrap/>
            <w:vAlign w:val="bottom"/>
            <w:hideMark/>
          </w:tcPr>
          <w:p w14:paraId="6EB27F3C" w14:textId="57FE6EF1"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1,326,567</w:t>
            </w:r>
          </w:p>
        </w:tc>
      </w:tr>
      <w:tr w:rsidR="00292B68" w:rsidRPr="00292B68" w14:paraId="6A64563D" w14:textId="77777777" w:rsidTr="00292B68">
        <w:trPr>
          <w:trHeight w:val="204"/>
        </w:trPr>
        <w:tc>
          <w:tcPr>
            <w:tcW w:w="1888" w:type="pct"/>
            <w:tcBorders>
              <w:top w:val="nil"/>
              <w:left w:val="nil"/>
              <w:bottom w:val="nil"/>
              <w:right w:val="nil"/>
            </w:tcBorders>
            <w:shd w:val="clear" w:color="auto" w:fill="auto"/>
            <w:vAlign w:val="center"/>
            <w:hideMark/>
          </w:tcPr>
          <w:p w14:paraId="24068408"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Net cash from/(used by) operating activities</w:t>
            </w:r>
          </w:p>
        </w:tc>
        <w:tc>
          <w:tcPr>
            <w:tcW w:w="610" w:type="pct"/>
            <w:tcBorders>
              <w:top w:val="single" w:sz="4" w:space="0" w:color="auto"/>
              <w:left w:val="nil"/>
              <w:bottom w:val="single" w:sz="4" w:space="0" w:color="auto"/>
              <w:right w:val="nil"/>
            </w:tcBorders>
            <w:shd w:val="clear" w:color="auto" w:fill="auto"/>
            <w:noWrap/>
            <w:vAlign w:val="bottom"/>
            <w:hideMark/>
          </w:tcPr>
          <w:p w14:paraId="2903EACB" w14:textId="41A0BA75"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157,124</w:t>
            </w:r>
          </w:p>
        </w:tc>
        <w:tc>
          <w:tcPr>
            <w:tcW w:w="602" w:type="pct"/>
            <w:tcBorders>
              <w:top w:val="single" w:sz="4" w:space="0" w:color="auto"/>
              <w:left w:val="nil"/>
              <w:bottom w:val="single" w:sz="4" w:space="0" w:color="auto"/>
              <w:right w:val="nil"/>
            </w:tcBorders>
            <w:shd w:val="clear" w:color="000000" w:fill="E6E6E6"/>
            <w:noWrap/>
            <w:vAlign w:val="bottom"/>
            <w:hideMark/>
          </w:tcPr>
          <w:p w14:paraId="165336F4" w14:textId="6BB86238"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168,320</w:t>
            </w:r>
          </w:p>
        </w:tc>
        <w:tc>
          <w:tcPr>
            <w:tcW w:w="630" w:type="pct"/>
            <w:tcBorders>
              <w:top w:val="single" w:sz="4" w:space="0" w:color="auto"/>
              <w:left w:val="nil"/>
              <w:bottom w:val="single" w:sz="4" w:space="0" w:color="auto"/>
              <w:right w:val="nil"/>
            </w:tcBorders>
            <w:shd w:val="clear" w:color="auto" w:fill="auto"/>
            <w:noWrap/>
            <w:vAlign w:val="bottom"/>
            <w:hideMark/>
          </w:tcPr>
          <w:p w14:paraId="116FF3E1" w14:textId="6F4E8481"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167,788</w:t>
            </w:r>
          </w:p>
        </w:tc>
        <w:tc>
          <w:tcPr>
            <w:tcW w:w="630" w:type="pct"/>
            <w:tcBorders>
              <w:top w:val="single" w:sz="4" w:space="0" w:color="auto"/>
              <w:left w:val="nil"/>
              <w:bottom w:val="single" w:sz="4" w:space="0" w:color="auto"/>
              <w:right w:val="nil"/>
            </w:tcBorders>
            <w:shd w:val="clear" w:color="auto" w:fill="auto"/>
            <w:noWrap/>
            <w:vAlign w:val="bottom"/>
            <w:hideMark/>
          </w:tcPr>
          <w:p w14:paraId="0EEBABEC" w14:textId="1A10084D"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170,887</w:t>
            </w:r>
          </w:p>
        </w:tc>
        <w:tc>
          <w:tcPr>
            <w:tcW w:w="640" w:type="pct"/>
            <w:tcBorders>
              <w:top w:val="single" w:sz="4" w:space="0" w:color="auto"/>
              <w:left w:val="nil"/>
              <w:bottom w:val="single" w:sz="4" w:space="0" w:color="auto"/>
              <w:right w:val="nil"/>
            </w:tcBorders>
            <w:shd w:val="clear" w:color="auto" w:fill="auto"/>
            <w:noWrap/>
            <w:vAlign w:val="bottom"/>
            <w:hideMark/>
          </w:tcPr>
          <w:p w14:paraId="022F4485" w14:textId="54D0EC66"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167,484</w:t>
            </w:r>
          </w:p>
        </w:tc>
      </w:tr>
      <w:tr w:rsidR="00292B68" w:rsidRPr="00292B68" w14:paraId="275F1407" w14:textId="77777777" w:rsidTr="00292B68">
        <w:trPr>
          <w:trHeight w:val="204"/>
        </w:trPr>
        <w:tc>
          <w:tcPr>
            <w:tcW w:w="1888" w:type="pct"/>
            <w:tcBorders>
              <w:top w:val="nil"/>
              <w:left w:val="nil"/>
              <w:bottom w:val="nil"/>
              <w:right w:val="nil"/>
            </w:tcBorders>
            <w:shd w:val="clear" w:color="auto" w:fill="auto"/>
            <w:noWrap/>
            <w:vAlign w:val="center"/>
            <w:hideMark/>
          </w:tcPr>
          <w:p w14:paraId="264D5DA5"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INVESTING ACTIVITIES</w:t>
            </w:r>
          </w:p>
        </w:tc>
        <w:tc>
          <w:tcPr>
            <w:tcW w:w="610" w:type="pct"/>
            <w:tcBorders>
              <w:top w:val="nil"/>
              <w:left w:val="nil"/>
              <w:bottom w:val="nil"/>
              <w:right w:val="nil"/>
            </w:tcBorders>
            <w:shd w:val="clear" w:color="auto" w:fill="auto"/>
            <w:noWrap/>
            <w:vAlign w:val="bottom"/>
            <w:hideMark/>
          </w:tcPr>
          <w:p w14:paraId="010E5A9D"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EB6DA15" w14:textId="77777777" w:rsidR="00292B68" w:rsidRPr="00292B68" w:rsidRDefault="00292B68" w:rsidP="00292B68">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67D90F13" w14:textId="77777777" w:rsidR="00292B68" w:rsidRPr="00292B68" w:rsidRDefault="00292B68" w:rsidP="00292B68">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0D244122" w14:textId="77777777" w:rsidR="00292B68" w:rsidRPr="00292B68" w:rsidRDefault="00292B68" w:rsidP="00292B68">
            <w:pPr>
              <w:spacing w:before="0" w:after="0" w:line="240" w:lineRule="auto"/>
              <w:jc w:val="right"/>
              <w:rPr>
                <w:rFonts w:ascii="Times New Roman" w:hAnsi="Times New Roman"/>
                <w:sz w:val="20"/>
              </w:rPr>
            </w:pPr>
          </w:p>
        </w:tc>
        <w:tc>
          <w:tcPr>
            <w:tcW w:w="640" w:type="pct"/>
            <w:tcBorders>
              <w:top w:val="nil"/>
              <w:left w:val="nil"/>
              <w:bottom w:val="nil"/>
              <w:right w:val="nil"/>
            </w:tcBorders>
            <w:shd w:val="clear" w:color="auto" w:fill="auto"/>
            <w:noWrap/>
            <w:vAlign w:val="bottom"/>
            <w:hideMark/>
          </w:tcPr>
          <w:p w14:paraId="42E35C77"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4956751C" w14:textId="77777777" w:rsidTr="00292B68">
        <w:trPr>
          <w:trHeight w:val="204"/>
        </w:trPr>
        <w:tc>
          <w:tcPr>
            <w:tcW w:w="1888" w:type="pct"/>
            <w:tcBorders>
              <w:top w:val="nil"/>
              <w:left w:val="nil"/>
              <w:bottom w:val="nil"/>
              <w:right w:val="nil"/>
            </w:tcBorders>
            <w:shd w:val="clear" w:color="auto" w:fill="auto"/>
            <w:noWrap/>
            <w:vAlign w:val="center"/>
            <w:hideMark/>
          </w:tcPr>
          <w:p w14:paraId="05901F5F"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Cash used</w:t>
            </w:r>
          </w:p>
        </w:tc>
        <w:tc>
          <w:tcPr>
            <w:tcW w:w="610" w:type="pct"/>
            <w:tcBorders>
              <w:top w:val="nil"/>
              <w:left w:val="nil"/>
              <w:bottom w:val="nil"/>
              <w:right w:val="nil"/>
            </w:tcBorders>
            <w:shd w:val="clear" w:color="auto" w:fill="auto"/>
            <w:noWrap/>
            <w:vAlign w:val="bottom"/>
            <w:hideMark/>
          </w:tcPr>
          <w:p w14:paraId="0510364A"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59FF5FE4" w14:textId="77777777" w:rsidR="00292B68" w:rsidRPr="00292B68" w:rsidRDefault="00292B68" w:rsidP="00292B68">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350E91B5" w14:textId="77777777" w:rsidR="00292B68" w:rsidRPr="00292B68" w:rsidRDefault="00292B68" w:rsidP="00292B68">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0AF8AB78" w14:textId="77777777" w:rsidR="00292B68" w:rsidRPr="00292B68" w:rsidRDefault="00292B68" w:rsidP="00292B68">
            <w:pPr>
              <w:spacing w:before="0" w:after="0" w:line="240" w:lineRule="auto"/>
              <w:jc w:val="right"/>
              <w:rPr>
                <w:rFonts w:ascii="Times New Roman" w:hAnsi="Times New Roman"/>
                <w:sz w:val="20"/>
              </w:rPr>
            </w:pPr>
          </w:p>
        </w:tc>
        <w:tc>
          <w:tcPr>
            <w:tcW w:w="640" w:type="pct"/>
            <w:tcBorders>
              <w:top w:val="nil"/>
              <w:left w:val="nil"/>
              <w:bottom w:val="nil"/>
              <w:right w:val="nil"/>
            </w:tcBorders>
            <w:shd w:val="clear" w:color="auto" w:fill="auto"/>
            <w:noWrap/>
            <w:vAlign w:val="bottom"/>
            <w:hideMark/>
          </w:tcPr>
          <w:p w14:paraId="00D6BE7D"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7EE6D47A" w14:textId="77777777" w:rsidTr="00292B68">
        <w:trPr>
          <w:trHeight w:val="204"/>
        </w:trPr>
        <w:tc>
          <w:tcPr>
            <w:tcW w:w="1888" w:type="pct"/>
            <w:tcBorders>
              <w:top w:val="nil"/>
              <w:left w:val="nil"/>
              <w:bottom w:val="nil"/>
              <w:right w:val="nil"/>
            </w:tcBorders>
            <w:shd w:val="clear" w:color="auto" w:fill="auto"/>
            <w:vAlign w:val="center"/>
            <w:hideMark/>
          </w:tcPr>
          <w:p w14:paraId="14D799C1"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Purchase of property, plant and equipment and intangibles</w:t>
            </w:r>
          </w:p>
        </w:tc>
        <w:tc>
          <w:tcPr>
            <w:tcW w:w="610" w:type="pct"/>
            <w:tcBorders>
              <w:top w:val="nil"/>
              <w:left w:val="nil"/>
              <w:bottom w:val="nil"/>
              <w:right w:val="nil"/>
            </w:tcBorders>
            <w:shd w:val="clear" w:color="auto" w:fill="auto"/>
            <w:noWrap/>
            <w:vAlign w:val="bottom"/>
            <w:hideMark/>
          </w:tcPr>
          <w:p w14:paraId="2E32333E" w14:textId="0E1FED31"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116,900</w:t>
            </w:r>
          </w:p>
        </w:tc>
        <w:tc>
          <w:tcPr>
            <w:tcW w:w="602" w:type="pct"/>
            <w:tcBorders>
              <w:top w:val="nil"/>
              <w:left w:val="nil"/>
              <w:bottom w:val="nil"/>
              <w:right w:val="nil"/>
            </w:tcBorders>
            <w:shd w:val="clear" w:color="000000" w:fill="E6E6E6"/>
            <w:noWrap/>
            <w:vAlign w:val="bottom"/>
            <w:hideMark/>
          </w:tcPr>
          <w:p w14:paraId="56E498DB" w14:textId="670B8976"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86,600</w:t>
            </w:r>
          </w:p>
        </w:tc>
        <w:tc>
          <w:tcPr>
            <w:tcW w:w="630" w:type="pct"/>
            <w:tcBorders>
              <w:top w:val="nil"/>
              <w:left w:val="nil"/>
              <w:bottom w:val="nil"/>
              <w:right w:val="nil"/>
            </w:tcBorders>
            <w:shd w:val="clear" w:color="auto" w:fill="auto"/>
            <w:noWrap/>
            <w:vAlign w:val="bottom"/>
            <w:hideMark/>
          </w:tcPr>
          <w:p w14:paraId="1AC8E067" w14:textId="265728BB"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80,519</w:t>
            </w:r>
          </w:p>
        </w:tc>
        <w:tc>
          <w:tcPr>
            <w:tcW w:w="630" w:type="pct"/>
            <w:tcBorders>
              <w:top w:val="nil"/>
              <w:left w:val="nil"/>
              <w:bottom w:val="nil"/>
              <w:right w:val="nil"/>
            </w:tcBorders>
            <w:shd w:val="clear" w:color="auto" w:fill="auto"/>
            <w:noWrap/>
            <w:vAlign w:val="bottom"/>
            <w:hideMark/>
          </w:tcPr>
          <w:p w14:paraId="275596E7" w14:textId="51BB4F24"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84,019</w:t>
            </w:r>
          </w:p>
        </w:tc>
        <w:tc>
          <w:tcPr>
            <w:tcW w:w="640" w:type="pct"/>
            <w:tcBorders>
              <w:top w:val="nil"/>
              <w:left w:val="nil"/>
              <w:bottom w:val="nil"/>
              <w:right w:val="nil"/>
            </w:tcBorders>
            <w:shd w:val="clear" w:color="auto" w:fill="auto"/>
            <w:noWrap/>
            <w:vAlign w:val="bottom"/>
            <w:hideMark/>
          </w:tcPr>
          <w:p w14:paraId="198ADA56" w14:textId="0C68960C"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84,187</w:t>
            </w:r>
          </w:p>
        </w:tc>
      </w:tr>
      <w:tr w:rsidR="00292B68" w:rsidRPr="00292B68" w14:paraId="267393B4" w14:textId="77777777" w:rsidTr="00292B68">
        <w:trPr>
          <w:trHeight w:val="204"/>
        </w:trPr>
        <w:tc>
          <w:tcPr>
            <w:tcW w:w="1888" w:type="pct"/>
            <w:tcBorders>
              <w:top w:val="nil"/>
              <w:left w:val="nil"/>
              <w:bottom w:val="nil"/>
              <w:right w:val="nil"/>
            </w:tcBorders>
            <w:shd w:val="clear" w:color="auto" w:fill="auto"/>
            <w:noWrap/>
            <w:vAlign w:val="bottom"/>
            <w:hideMark/>
          </w:tcPr>
          <w:p w14:paraId="78725835"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Investments</w:t>
            </w:r>
          </w:p>
        </w:tc>
        <w:tc>
          <w:tcPr>
            <w:tcW w:w="610" w:type="pct"/>
            <w:tcBorders>
              <w:top w:val="nil"/>
              <w:left w:val="nil"/>
              <w:bottom w:val="nil"/>
              <w:right w:val="nil"/>
            </w:tcBorders>
            <w:shd w:val="clear" w:color="auto" w:fill="auto"/>
            <w:noWrap/>
            <w:vAlign w:val="bottom"/>
            <w:hideMark/>
          </w:tcPr>
          <w:p w14:paraId="55AEEE40" w14:textId="75158D30" w:rsidR="00292B68" w:rsidRPr="00292B68" w:rsidRDefault="00292B68" w:rsidP="00292B68">
            <w:pPr>
              <w:spacing w:before="0" w:after="0" w:line="240" w:lineRule="auto"/>
              <w:jc w:val="right"/>
              <w:rPr>
                <w:rFonts w:ascii="Arial" w:hAnsi="Arial" w:cs="Arial"/>
                <w:color w:val="000000"/>
                <w:sz w:val="16"/>
                <w:szCs w:val="16"/>
              </w:rPr>
            </w:pPr>
            <w:r>
              <w:rPr>
                <w:rFonts w:ascii="Arial" w:hAnsi="Arial" w:cs="Arial"/>
                <w:color w:val="000000"/>
                <w:sz w:val="16"/>
                <w:szCs w:val="16"/>
              </w:rPr>
              <w:t>(</w:t>
            </w:r>
            <w:r w:rsidRPr="00FF2C70">
              <w:rPr>
                <w:rFonts w:ascii="Arial" w:hAnsi="Arial" w:cs="Arial"/>
                <w:color w:val="000000"/>
                <w:sz w:val="16"/>
                <w:szCs w:val="16"/>
              </w:rPr>
              <w:t>28,701</w:t>
            </w:r>
            <w:r>
              <w:rPr>
                <w:rFonts w:ascii="Arial" w:hAnsi="Arial" w:cs="Arial"/>
                <w:color w:val="000000"/>
                <w:sz w:val="16"/>
                <w:szCs w:val="16"/>
              </w:rPr>
              <w:t>)</w:t>
            </w:r>
          </w:p>
        </w:tc>
        <w:tc>
          <w:tcPr>
            <w:tcW w:w="602" w:type="pct"/>
            <w:tcBorders>
              <w:top w:val="nil"/>
              <w:left w:val="nil"/>
              <w:bottom w:val="nil"/>
              <w:right w:val="nil"/>
            </w:tcBorders>
            <w:shd w:val="clear" w:color="000000" w:fill="E6E6E6"/>
            <w:noWrap/>
            <w:vAlign w:val="bottom"/>
            <w:hideMark/>
          </w:tcPr>
          <w:p w14:paraId="32F6F6FA" w14:textId="78A97FA3"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12,700</w:t>
            </w:r>
          </w:p>
        </w:tc>
        <w:tc>
          <w:tcPr>
            <w:tcW w:w="630" w:type="pct"/>
            <w:tcBorders>
              <w:top w:val="nil"/>
              <w:left w:val="nil"/>
              <w:bottom w:val="nil"/>
              <w:right w:val="nil"/>
            </w:tcBorders>
            <w:shd w:val="clear" w:color="auto" w:fill="auto"/>
            <w:noWrap/>
            <w:vAlign w:val="bottom"/>
            <w:hideMark/>
          </w:tcPr>
          <w:p w14:paraId="476D939C" w14:textId="2314F4BA"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17,881</w:t>
            </w:r>
          </w:p>
        </w:tc>
        <w:tc>
          <w:tcPr>
            <w:tcW w:w="630" w:type="pct"/>
            <w:tcBorders>
              <w:top w:val="nil"/>
              <w:left w:val="nil"/>
              <w:bottom w:val="nil"/>
              <w:right w:val="nil"/>
            </w:tcBorders>
            <w:shd w:val="clear" w:color="auto" w:fill="auto"/>
            <w:noWrap/>
            <w:vAlign w:val="bottom"/>
            <w:hideMark/>
          </w:tcPr>
          <w:p w14:paraId="51C4A9C1" w14:textId="0FB9A793"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17,581</w:t>
            </w:r>
          </w:p>
        </w:tc>
        <w:tc>
          <w:tcPr>
            <w:tcW w:w="640" w:type="pct"/>
            <w:tcBorders>
              <w:top w:val="nil"/>
              <w:left w:val="nil"/>
              <w:bottom w:val="nil"/>
              <w:right w:val="nil"/>
            </w:tcBorders>
            <w:shd w:val="clear" w:color="auto" w:fill="auto"/>
            <w:noWrap/>
            <w:vAlign w:val="bottom"/>
            <w:hideMark/>
          </w:tcPr>
          <w:p w14:paraId="00B1220A" w14:textId="2345DA15"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13,603</w:t>
            </w:r>
          </w:p>
        </w:tc>
      </w:tr>
      <w:tr w:rsidR="00292B68" w:rsidRPr="00292B68" w14:paraId="6DFB5FC2" w14:textId="77777777" w:rsidTr="00292B68">
        <w:trPr>
          <w:trHeight w:val="204"/>
        </w:trPr>
        <w:tc>
          <w:tcPr>
            <w:tcW w:w="1888" w:type="pct"/>
            <w:tcBorders>
              <w:top w:val="nil"/>
              <w:left w:val="nil"/>
              <w:right w:val="nil"/>
            </w:tcBorders>
            <w:shd w:val="clear" w:color="auto" w:fill="auto"/>
            <w:noWrap/>
            <w:vAlign w:val="bottom"/>
            <w:hideMark/>
          </w:tcPr>
          <w:p w14:paraId="3AF63177"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Total cash used</w:t>
            </w:r>
          </w:p>
        </w:tc>
        <w:tc>
          <w:tcPr>
            <w:tcW w:w="610" w:type="pct"/>
            <w:tcBorders>
              <w:top w:val="single" w:sz="4" w:space="0" w:color="000000"/>
              <w:left w:val="nil"/>
              <w:bottom w:val="single" w:sz="4" w:space="0" w:color="000000"/>
              <w:right w:val="nil"/>
            </w:tcBorders>
            <w:shd w:val="clear" w:color="auto" w:fill="auto"/>
            <w:noWrap/>
            <w:vAlign w:val="bottom"/>
            <w:hideMark/>
          </w:tcPr>
          <w:p w14:paraId="11D475BE" w14:textId="349653B0"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88,199</w:t>
            </w:r>
          </w:p>
        </w:tc>
        <w:tc>
          <w:tcPr>
            <w:tcW w:w="602" w:type="pct"/>
            <w:tcBorders>
              <w:top w:val="single" w:sz="4" w:space="0" w:color="000000"/>
              <w:left w:val="nil"/>
              <w:bottom w:val="single" w:sz="4" w:space="0" w:color="000000"/>
              <w:right w:val="nil"/>
            </w:tcBorders>
            <w:shd w:val="clear" w:color="000000" w:fill="E6E6E6"/>
            <w:noWrap/>
            <w:vAlign w:val="bottom"/>
            <w:hideMark/>
          </w:tcPr>
          <w:p w14:paraId="1EB5AB2E" w14:textId="7B5CD8EA"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99,300</w:t>
            </w:r>
          </w:p>
        </w:tc>
        <w:tc>
          <w:tcPr>
            <w:tcW w:w="630" w:type="pct"/>
            <w:tcBorders>
              <w:top w:val="single" w:sz="4" w:space="0" w:color="000000"/>
              <w:left w:val="nil"/>
              <w:bottom w:val="single" w:sz="4" w:space="0" w:color="000000"/>
              <w:right w:val="nil"/>
            </w:tcBorders>
            <w:shd w:val="clear" w:color="auto" w:fill="auto"/>
            <w:noWrap/>
            <w:vAlign w:val="bottom"/>
            <w:hideMark/>
          </w:tcPr>
          <w:p w14:paraId="3A74BD2E" w14:textId="29EDD6B7"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98,400</w:t>
            </w:r>
          </w:p>
        </w:tc>
        <w:tc>
          <w:tcPr>
            <w:tcW w:w="630" w:type="pct"/>
            <w:tcBorders>
              <w:top w:val="single" w:sz="4" w:space="0" w:color="000000"/>
              <w:left w:val="nil"/>
              <w:bottom w:val="single" w:sz="4" w:space="0" w:color="000000"/>
              <w:right w:val="nil"/>
            </w:tcBorders>
            <w:shd w:val="clear" w:color="auto" w:fill="auto"/>
            <w:noWrap/>
            <w:vAlign w:val="bottom"/>
            <w:hideMark/>
          </w:tcPr>
          <w:p w14:paraId="2B8A73C4" w14:textId="1E0AC449"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101,600</w:t>
            </w:r>
          </w:p>
        </w:tc>
        <w:tc>
          <w:tcPr>
            <w:tcW w:w="640" w:type="pct"/>
            <w:tcBorders>
              <w:top w:val="single" w:sz="4" w:space="0" w:color="000000"/>
              <w:left w:val="nil"/>
              <w:bottom w:val="single" w:sz="4" w:space="0" w:color="000000"/>
              <w:right w:val="nil"/>
            </w:tcBorders>
            <w:shd w:val="clear" w:color="auto" w:fill="auto"/>
            <w:noWrap/>
            <w:vAlign w:val="bottom"/>
            <w:hideMark/>
          </w:tcPr>
          <w:p w14:paraId="7987E8D0" w14:textId="3BC3F08F"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97,790</w:t>
            </w:r>
          </w:p>
        </w:tc>
      </w:tr>
      <w:tr w:rsidR="00292B68" w:rsidRPr="00292B68" w14:paraId="3D5710EC" w14:textId="77777777" w:rsidTr="00292B68">
        <w:trPr>
          <w:trHeight w:val="204"/>
        </w:trPr>
        <w:tc>
          <w:tcPr>
            <w:tcW w:w="1888" w:type="pct"/>
            <w:tcBorders>
              <w:top w:val="nil"/>
              <w:left w:val="nil"/>
              <w:right w:val="nil"/>
            </w:tcBorders>
            <w:shd w:val="clear" w:color="auto" w:fill="auto"/>
            <w:vAlign w:val="center"/>
            <w:hideMark/>
          </w:tcPr>
          <w:p w14:paraId="5F957A67"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Net cash from/(used by) investing activities</w:t>
            </w:r>
          </w:p>
        </w:tc>
        <w:tc>
          <w:tcPr>
            <w:tcW w:w="610" w:type="pct"/>
            <w:tcBorders>
              <w:top w:val="nil"/>
              <w:left w:val="nil"/>
              <w:bottom w:val="single" w:sz="4" w:space="0" w:color="auto"/>
              <w:right w:val="nil"/>
            </w:tcBorders>
            <w:shd w:val="clear" w:color="auto" w:fill="auto"/>
            <w:noWrap/>
            <w:vAlign w:val="bottom"/>
            <w:hideMark/>
          </w:tcPr>
          <w:p w14:paraId="0485B509" w14:textId="2ECF18FC"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(88,199)</w:t>
            </w:r>
          </w:p>
        </w:tc>
        <w:tc>
          <w:tcPr>
            <w:tcW w:w="602" w:type="pct"/>
            <w:tcBorders>
              <w:top w:val="nil"/>
              <w:left w:val="nil"/>
              <w:bottom w:val="single" w:sz="4" w:space="0" w:color="auto"/>
              <w:right w:val="nil"/>
            </w:tcBorders>
            <w:shd w:val="clear" w:color="000000" w:fill="E6E6E6"/>
            <w:noWrap/>
            <w:vAlign w:val="bottom"/>
            <w:hideMark/>
          </w:tcPr>
          <w:p w14:paraId="187ED82A" w14:textId="09391584"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(99,300)</w:t>
            </w:r>
          </w:p>
        </w:tc>
        <w:tc>
          <w:tcPr>
            <w:tcW w:w="630" w:type="pct"/>
            <w:tcBorders>
              <w:top w:val="nil"/>
              <w:left w:val="nil"/>
              <w:bottom w:val="single" w:sz="4" w:space="0" w:color="auto"/>
              <w:right w:val="nil"/>
            </w:tcBorders>
            <w:shd w:val="clear" w:color="auto" w:fill="auto"/>
            <w:noWrap/>
            <w:vAlign w:val="bottom"/>
            <w:hideMark/>
          </w:tcPr>
          <w:p w14:paraId="55377815" w14:textId="5702882C"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(98,400)</w:t>
            </w:r>
          </w:p>
        </w:tc>
        <w:tc>
          <w:tcPr>
            <w:tcW w:w="630" w:type="pct"/>
            <w:tcBorders>
              <w:top w:val="nil"/>
              <w:left w:val="nil"/>
              <w:bottom w:val="single" w:sz="4" w:space="0" w:color="auto"/>
              <w:right w:val="nil"/>
            </w:tcBorders>
            <w:shd w:val="clear" w:color="auto" w:fill="auto"/>
            <w:noWrap/>
            <w:vAlign w:val="bottom"/>
            <w:hideMark/>
          </w:tcPr>
          <w:p w14:paraId="4C0699A4" w14:textId="7E35E4FD"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(101,600)</w:t>
            </w:r>
          </w:p>
        </w:tc>
        <w:tc>
          <w:tcPr>
            <w:tcW w:w="640" w:type="pct"/>
            <w:tcBorders>
              <w:top w:val="nil"/>
              <w:left w:val="nil"/>
              <w:bottom w:val="single" w:sz="4" w:space="0" w:color="auto"/>
              <w:right w:val="nil"/>
            </w:tcBorders>
            <w:shd w:val="clear" w:color="auto" w:fill="auto"/>
            <w:noWrap/>
            <w:vAlign w:val="bottom"/>
            <w:hideMark/>
          </w:tcPr>
          <w:p w14:paraId="34410484" w14:textId="09B3A77E"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(97,790)</w:t>
            </w:r>
          </w:p>
        </w:tc>
      </w:tr>
      <w:tr w:rsidR="00292B68" w:rsidRPr="00292B68" w14:paraId="1B53B40F" w14:textId="77777777" w:rsidTr="00292B68">
        <w:trPr>
          <w:trHeight w:val="204"/>
        </w:trPr>
        <w:tc>
          <w:tcPr>
            <w:tcW w:w="1888" w:type="pct"/>
            <w:tcBorders>
              <w:left w:val="nil"/>
              <w:bottom w:val="nil"/>
              <w:right w:val="nil"/>
            </w:tcBorders>
            <w:shd w:val="clear" w:color="auto" w:fill="auto"/>
            <w:noWrap/>
            <w:vAlign w:val="center"/>
            <w:hideMark/>
          </w:tcPr>
          <w:p w14:paraId="503106D3"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Cash used</w:t>
            </w:r>
          </w:p>
        </w:tc>
        <w:tc>
          <w:tcPr>
            <w:tcW w:w="610" w:type="pct"/>
            <w:tcBorders>
              <w:top w:val="nil"/>
              <w:left w:val="nil"/>
              <w:bottom w:val="nil"/>
              <w:right w:val="nil"/>
            </w:tcBorders>
            <w:shd w:val="clear" w:color="auto" w:fill="auto"/>
            <w:noWrap/>
            <w:vAlign w:val="bottom"/>
            <w:hideMark/>
          </w:tcPr>
          <w:p w14:paraId="03DFA55F" w14:textId="77777777" w:rsidR="00292B68" w:rsidRPr="00292B68" w:rsidRDefault="00292B68" w:rsidP="00292B6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35D7E363" w14:textId="77777777" w:rsidR="00292B68" w:rsidRPr="00292B68" w:rsidRDefault="00292B68" w:rsidP="00292B68">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363B1772" w14:textId="77777777" w:rsidR="00292B68" w:rsidRPr="00292B68" w:rsidRDefault="00292B68" w:rsidP="00292B68">
            <w:pPr>
              <w:spacing w:before="0" w:after="0" w:line="240" w:lineRule="auto"/>
              <w:jc w:val="right"/>
              <w:rPr>
                <w:rFonts w:ascii="Arial" w:hAnsi="Arial" w:cs="Arial"/>
                <w:color w:val="000000"/>
                <w:sz w:val="16"/>
                <w:szCs w:val="16"/>
              </w:rPr>
            </w:pPr>
          </w:p>
        </w:tc>
        <w:tc>
          <w:tcPr>
            <w:tcW w:w="630" w:type="pct"/>
            <w:tcBorders>
              <w:top w:val="nil"/>
              <w:left w:val="nil"/>
              <w:bottom w:val="nil"/>
              <w:right w:val="nil"/>
            </w:tcBorders>
            <w:shd w:val="clear" w:color="auto" w:fill="auto"/>
            <w:noWrap/>
            <w:vAlign w:val="bottom"/>
            <w:hideMark/>
          </w:tcPr>
          <w:p w14:paraId="13FF3906" w14:textId="77777777" w:rsidR="00292B68" w:rsidRPr="00292B68" w:rsidRDefault="00292B68" w:rsidP="00292B68">
            <w:pPr>
              <w:spacing w:before="0" w:after="0" w:line="240" w:lineRule="auto"/>
              <w:jc w:val="right"/>
              <w:rPr>
                <w:rFonts w:ascii="Times New Roman" w:hAnsi="Times New Roman"/>
                <w:sz w:val="20"/>
              </w:rPr>
            </w:pPr>
          </w:p>
        </w:tc>
        <w:tc>
          <w:tcPr>
            <w:tcW w:w="640" w:type="pct"/>
            <w:tcBorders>
              <w:top w:val="nil"/>
              <w:left w:val="nil"/>
              <w:bottom w:val="nil"/>
              <w:right w:val="nil"/>
            </w:tcBorders>
            <w:shd w:val="clear" w:color="auto" w:fill="auto"/>
            <w:noWrap/>
            <w:vAlign w:val="bottom"/>
            <w:hideMark/>
          </w:tcPr>
          <w:p w14:paraId="413B4F08"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2F8E5071" w14:textId="77777777" w:rsidTr="00292B68">
        <w:trPr>
          <w:trHeight w:val="204"/>
        </w:trPr>
        <w:tc>
          <w:tcPr>
            <w:tcW w:w="1888" w:type="pct"/>
            <w:tcBorders>
              <w:top w:val="nil"/>
              <w:left w:val="nil"/>
              <w:bottom w:val="nil"/>
              <w:right w:val="nil"/>
            </w:tcBorders>
            <w:shd w:val="clear" w:color="auto" w:fill="auto"/>
            <w:noWrap/>
            <w:vAlign w:val="center"/>
            <w:hideMark/>
          </w:tcPr>
          <w:p w14:paraId="752F683B"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Principal payments on lease liability</w:t>
            </w:r>
          </w:p>
        </w:tc>
        <w:tc>
          <w:tcPr>
            <w:tcW w:w="610" w:type="pct"/>
            <w:tcBorders>
              <w:top w:val="nil"/>
              <w:left w:val="nil"/>
              <w:bottom w:val="nil"/>
              <w:right w:val="nil"/>
            </w:tcBorders>
            <w:shd w:val="clear" w:color="auto" w:fill="auto"/>
            <w:noWrap/>
            <w:vAlign w:val="bottom"/>
            <w:hideMark/>
          </w:tcPr>
          <w:p w14:paraId="36BE95E5" w14:textId="7E4331B6"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68,925</w:t>
            </w:r>
          </w:p>
        </w:tc>
        <w:tc>
          <w:tcPr>
            <w:tcW w:w="602" w:type="pct"/>
            <w:tcBorders>
              <w:top w:val="nil"/>
              <w:left w:val="nil"/>
              <w:bottom w:val="nil"/>
              <w:right w:val="nil"/>
            </w:tcBorders>
            <w:shd w:val="clear" w:color="000000" w:fill="E6E6E6"/>
            <w:noWrap/>
            <w:vAlign w:val="bottom"/>
            <w:hideMark/>
          </w:tcPr>
          <w:p w14:paraId="488952C6" w14:textId="41BC2F23"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69,020</w:t>
            </w:r>
          </w:p>
        </w:tc>
        <w:tc>
          <w:tcPr>
            <w:tcW w:w="630" w:type="pct"/>
            <w:tcBorders>
              <w:top w:val="nil"/>
              <w:left w:val="nil"/>
              <w:bottom w:val="nil"/>
              <w:right w:val="nil"/>
            </w:tcBorders>
            <w:shd w:val="clear" w:color="auto" w:fill="auto"/>
            <w:noWrap/>
            <w:vAlign w:val="bottom"/>
            <w:hideMark/>
          </w:tcPr>
          <w:p w14:paraId="573954F0" w14:textId="3D0EF461"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69,388</w:t>
            </w:r>
          </w:p>
        </w:tc>
        <w:tc>
          <w:tcPr>
            <w:tcW w:w="630" w:type="pct"/>
            <w:tcBorders>
              <w:top w:val="nil"/>
              <w:left w:val="nil"/>
              <w:bottom w:val="nil"/>
              <w:right w:val="nil"/>
            </w:tcBorders>
            <w:shd w:val="clear" w:color="auto" w:fill="auto"/>
            <w:noWrap/>
            <w:vAlign w:val="bottom"/>
            <w:hideMark/>
          </w:tcPr>
          <w:p w14:paraId="4D7C6150" w14:textId="0A3D6B76"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69,287</w:t>
            </w:r>
          </w:p>
        </w:tc>
        <w:tc>
          <w:tcPr>
            <w:tcW w:w="640" w:type="pct"/>
            <w:tcBorders>
              <w:top w:val="nil"/>
              <w:left w:val="nil"/>
              <w:bottom w:val="nil"/>
              <w:right w:val="nil"/>
            </w:tcBorders>
            <w:shd w:val="clear" w:color="auto" w:fill="auto"/>
            <w:noWrap/>
            <w:vAlign w:val="bottom"/>
            <w:hideMark/>
          </w:tcPr>
          <w:p w14:paraId="37AE2A02" w14:textId="2E357DA7"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69,694</w:t>
            </w:r>
          </w:p>
        </w:tc>
      </w:tr>
      <w:tr w:rsidR="00292B68" w:rsidRPr="00292B68" w14:paraId="427C7D83" w14:textId="77777777" w:rsidTr="00292B68">
        <w:trPr>
          <w:trHeight w:val="204"/>
        </w:trPr>
        <w:tc>
          <w:tcPr>
            <w:tcW w:w="1888" w:type="pct"/>
            <w:tcBorders>
              <w:top w:val="nil"/>
              <w:left w:val="nil"/>
              <w:bottom w:val="nil"/>
              <w:right w:val="nil"/>
            </w:tcBorders>
            <w:shd w:val="clear" w:color="auto" w:fill="auto"/>
            <w:noWrap/>
            <w:vAlign w:val="center"/>
            <w:hideMark/>
          </w:tcPr>
          <w:p w14:paraId="01B0BDFF" w14:textId="77777777" w:rsidR="00292B68" w:rsidRPr="00292B68" w:rsidRDefault="00292B68" w:rsidP="00292B68">
            <w:pPr>
              <w:spacing w:before="0" w:after="0" w:line="240" w:lineRule="auto"/>
              <w:rPr>
                <w:rFonts w:ascii="Arial" w:hAnsi="Arial" w:cs="Arial"/>
                <w:b/>
                <w:bCs/>
                <w:i/>
                <w:iCs/>
                <w:color w:val="000000"/>
                <w:sz w:val="16"/>
                <w:szCs w:val="16"/>
              </w:rPr>
            </w:pPr>
            <w:r w:rsidRPr="00292B68">
              <w:rPr>
                <w:rFonts w:ascii="Arial" w:hAnsi="Arial" w:cs="Arial"/>
                <w:b/>
                <w:bCs/>
                <w:i/>
                <w:iCs/>
                <w:color w:val="000000"/>
                <w:sz w:val="16"/>
                <w:szCs w:val="16"/>
              </w:rPr>
              <w:t>Total cash used</w:t>
            </w:r>
          </w:p>
        </w:tc>
        <w:tc>
          <w:tcPr>
            <w:tcW w:w="610" w:type="pct"/>
            <w:tcBorders>
              <w:top w:val="single" w:sz="4" w:space="0" w:color="000000"/>
              <w:left w:val="nil"/>
              <w:bottom w:val="single" w:sz="4" w:space="0" w:color="000000"/>
              <w:right w:val="nil"/>
            </w:tcBorders>
            <w:shd w:val="clear" w:color="auto" w:fill="auto"/>
            <w:noWrap/>
            <w:vAlign w:val="bottom"/>
            <w:hideMark/>
          </w:tcPr>
          <w:p w14:paraId="747582ED" w14:textId="1F81D0DE"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68,925</w:t>
            </w:r>
          </w:p>
        </w:tc>
        <w:tc>
          <w:tcPr>
            <w:tcW w:w="602" w:type="pct"/>
            <w:tcBorders>
              <w:top w:val="single" w:sz="4" w:space="0" w:color="000000"/>
              <w:left w:val="nil"/>
              <w:bottom w:val="single" w:sz="4" w:space="0" w:color="000000"/>
              <w:right w:val="nil"/>
            </w:tcBorders>
            <w:shd w:val="clear" w:color="000000" w:fill="E6E6E6"/>
            <w:noWrap/>
            <w:vAlign w:val="bottom"/>
            <w:hideMark/>
          </w:tcPr>
          <w:p w14:paraId="5B2CAD24" w14:textId="11CEBCC4"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69,020</w:t>
            </w:r>
          </w:p>
        </w:tc>
        <w:tc>
          <w:tcPr>
            <w:tcW w:w="630" w:type="pct"/>
            <w:tcBorders>
              <w:top w:val="single" w:sz="4" w:space="0" w:color="000000"/>
              <w:left w:val="nil"/>
              <w:bottom w:val="single" w:sz="4" w:space="0" w:color="000000"/>
              <w:right w:val="nil"/>
            </w:tcBorders>
            <w:shd w:val="clear" w:color="auto" w:fill="auto"/>
            <w:noWrap/>
            <w:vAlign w:val="bottom"/>
            <w:hideMark/>
          </w:tcPr>
          <w:p w14:paraId="5BFB3656" w14:textId="17A3919C"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69,388</w:t>
            </w:r>
          </w:p>
        </w:tc>
        <w:tc>
          <w:tcPr>
            <w:tcW w:w="630" w:type="pct"/>
            <w:tcBorders>
              <w:top w:val="single" w:sz="4" w:space="0" w:color="000000"/>
              <w:left w:val="nil"/>
              <w:bottom w:val="single" w:sz="4" w:space="0" w:color="000000"/>
              <w:right w:val="nil"/>
            </w:tcBorders>
            <w:shd w:val="clear" w:color="auto" w:fill="auto"/>
            <w:noWrap/>
            <w:vAlign w:val="bottom"/>
            <w:hideMark/>
          </w:tcPr>
          <w:p w14:paraId="4F606F89" w14:textId="55ECBA74"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69,287</w:t>
            </w:r>
          </w:p>
        </w:tc>
        <w:tc>
          <w:tcPr>
            <w:tcW w:w="640" w:type="pct"/>
            <w:tcBorders>
              <w:top w:val="single" w:sz="4" w:space="0" w:color="000000"/>
              <w:left w:val="nil"/>
              <w:bottom w:val="single" w:sz="4" w:space="0" w:color="000000"/>
              <w:right w:val="nil"/>
            </w:tcBorders>
            <w:shd w:val="clear" w:color="auto" w:fill="auto"/>
            <w:noWrap/>
            <w:vAlign w:val="bottom"/>
            <w:hideMark/>
          </w:tcPr>
          <w:p w14:paraId="41A3C2FF" w14:textId="7675CCF4" w:rsidR="00292B68" w:rsidRPr="00292B68" w:rsidRDefault="00292B68" w:rsidP="00292B6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69,694</w:t>
            </w:r>
          </w:p>
        </w:tc>
      </w:tr>
      <w:tr w:rsidR="00292B68" w:rsidRPr="00292B68" w14:paraId="4A4B53B7" w14:textId="77777777" w:rsidTr="00292B68">
        <w:trPr>
          <w:trHeight w:val="204"/>
        </w:trPr>
        <w:tc>
          <w:tcPr>
            <w:tcW w:w="1888" w:type="pct"/>
            <w:tcBorders>
              <w:top w:val="nil"/>
              <w:left w:val="nil"/>
              <w:bottom w:val="nil"/>
              <w:right w:val="nil"/>
            </w:tcBorders>
            <w:shd w:val="clear" w:color="auto" w:fill="auto"/>
            <w:vAlign w:val="center"/>
            <w:hideMark/>
          </w:tcPr>
          <w:p w14:paraId="3CE7F25E"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Net cash from/(used by) financing activities</w:t>
            </w:r>
          </w:p>
        </w:tc>
        <w:tc>
          <w:tcPr>
            <w:tcW w:w="610" w:type="pct"/>
            <w:tcBorders>
              <w:top w:val="nil"/>
              <w:left w:val="nil"/>
              <w:bottom w:val="single" w:sz="4" w:space="0" w:color="000000"/>
              <w:right w:val="nil"/>
            </w:tcBorders>
            <w:shd w:val="clear" w:color="auto" w:fill="auto"/>
            <w:noWrap/>
            <w:vAlign w:val="bottom"/>
            <w:hideMark/>
          </w:tcPr>
          <w:p w14:paraId="2949C994" w14:textId="03A24380"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(68,925)</w:t>
            </w:r>
          </w:p>
        </w:tc>
        <w:tc>
          <w:tcPr>
            <w:tcW w:w="602" w:type="pct"/>
            <w:tcBorders>
              <w:top w:val="nil"/>
              <w:left w:val="nil"/>
              <w:bottom w:val="single" w:sz="4" w:space="0" w:color="000000"/>
              <w:right w:val="nil"/>
            </w:tcBorders>
            <w:shd w:val="clear" w:color="000000" w:fill="E6E6E6"/>
            <w:noWrap/>
            <w:vAlign w:val="bottom"/>
            <w:hideMark/>
          </w:tcPr>
          <w:p w14:paraId="0EC70CE8" w14:textId="51336136"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(69,020)</w:t>
            </w:r>
          </w:p>
        </w:tc>
        <w:tc>
          <w:tcPr>
            <w:tcW w:w="630" w:type="pct"/>
            <w:tcBorders>
              <w:top w:val="nil"/>
              <w:left w:val="nil"/>
              <w:bottom w:val="single" w:sz="4" w:space="0" w:color="000000"/>
              <w:right w:val="nil"/>
            </w:tcBorders>
            <w:shd w:val="clear" w:color="auto" w:fill="auto"/>
            <w:noWrap/>
            <w:vAlign w:val="bottom"/>
            <w:hideMark/>
          </w:tcPr>
          <w:p w14:paraId="0546E778" w14:textId="1D687C30"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(69,388)</w:t>
            </w:r>
          </w:p>
        </w:tc>
        <w:tc>
          <w:tcPr>
            <w:tcW w:w="630" w:type="pct"/>
            <w:tcBorders>
              <w:top w:val="nil"/>
              <w:left w:val="nil"/>
              <w:bottom w:val="single" w:sz="4" w:space="0" w:color="000000"/>
              <w:right w:val="nil"/>
            </w:tcBorders>
            <w:shd w:val="clear" w:color="auto" w:fill="auto"/>
            <w:noWrap/>
            <w:vAlign w:val="bottom"/>
            <w:hideMark/>
          </w:tcPr>
          <w:p w14:paraId="0C2A8924" w14:textId="2769298E"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(69,287)</w:t>
            </w:r>
          </w:p>
        </w:tc>
        <w:tc>
          <w:tcPr>
            <w:tcW w:w="640" w:type="pct"/>
            <w:tcBorders>
              <w:top w:val="nil"/>
              <w:left w:val="nil"/>
              <w:bottom w:val="single" w:sz="4" w:space="0" w:color="000000"/>
              <w:right w:val="nil"/>
            </w:tcBorders>
            <w:shd w:val="clear" w:color="auto" w:fill="auto"/>
            <w:noWrap/>
            <w:vAlign w:val="bottom"/>
            <w:hideMark/>
          </w:tcPr>
          <w:p w14:paraId="56DBD370" w14:textId="324260A7" w:rsidR="00292B68" w:rsidRPr="00292B68" w:rsidRDefault="00292B68" w:rsidP="00292B6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(69,694)</w:t>
            </w:r>
          </w:p>
        </w:tc>
      </w:tr>
      <w:tr w:rsidR="00292B68" w:rsidRPr="00292B68" w14:paraId="70A1BC05" w14:textId="77777777" w:rsidTr="00292B68">
        <w:trPr>
          <w:trHeight w:val="204"/>
        </w:trPr>
        <w:tc>
          <w:tcPr>
            <w:tcW w:w="1888" w:type="pct"/>
            <w:tcBorders>
              <w:top w:val="nil"/>
              <w:left w:val="nil"/>
              <w:bottom w:val="nil"/>
              <w:right w:val="nil"/>
            </w:tcBorders>
            <w:shd w:val="clear" w:color="auto" w:fill="auto"/>
            <w:vAlign w:val="center"/>
            <w:hideMark/>
          </w:tcPr>
          <w:p w14:paraId="46D78020"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Net increase/(decrease) in cash held</w:t>
            </w:r>
          </w:p>
        </w:tc>
        <w:tc>
          <w:tcPr>
            <w:tcW w:w="610" w:type="pct"/>
            <w:tcBorders>
              <w:top w:val="nil"/>
              <w:left w:val="nil"/>
              <w:bottom w:val="single" w:sz="4" w:space="0" w:color="000000"/>
              <w:right w:val="nil"/>
            </w:tcBorders>
            <w:shd w:val="clear" w:color="auto" w:fill="auto"/>
            <w:noWrap/>
            <w:vAlign w:val="bottom"/>
            <w:hideMark/>
          </w:tcPr>
          <w:p w14:paraId="545B3400" w14:textId="2AE9F1E3" w:rsidR="00292B68" w:rsidRPr="00292B68" w:rsidRDefault="00292B68" w:rsidP="00292B68">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w:t>
            </w:r>
          </w:p>
        </w:tc>
        <w:tc>
          <w:tcPr>
            <w:tcW w:w="602" w:type="pct"/>
            <w:tcBorders>
              <w:top w:val="nil"/>
              <w:left w:val="nil"/>
              <w:bottom w:val="single" w:sz="4" w:space="0" w:color="000000"/>
              <w:right w:val="nil"/>
            </w:tcBorders>
            <w:shd w:val="clear" w:color="000000" w:fill="E6E6E6"/>
            <w:noWrap/>
            <w:vAlign w:val="bottom"/>
            <w:hideMark/>
          </w:tcPr>
          <w:p w14:paraId="49E6BED0" w14:textId="2604F426" w:rsidR="00292B68" w:rsidRPr="00292B68" w:rsidRDefault="00292B68" w:rsidP="00292B68">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w:t>
            </w:r>
          </w:p>
        </w:tc>
        <w:tc>
          <w:tcPr>
            <w:tcW w:w="630" w:type="pct"/>
            <w:tcBorders>
              <w:top w:val="nil"/>
              <w:left w:val="nil"/>
              <w:bottom w:val="single" w:sz="4" w:space="0" w:color="000000"/>
              <w:right w:val="nil"/>
            </w:tcBorders>
            <w:shd w:val="clear" w:color="auto" w:fill="auto"/>
            <w:noWrap/>
            <w:vAlign w:val="bottom"/>
            <w:hideMark/>
          </w:tcPr>
          <w:p w14:paraId="34331119" w14:textId="3EEAA5DB" w:rsidR="00292B68" w:rsidRPr="00292B68" w:rsidRDefault="00292B68" w:rsidP="00292B68">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w:t>
            </w:r>
          </w:p>
        </w:tc>
        <w:tc>
          <w:tcPr>
            <w:tcW w:w="630" w:type="pct"/>
            <w:tcBorders>
              <w:top w:val="nil"/>
              <w:left w:val="nil"/>
              <w:bottom w:val="single" w:sz="4" w:space="0" w:color="000000"/>
              <w:right w:val="nil"/>
            </w:tcBorders>
            <w:shd w:val="clear" w:color="auto" w:fill="auto"/>
            <w:noWrap/>
            <w:vAlign w:val="bottom"/>
            <w:hideMark/>
          </w:tcPr>
          <w:p w14:paraId="2623B643" w14:textId="7F278677" w:rsidR="00292B68" w:rsidRPr="00292B68" w:rsidRDefault="00292B68" w:rsidP="00292B68">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w:t>
            </w:r>
          </w:p>
        </w:tc>
        <w:tc>
          <w:tcPr>
            <w:tcW w:w="640" w:type="pct"/>
            <w:tcBorders>
              <w:top w:val="nil"/>
              <w:left w:val="nil"/>
              <w:bottom w:val="single" w:sz="4" w:space="0" w:color="000000"/>
              <w:right w:val="nil"/>
            </w:tcBorders>
            <w:shd w:val="clear" w:color="auto" w:fill="auto"/>
            <w:noWrap/>
            <w:vAlign w:val="bottom"/>
            <w:hideMark/>
          </w:tcPr>
          <w:p w14:paraId="4313FB6F" w14:textId="05979A14" w:rsidR="00292B68" w:rsidRPr="00292B68" w:rsidRDefault="00292B68" w:rsidP="00292B68">
            <w:pPr>
              <w:spacing w:before="0" w:after="0" w:line="240" w:lineRule="auto"/>
              <w:jc w:val="right"/>
              <w:rPr>
                <w:rFonts w:ascii="Arial" w:hAnsi="Arial" w:cs="Arial"/>
                <w:b/>
                <w:bCs/>
                <w:color w:val="000000"/>
                <w:sz w:val="16"/>
                <w:szCs w:val="16"/>
              </w:rPr>
            </w:pPr>
            <w:r w:rsidRPr="0009569C">
              <w:rPr>
                <w:rFonts w:ascii="Arial" w:hAnsi="Arial" w:cs="Arial"/>
                <w:b/>
                <w:bCs/>
                <w:color w:val="000000"/>
                <w:sz w:val="16"/>
                <w:szCs w:val="16"/>
              </w:rPr>
              <w:t>-</w:t>
            </w:r>
          </w:p>
        </w:tc>
      </w:tr>
      <w:tr w:rsidR="00292B68" w:rsidRPr="00292B68" w14:paraId="0B326C76" w14:textId="77777777" w:rsidTr="00292B68">
        <w:trPr>
          <w:trHeight w:val="204"/>
        </w:trPr>
        <w:tc>
          <w:tcPr>
            <w:tcW w:w="1888" w:type="pct"/>
            <w:tcBorders>
              <w:top w:val="nil"/>
              <w:left w:val="nil"/>
              <w:bottom w:val="nil"/>
              <w:right w:val="nil"/>
            </w:tcBorders>
            <w:shd w:val="clear" w:color="auto" w:fill="auto"/>
            <w:vAlign w:val="center"/>
            <w:hideMark/>
          </w:tcPr>
          <w:p w14:paraId="07B6FED6"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Cash and cash equivalents at the beginning of the reporting period</w:t>
            </w:r>
          </w:p>
        </w:tc>
        <w:tc>
          <w:tcPr>
            <w:tcW w:w="610" w:type="pct"/>
            <w:tcBorders>
              <w:top w:val="nil"/>
              <w:left w:val="nil"/>
              <w:bottom w:val="nil"/>
              <w:right w:val="nil"/>
            </w:tcBorders>
            <w:shd w:val="clear" w:color="auto" w:fill="auto"/>
            <w:noWrap/>
            <w:vAlign w:val="bottom"/>
            <w:hideMark/>
          </w:tcPr>
          <w:p w14:paraId="125B0454" w14:textId="78E39722"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6,603</w:t>
            </w:r>
          </w:p>
        </w:tc>
        <w:tc>
          <w:tcPr>
            <w:tcW w:w="602" w:type="pct"/>
            <w:tcBorders>
              <w:top w:val="nil"/>
              <w:left w:val="nil"/>
              <w:bottom w:val="nil"/>
              <w:right w:val="nil"/>
            </w:tcBorders>
            <w:shd w:val="clear" w:color="000000" w:fill="E6E6E6"/>
            <w:noWrap/>
            <w:vAlign w:val="bottom"/>
            <w:hideMark/>
          </w:tcPr>
          <w:p w14:paraId="48C1C0EA" w14:textId="3C1DACFD"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6,603</w:t>
            </w:r>
          </w:p>
        </w:tc>
        <w:tc>
          <w:tcPr>
            <w:tcW w:w="630" w:type="pct"/>
            <w:tcBorders>
              <w:top w:val="nil"/>
              <w:left w:val="nil"/>
              <w:bottom w:val="nil"/>
              <w:right w:val="nil"/>
            </w:tcBorders>
            <w:shd w:val="clear" w:color="auto" w:fill="auto"/>
            <w:noWrap/>
            <w:vAlign w:val="bottom"/>
            <w:hideMark/>
          </w:tcPr>
          <w:p w14:paraId="4C12A5E7" w14:textId="74BA9B95"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6,603</w:t>
            </w:r>
          </w:p>
        </w:tc>
        <w:tc>
          <w:tcPr>
            <w:tcW w:w="630" w:type="pct"/>
            <w:tcBorders>
              <w:top w:val="nil"/>
              <w:left w:val="nil"/>
              <w:bottom w:val="nil"/>
              <w:right w:val="nil"/>
            </w:tcBorders>
            <w:shd w:val="clear" w:color="auto" w:fill="auto"/>
            <w:noWrap/>
            <w:vAlign w:val="bottom"/>
            <w:hideMark/>
          </w:tcPr>
          <w:p w14:paraId="0273610B" w14:textId="4517A886"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6,603</w:t>
            </w:r>
          </w:p>
        </w:tc>
        <w:tc>
          <w:tcPr>
            <w:tcW w:w="640" w:type="pct"/>
            <w:tcBorders>
              <w:top w:val="nil"/>
              <w:left w:val="nil"/>
              <w:bottom w:val="nil"/>
              <w:right w:val="nil"/>
            </w:tcBorders>
            <w:shd w:val="clear" w:color="auto" w:fill="auto"/>
            <w:noWrap/>
            <w:vAlign w:val="bottom"/>
            <w:hideMark/>
          </w:tcPr>
          <w:p w14:paraId="1F5E9979" w14:textId="6AA99F98" w:rsidR="00292B68" w:rsidRPr="00292B68" w:rsidRDefault="00292B68" w:rsidP="00292B68">
            <w:pPr>
              <w:spacing w:before="0" w:after="0" w:line="240" w:lineRule="auto"/>
              <w:jc w:val="right"/>
              <w:rPr>
                <w:rFonts w:ascii="Arial" w:hAnsi="Arial" w:cs="Arial"/>
                <w:color w:val="000000"/>
                <w:sz w:val="16"/>
                <w:szCs w:val="16"/>
              </w:rPr>
            </w:pPr>
            <w:r w:rsidRPr="00FF2C70">
              <w:rPr>
                <w:rFonts w:ascii="Arial" w:hAnsi="Arial" w:cs="Arial"/>
                <w:color w:val="000000"/>
                <w:sz w:val="16"/>
                <w:szCs w:val="16"/>
              </w:rPr>
              <w:t>6,603</w:t>
            </w:r>
          </w:p>
        </w:tc>
      </w:tr>
      <w:tr w:rsidR="00292B68" w:rsidRPr="00292B68" w14:paraId="453B3FBE" w14:textId="77777777" w:rsidTr="00292B68">
        <w:trPr>
          <w:trHeight w:val="204"/>
        </w:trPr>
        <w:tc>
          <w:tcPr>
            <w:tcW w:w="1888" w:type="pct"/>
            <w:tcBorders>
              <w:top w:val="nil"/>
              <w:left w:val="nil"/>
              <w:bottom w:val="single" w:sz="4" w:space="0" w:color="auto"/>
              <w:right w:val="nil"/>
            </w:tcBorders>
            <w:shd w:val="clear" w:color="auto" w:fill="auto"/>
            <w:vAlign w:val="center"/>
            <w:hideMark/>
          </w:tcPr>
          <w:p w14:paraId="2877A982" w14:textId="77777777" w:rsidR="00292B68" w:rsidRPr="00292B68" w:rsidRDefault="00292B68" w:rsidP="00292B68">
            <w:pPr>
              <w:spacing w:before="0" w:after="0" w:line="240" w:lineRule="auto"/>
              <w:rPr>
                <w:rFonts w:ascii="Arial" w:hAnsi="Arial" w:cs="Arial"/>
                <w:b/>
                <w:bCs/>
                <w:color w:val="000000"/>
                <w:sz w:val="16"/>
                <w:szCs w:val="16"/>
              </w:rPr>
            </w:pPr>
            <w:r w:rsidRPr="00292B68">
              <w:rPr>
                <w:rFonts w:ascii="Arial" w:hAnsi="Arial" w:cs="Arial"/>
                <w:b/>
                <w:bCs/>
                <w:color w:val="000000"/>
                <w:sz w:val="16"/>
                <w:szCs w:val="16"/>
              </w:rPr>
              <w:t>Cash and cash equivalents at the end of the reporting period</w:t>
            </w:r>
          </w:p>
        </w:tc>
        <w:tc>
          <w:tcPr>
            <w:tcW w:w="610" w:type="pct"/>
            <w:tcBorders>
              <w:top w:val="single" w:sz="4" w:space="0" w:color="000000"/>
              <w:left w:val="nil"/>
              <w:bottom w:val="single" w:sz="4" w:space="0" w:color="auto"/>
              <w:right w:val="nil"/>
            </w:tcBorders>
            <w:shd w:val="clear" w:color="auto" w:fill="auto"/>
            <w:noWrap/>
            <w:vAlign w:val="bottom"/>
            <w:hideMark/>
          </w:tcPr>
          <w:p w14:paraId="11AEB460" w14:textId="4DEABFD9" w:rsidR="00292B68" w:rsidRPr="00292B68" w:rsidRDefault="00292B68" w:rsidP="00292B68">
            <w:pPr>
              <w:spacing w:before="0" w:after="0" w:line="240" w:lineRule="auto"/>
              <w:jc w:val="right"/>
              <w:rPr>
                <w:rFonts w:ascii="Arial" w:hAnsi="Arial" w:cs="Arial"/>
                <w:b/>
                <w:color w:val="000000"/>
                <w:sz w:val="16"/>
                <w:szCs w:val="16"/>
              </w:rPr>
            </w:pPr>
            <w:r w:rsidRPr="008B5B4E">
              <w:rPr>
                <w:rFonts w:ascii="Arial" w:hAnsi="Arial" w:cs="Arial"/>
                <w:b/>
                <w:color w:val="000000"/>
                <w:sz w:val="16"/>
                <w:szCs w:val="16"/>
              </w:rPr>
              <w:t>6,603</w:t>
            </w:r>
          </w:p>
        </w:tc>
        <w:tc>
          <w:tcPr>
            <w:tcW w:w="602" w:type="pct"/>
            <w:tcBorders>
              <w:top w:val="single" w:sz="4" w:space="0" w:color="000000"/>
              <w:left w:val="nil"/>
              <w:bottom w:val="single" w:sz="4" w:space="0" w:color="auto"/>
              <w:right w:val="nil"/>
            </w:tcBorders>
            <w:shd w:val="clear" w:color="000000" w:fill="E6E6E6"/>
            <w:noWrap/>
            <w:vAlign w:val="bottom"/>
            <w:hideMark/>
          </w:tcPr>
          <w:p w14:paraId="764A79AC" w14:textId="41CEC618" w:rsidR="00292B68" w:rsidRPr="00292B68" w:rsidRDefault="00292B68" w:rsidP="00292B68">
            <w:pPr>
              <w:spacing w:before="0" w:after="0" w:line="240" w:lineRule="auto"/>
              <w:jc w:val="right"/>
              <w:rPr>
                <w:rFonts w:ascii="Arial" w:hAnsi="Arial" w:cs="Arial"/>
                <w:b/>
                <w:color w:val="000000"/>
                <w:sz w:val="16"/>
                <w:szCs w:val="16"/>
              </w:rPr>
            </w:pPr>
            <w:r w:rsidRPr="008B5B4E">
              <w:rPr>
                <w:rFonts w:ascii="Arial" w:hAnsi="Arial" w:cs="Arial"/>
                <w:b/>
                <w:color w:val="000000"/>
                <w:sz w:val="16"/>
                <w:szCs w:val="16"/>
              </w:rPr>
              <w:t>6,603</w:t>
            </w:r>
          </w:p>
        </w:tc>
        <w:tc>
          <w:tcPr>
            <w:tcW w:w="630" w:type="pct"/>
            <w:tcBorders>
              <w:top w:val="single" w:sz="4" w:space="0" w:color="000000"/>
              <w:left w:val="nil"/>
              <w:bottom w:val="single" w:sz="4" w:space="0" w:color="auto"/>
              <w:right w:val="nil"/>
            </w:tcBorders>
            <w:shd w:val="clear" w:color="auto" w:fill="auto"/>
            <w:noWrap/>
            <w:vAlign w:val="bottom"/>
            <w:hideMark/>
          </w:tcPr>
          <w:p w14:paraId="222AC189" w14:textId="34924D87" w:rsidR="00292B68" w:rsidRPr="00292B68" w:rsidRDefault="00292B68" w:rsidP="00292B68">
            <w:pPr>
              <w:spacing w:before="0" w:after="0" w:line="240" w:lineRule="auto"/>
              <w:jc w:val="right"/>
              <w:rPr>
                <w:rFonts w:ascii="Arial" w:hAnsi="Arial" w:cs="Arial"/>
                <w:b/>
                <w:color w:val="000000"/>
                <w:sz w:val="16"/>
                <w:szCs w:val="16"/>
              </w:rPr>
            </w:pPr>
            <w:r w:rsidRPr="008B5B4E">
              <w:rPr>
                <w:rFonts w:ascii="Arial" w:hAnsi="Arial" w:cs="Arial"/>
                <w:b/>
                <w:color w:val="000000"/>
                <w:sz w:val="16"/>
                <w:szCs w:val="16"/>
              </w:rPr>
              <w:t>6,603</w:t>
            </w:r>
          </w:p>
        </w:tc>
        <w:tc>
          <w:tcPr>
            <w:tcW w:w="630" w:type="pct"/>
            <w:tcBorders>
              <w:top w:val="single" w:sz="4" w:space="0" w:color="000000"/>
              <w:left w:val="nil"/>
              <w:bottom w:val="single" w:sz="4" w:space="0" w:color="auto"/>
              <w:right w:val="nil"/>
            </w:tcBorders>
            <w:shd w:val="clear" w:color="auto" w:fill="auto"/>
            <w:noWrap/>
            <w:vAlign w:val="bottom"/>
            <w:hideMark/>
          </w:tcPr>
          <w:p w14:paraId="5D4F5698" w14:textId="6BB50078" w:rsidR="00292B68" w:rsidRPr="00292B68" w:rsidRDefault="00292B68" w:rsidP="00292B68">
            <w:pPr>
              <w:spacing w:before="0" w:after="0" w:line="240" w:lineRule="auto"/>
              <w:jc w:val="right"/>
              <w:rPr>
                <w:rFonts w:ascii="Arial" w:hAnsi="Arial" w:cs="Arial"/>
                <w:b/>
                <w:color w:val="000000"/>
                <w:sz w:val="16"/>
                <w:szCs w:val="16"/>
              </w:rPr>
            </w:pPr>
            <w:r w:rsidRPr="008B5B4E">
              <w:rPr>
                <w:rFonts w:ascii="Arial" w:hAnsi="Arial" w:cs="Arial"/>
                <w:b/>
                <w:color w:val="000000"/>
                <w:sz w:val="16"/>
                <w:szCs w:val="16"/>
              </w:rPr>
              <w:t>6,603</w:t>
            </w:r>
          </w:p>
        </w:tc>
        <w:tc>
          <w:tcPr>
            <w:tcW w:w="640" w:type="pct"/>
            <w:tcBorders>
              <w:top w:val="single" w:sz="4" w:space="0" w:color="000000"/>
              <w:left w:val="nil"/>
              <w:bottom w:val="single" w:sz="4" w:space="0" w:color="auto"/>
              <w:right w:val="nil"/>
            </w:tcBorders>
            <w:shd w:val="clear" w:color="auto" w:fill="auto"/>
            <w:noWrap/>
            <w:vAlign w:val="bottom"/>
            <w:hideMark/>
          </w:tcPr>
          <w:p w14:paraId="47B9FD67" w14:textId="19DFDFED" w:rsidR="00292B68" w:rsidRPr="00292B68" w:rsidRDefault="00292B68" w:rsidP="00292B68">
            <w:pPr>
              <w:spacing w:before="0" w:after="0" w:line="240" w:lineRule="auto"/>
              <w:jc w:val="right"/>
              <w:rPr>
                <w:rFonts w:ascii="Arial" w:hAnsi="Arial" w:cs="Arial"/>
                <w:b/>
                <w:color w:val="000000"/>
                <w:sz w:val="16"/>
                <w:szCs w:val="16"/>
              </w:rPr>
            </w:pPr>
            <w:r w:rsidRPr="008B5B4E">
              <w:rPr>
                <w:rFonts w:ascii="Arial" w:hAnsi="Arial" w:cs="Arial"/>
                <w:b/>
                <w:color w:val="000000"/>
                <w:sz w:val="16"/>
                <w:szCs w:val="16"/>
              </w:rPr>
              <w:t>6,603</w:t>
            </w:r>
          </w:p>
        </w:tc>
      </w:tr>
    </w:tbl>
    <w:p w14:paraId="0D094860" w14:textId="77777777" w:rsidR="001211B7" w:rsidRDefault="001211B7" w:rsidP="001211B7">
      <w:pPr>
        <w:pStyle w:val="ChartandTableFootnote"/>
      </w:pPr>
      <w:r w:rsidRPr="00292B68">
        <w:t>Prepared on Australian Accounting Standards basis.</w:t>
      </w:r>
    </w:p>
    <w:p w14:paraId="382A3104" w14:textId="77777777" w:rsidR="001211B7" w:rsidRDefault="001211B7" w:rsidP="001211B7">
      <w:pPr>
        <w:spacing w:before="0" w:after="0" w:line="240" w:lineRule="auto"/>
        <w:rPr>
          <w:rFonts w:ascii="Arial" w:hAnsi="Arial"/>
          <w:color w:val="000000"/>
          <w:sz w:val="16"/>
        </w:rPr>
      </w:pPr>
      <w:r>
        <w:br w:type="page"/>
      </w:r>
    </w:p>
    <w:p w14:paraId="45A72B63" w14:textId="4596BC48" w:rsidR="001211B7" w:rsidRPr="00AA6A77" w:rsidRDefault="001211B7" w:rsidP="001211B7">
      <w:pPr>
        <w:pStyle w:val="TableHeading"/>
      </w:pPr>
      <w:r w:rsidRPr="00D30CBA">
        <w:lastRenderedPageBreak/>
        <w:t>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6917CA" w:rsidRPr="00292B68" w14:paraId="07EA2305" w14:textId="77777777" w:rsidTr="006917CA">
        <w:trPr>
          <w:trHeight w:val="204"/>
        </w:trPr>
        <w:tc>
          <w:tcPr>
            <w:tcW w:w="2100" w:type="pct"/>
            <w:tcBorders>
              <w:top w:val="single" w:sz="4" w:space="0" w:color="auto"/>
              <w:left w:val="nil"/>
              <w:bottom w:val="nil"/>
              <w:right w:val="nil"/>
            </w:tcBorders>
            <w:shd w:val="clear" w:color="auto" w:fill="auto"/>
            <w:noWrap/>
            <w:hideMark/>
          </w:tcPr>
          <w:p w14:paraId="39385300" w14:textId="77777777" w:rsidR="006917CA" w:rsidRPr="0034386E" w:rsidRDefault="006917CA" w:rsidP="006917CA">
            <w:pPr>
              <w:spacing w:before="0" w:after="0" w:line="240" w:lineRule="auto"/>
              <w:rPr>
                <w:rFonts w:ascii="Arial" w:hAnsi="Arial" w:cs="Arial"/>
                <w:b/>
                <w:bCs/>
                <w:sz w:val="16"/>
                <w:szCs w:val="16"/>
              </w:rPr>
            </w:pPr>
            <w:r w:rsidRPr="0034386E">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40D4FF44" w14:textId="13DF05D6"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2024-25</w:t>
            </w:r>
            <w:r w:rsidRPr="00292B68">
              <w:br/>
            </w:r>
            <w:r w:rsidRPr="00292B68">
              <w:rPr>
                <w:rFonts w:ascii="Arial" w:hAnsi="Arial" w:cs="Arial"/>
                <w:sz w:val="16"/>
                <w:szCs w:val="16"/>
              </w:rPr>
              <w:t>Estimated actual</w:t>
            </w:r>
            <w:r w:rsidRPr="00292B68">
              <w:br/>
            </w:r>
            <w:r w:rsidRPr="00292B68">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vAlign w:val="bottom"/>
            <w:hideMark/>
          </w:tcPr>
          <w:p w14:paraId="4651AC7E" w14:textId="1F87644C"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2025-26</w:t>
            </w:r>
            <w:r w:rsidRPr="00292B68">
              <w:br/>
            </w:r>
            <w:r w:rsidRPr="00292B68">
              <w:rPr>
                <w:rFonts w:ascii="Arial" w:hAnsi="Arial" w:cs="Arial"/>
                <w:sz w:val="16"/>
                <w:szCs w:val="16"/>
              </w:rPr>
              <w:t xml:space="preserve"> Budget</w:t>
            </w:r>
            <w:r w:rsidRPr="00292B68">
              <w:br/>
            </w:r>
            <w:r w:rsidRPr="00292B68">
              <w:rPr>
                <w:rFonts w:ascii="Arial" w:hAnsi="Arial" w:cs="Arial"/>
                <w:sz w:val="16"/>
                <w:szCs w:val="16"/>
              </w:rPr>
              <w:t xml:space="preserve">                                      $'000</w:t>
            </w:r>
          </w:p>
        </w:tc>
        <w:tc>
          <w:tcPr>
            <w:tcW w:w="574" w:type="pct"/>
            <w:tcBorders>
              <w:top w:val="single" w:sz="4" w:space="0" w:color="auto"/>
              <w:left w:val="nil"/>
              <w:bottom w:val="single" w:sz="4" w:space="0" w:color="auto"/>
              <w:right w:val="nil"/>
            </w:tcBorders>
            <w:shd w:val="clear" w:color="auto" w:fill="auto"/>
            <w:vAlign w:val="bottom"/>
            <w:hideMark/>
          </w:tcPr>
          <w:p w14:paraId="465340FA" w14:textId="5A616562"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2026-27</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vAlign w:val="bottom"/>
            <w:hideMark/>
          </w:tcPr>
          <w:p w14:paraId="02F0A38C" w14:textId="473DE787"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2027-28</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64BED479" w14:textId="5BF14B88" w:rsidR="006917CA" w:rsidRPr="00292B68" w:rsidRDefault="006917CA" w:rsidP="006917CA">
            <w:pPr>
              <w:spacing w:before="0" w:after="0" w:line="240" w:lineRule="auto"/>
              <w:jc w:val="right"/>
              <w:rPr>
                <w:rFonts w:ascii="Arial" w:hAnsi="Arial" w:cs="Arial"/>
                <w:sz w:val="16"/>
                <w:szCs w:val="16"/>
              </w:rPr>
            </w:pPr>
            <w:r w:rsidRPr="00292B68">
              <w:rPr>
                <w:rFonts w:ascii="Arial" w:hAnsi="Arial" w:cs="Arial"/>
                <w:sz w:val="16"/>
                <w:szCs w:val="16"/>
              </w:rPr>
              <w:t>2028-29</w:t>
            </w:r>
            <w:r w:rsidRPr="00292B68">
              <w:br/>
            </w:r>
            <w:r w:rsidRPr="00292B68">
              <w:rPr>
                <w:rFonts w:ascii="Arial" w:hAnsi="Arial" w:cs="Arial"/>
                <w:sz w:val="16"/>
                <w:szCs w:val="16"/>
              </w:rPr>
              <w:t>Forward estimate</w:t>
            </w:r>
            <w:r w:rsidRPr="00292B68">
              <w:br/>
            </w:r>
            <w:r w:rsidRPr="00292B68">
              <w:rPr>
                <w:rFonts w:ascii="Arial" w:hAnsi="Arial" w:cs="Arial"/>
                <w:sz w:val="16"/>
                <w:szCs w:val="16"/>
              </w:rPr>
              <w:t>$'000</w:t>
            </w:r>
          </w:p>
        </w:tc>
      </w:tr>
      <w:tr w:rsidR="001211B7" w:rsidRPr="00292B68" w14:paraId="30BC066B" w14:textId="77777777" w:rsidTr="006917CA">
        <w:trPr>
          <w:trHeight w:val="204"/>
        </w:trPr>
        <w:tc>
          <w:tcPr>
            <w:tcW w:w="2100" w:type="pct"/>
            <w:tcBorders>
              <w:top w:val="nil"/>
              <w:left w:val="nil"/>
              <w:bottom w:val="nil"/>
              <w:right w:val="nil"/>
            </w:tcBorders>
            <w:shd w:val="clear" w:color="auto" w:fill="auto"/>
            <w:vAlign w:val="center"/>
            <w:hideMark/>
          </w:tcPr>
          <w:p w14:paraId="3C4E2100" w14:textId="77777777" w:rsidR="001211B7" w:rsidRPr="00292B68" w:rsidRDefault="001211B7" w:rsidP="00FA354D">
            <w:pPr>
              <w:spacing w:before="0" w:after="0" w:line="240" w:lineRule="auto"/>
              <w:rPr>
                <w:rFonts w:ascii="Arial" w:hAnsi="Arial" w:cs="Arial"/>
                <w:b/>
                <w:bCs/>
                <w:sz w:val="16"/>
                <w:szCs w:val="16"/>
              </w:rPr>
            </w:pPr>
            <w:r w:rsidRPr="00292B68">
              <w:rPr>
                <w:rFonts w:ascii="Arial" w:hAnsi="Arial" w:cs="Arial"/>
                <w:b/>
                <w:bCs/>
                <w:sz w:val="16"/>
                <w:szCs w:val="16"/>
              </w:rPr>
              <w:t>PURCHASE OF NON-FINANCIAL ASSETS</w:t>
            </w:r>
          </w:p>
        </w:tc>
        <w:tc>
          <w:tcPr>
            <w:tcW w:w="605" w:type="pct"/>
            <w:tcBorders>
              <w:top w:val="nil"/>
              <w:left w:val="nil"/>
              <w:bottom w:val="nil"/>
              <w:right w:val="nil"/>
            </w:tcBorders>
            <w:shd w:val="clear" w:color="auto" w:fill="auto"/>
            <w:vAlign w:val="bottom"/>
            <w:hideMark/>
          </w:tcPr>
          <w:p w14:paraId="1C54E0F5" w14:textId="77777777" w:rsidR="001211B7" w:rsidRPr="00292B68" w:rsidRDefault="001211B7" w:rsidP="006911D9">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vAlign w:val="bottom"/>
            <w:hideMark/>
          </w:tcPr>
          <w:p w14:paraId="7F46D651" w14:textId="77777777" w:rsidR="001211B7" w:rsidRPr="00292B68" w:rsidRDefault="001211B7" w:rsidP="006911D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5B98CDEC" w14:textId="77777777" w:rsidR="001211B7" w:rsidRPr="00292B68" w:rsidRDefault="001211B7" w:rsidP="006911D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1020B12D" w14:textId="77777777" w:rsidR="001211B7" w:rsidRPr="00292B68" w:rsidRDefault="001211B7"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vAlign w:val="bottom"/>
            <w:hideMark/>
          </w:tcPr>
          <w:p w14:paraId="5139C80A" w14:textId="77777777" w:rsidR="001211B7" w:rsidRPr="00292B68" w:rsidRDefault="001211B7" w:rsidP="006911D9">
            <w:pPr>
              <w:spacing w:before="0" w:after="0" w:line="240" w:lineRule="auto"/>
              <w:jc w:val="right"/>
              <w:rPr>
                <w:rFonts w:ascii="Times New Roman" w:hAnsi="Times New Roman"/>
                <w:sz w:val="20"/>
              </w:rPr>
            </w:pPr>
          </w:p>
        </w:tc>
      </w:tr>
      <w:tr w:rsidR="00292B68" w:rsidRPr="00292B68" w14:paraId="555B3855" w14:textId="77777777" w:rsidTr="006917CA">
        <w:trPr>
          <w:trHeight w:val="204"/>
        </w:trPr>
        <w:tc>
          <w:tcPr>
            <w:tcW w:w="2100" w:type="pct"/>
            <w:tcBorders>
              <w:top w:val="nil"/>
              <w:left w:val="nil"/>
              <w:bottom w:val="nil"/>
              <w:right w:val="nil"/>
            </w:tcBorders>
            <w:shd w:val="clear" w:color="auto" w:fill="auto"/>
            <w:vAlign w:val="center"/>
            <w:hideMark/>
          </w:tcPr>
          <w:p w14:paraId="384F0818" w14:textId="23690F19"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 xml:space="preserve">Funded internally from </w:t>
            </w:r>
            <w:r w:rsidR="003352C5">
              <w:rPr>
                <w:rFonts w:ascii="Arial" w:hAnsi="Arial" w:cs="Arial"/>
                <w:color w:val="000000"/>
                <w:sz w:val="16"/>
                <w:szCs w:val="16"/>
              </w:rPr>
              <w:t>Departmental</w:t>
            </w:r>
            <w:r w:rsidRPr="00292B68">
              <w:rPr>
                <w:rFonts w:ascii="Arial" w:hAnsi="Arial" w:cs="Arial"/>
                <w:color w:val="000000"/>
                <w:sz w:val="16"/>
                <w:szCs w:val="16"/>
              </w:rPr>
              <w:t xml:space="preserve"> resources</w:t>
            </w:r>
            <w:r w:rsidRPr="00292B68">
              <w:rPr>
                <w:rFonts w:ascii="Arial" w:hAnsi="Arial" w:cs="Arial"/>
                <w:color w:val="000000"/>
                <w:sz w:val="16"/>
                <w:szCs w:val="16"/>
                <w:vertAlign w:val="superscript"/>
              </w:rPr>
              <w:t>(a)</w:t>
            </w:r>
          </w:p>
        </w:tc>
        <w:tc>
          <w:tcPr>
            <w:tcW w:w="605" w:type="pct"/>
            <w:tcBorders>
              <w:top w:val="nil"/>
              <w:left w:val="nil"/>
              <w:bottom w:val="nil"/>
              <w:right w:val="nil"/>
            </w:tcBorders>
            <w:shd w:val="clear" w:color="auto" w:fill="auto"/>
            <w:noWrap/>
            <w:vAlign w:val="bottom"/>
            <w:hideMark/>
          </w:tcPr>
          <w:p w14:paraId="4AF656A9" w14:textId="38C7946C"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116,900</w:t>
            </w:r>
          </w:p>
        </w:tc>
        <w:tc>
          <w:tcPr>
            <w:tcW w:w="574" w:type="pct"/>
            <w:tcBorders>
              <w:top w:val="nil"/>
              <w:left w:val="nil"/>
              <w:bottom w:val="nil"/>
              <w:right w:val="nil"/>
            </w:tcBorders>
            <w:shd w:val="clear" w:color="000000" w:fill="E6E6E6"/>
            <w:noWrap/>
            <w:vAlign w:val="bottom"/>
            <w:hideMark/>
          </w:tcPr>
          <w:p w14:paraId="67677858" w14:textId="1C36EB98"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86,600</w:t>
            </w:r>
          </w:p>
        </w:tc>
        <w:tc>
          <w:tcPr>
            <w:tcW w:w="574" w:type="pct"/>
            <w:tcBorders>
              <w:top w:val="nil"/>
              <w:left w:val="nil"/>
              <w:bottom w:val="nil"/>
              <w:right w:val="nil"/>
            </w:tcBorders>
            <w:shd w:val="clear" w:color="auto" w:fill="auto"/>
            <w:noWrap/>
            <w:vAlign w:val="bottom"/>
            <w:hideMark/>
          </w:tcPr>
          <w:p w14:paraId="0780B7D7" w14:textId="467EA866"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80,519</w:t>
            </w:r>
          </w:p>
        </w:tc>
        <w:tc>
          <w:tcPr>
            <w:tcW w:w="574" w:type="pct"/>
            <w:tcBorders>
              <w:top w:val="nil"/>
              <w:left w:val="nil"/>
              <w:bottom w:val="nil"/>
              <w:right w:val="nil"/>
            </w:tcBorders>
            <w:shd w:val="clear" w:color="auto" w:fill="auto"/>
            <w:noWrap/>
            <w:vAlign w:val="bottom"/>
            <w:hideMark/>
          </w:tcPr>
          <w:p w14:paraId="70196DD9" w14:textId="56CAA666"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84,019</w:t>
            </w:r>
          </w:p>
        </w:tc>
        <w:tc>
          <w:tcPr>
            <w:tcW w:w="573" w:type="pct"/>
            <w:tcBorders>
              <w:top w:val="nil"/>
              <w:left w:val="nil"/>
              <w:bottom w:val="nil"/>
              <w:right w:val="nil"/>
            </w:tcBorders>
            <w:shd w:val="clear" w:color="auto" w:fill="auto"/>
            <w:noWrap/>
            <w:vAlign w:val="bottom"/>
            <w:hideMark/>
          </w:tcPr>
          <w:p w14:paraId="1A980742" w14:textId="3CA7F82B"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84,187</w:t>
            </w:r>
          </w:p>
        </w:tc>
      </w:tr>
      <w:tr w:rsidR="00292B68" w:rsidRPr="00292B68" w14:paraId="65F2CA35" w14:textId="77777777" w:rsidTr="006917CA">
        <w:trPr>
          <w:trHeight w:val="204"/>
        </w:trPr>
        <w:tc>
          <w:tcPr>
            <w:tcW w:w="2100" w:type="pct"/>
            <w:tcBorders>
              <w:top w:val="nil"/>
              <w:left w:val="nil"/>
              <w:bottom w:val="nil"/>
              <w:right w:val="nil"/>
            </w:tcBorders>
            <w:shd w:val="clear" w:color="auto" w:fill="auto"/>
            <w:noWrap/>
            <w:vAlign w:val="center"/>
            <w:hideMark/>
          </w:tcPr>
          <w:p w14:paraId="278CE80D"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TOTAL</w:t>
            </w:r>
          </w:p>
        </w:tc>
        <w:tc>
          <w:tcPr>
            <w:tcW w:w="605" w:type="pct"/>
            <w:tcBorders>
              <w:top w:val="single" w:sz="4" w:space="0" w:color="auto"/>
              <w:left w:val="nil"/>
              <w:bottom w:val="single" w:sz="4" w:space="0" w:color="auto"/>
              <w:right w:val="nil"/>
            </w:tcBorders>
            <w:shd w:val="clear" w:color="auto" w:fill="auto"/>
            <w:noWrap/>
            <w:vAlign w:val="bottom"/>
            <w:hideMark/>
          </w:tcPr>
          <w:p w14:paraId="63AF0606" w14:textId="74BE7FC2"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116,900</w:t>
            </w:r>
          </w:p>
        </w:tc>
        <w:tc>
          <w:tcPr>
            <w:tcW w:w="574" w:type="pct"/>
            <w:tcBorders>
              <w:top w:val="single" w:sz="4" w:space="0" w:color="auto"/>
              <w:left w:val="nil"/>
              <w:bottom w:val="single" w:sz="4" w:space="0" w:color="auto"/>
              <w:right w:val="nil"/>
            </w:tcBorders>
            <w:shd w:val="clear" w:color="000000" w:fill="E6E6E6"/>
            <w:noWrap/>
            <w:vAlign w:val="bottom"/>
            <w:hideMark/>
          </w:tcPr>
          <w:p w14:paraId="4C870313" w14:textId="42F7EDFF"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86,600</w:t>
            </w:r>
          </w:p>
        </w:tc>
        <w:tc>
          <w:tcPr>
            <w:tcW w:w="574" w:type="pct"/>
            <w:tcBorders>
              <w:top w:val="single" w:sz="4" w:space="0" w:color="auto"/>
              <w:left w:val="nil"/>
              <w:bottom w:val="single" w:sz="4" w:space="0" w:color="auto"/>
              <w:right w:val="nil"/>
            </w:tcBorders>
            <w:shd w:val="clear" w:color="auto" w:fill="auto"/>
            <w:noWrap/>
            <w:vAlign w:val="bottom"/>
            <w:hideMark/>
          </w:tcPr>
          <w:p w14:paraId="728DC325" w14:textId="00103D21"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80,519</w:t>
            </w:r>
          </w:p>
        </w:tc>
        <w:tc>
          <w:tcPr>
            <w:tcW w:w="574" w:type="pct"/>
            <w:tcBorders>
              <w:top w:val="single" w:sz="4" w:space="0" w:color="auto"/>
              <w:left w:val="nil"/>
              <w:bottom w:val="single" w:sz="4" w:space="0" w:color="auto"/>
              <w:right w:val="nil"/>
            </w:tcBorders>
            <w:shd w:val="clear" w:color="auto" w:fill="auto"/>
            <w:noWrap/>
            <w:vAlign w:val="bottom"/>
            <w:hideMark/>
          </w:tcPr>
          <w:p w14:paraId="43845B13" w14:textId="1BE85BBE"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84,019</w:t>
            </w:r>
          </w:p>
        </w:tc>
        <w:tc>
          <w:tcPr>
            <w:tcW w:w="573" w:type="pct"/>
            <w:tcBorders>
              <w:top w:val="single" w:sz="4" w:space="0" w:color="auto"/>
              <w:left w:val="nil"/>
              <w:bottom w:val="single" w:sz="4" w:space="0" w:color="auto"/>
              <w:right w:val="nil"/>
            </w:tcBorders>
            <w:shd w:val="clear" w:color="auto" w:fill="auto"/>
            <w:noWrap/>
            <w:vAlign w:val="bottom"/>
            <w:hideMark/>
          </w:tcPr>
          <w:p w14:paraId="47A6D2D3" w14:textId="7166EE28"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84,187</w:t>
            </w:r>
          </w:p>
        </w:tc>
      </w:tr>
      <w:tr w:rsidR="00292B68" w:rsidRPr="00292B68" w14:paraId="412D96D2" w14:textId="77777777" w:rsidTr="006917CA">
        <w:trPr>
          <w:trHeight w:val="204"/>
        </w:trPr>
        <w:tc>
          <w:tcPr>
            <w:tcW w:w="2100" w:type="pct"/>
            <w:tcBorders>
              <w:top w:val="nil"/>
              <w:left w:val="nil"/>
              <w:bottom w:val="nil"/>
              <w:right w:val="nil"/>
            </w:tcBorders>
            <w:shd w:val="clear" w:color="auto" w:fill="auto"/>
            <w:vAlign w:val="center"/>
            <w:hideMark/>
          </w:tcPr>
          <w:p w14:paraId="2E444020"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RECONCILIATION OF CASH USED TO ACQUIRE ASSETS TO ASSET MOVEMENT TABLE</w:t>
            </w:r>
          </w:p>
        </w:tc>
        <w:tc>
          <w:tcPr>
            <w:tcW w:w="605" w:type="pct"/>
            <w:tcBorders>
              <w:top w:val="nil"/>
              <w:left w:val="nil"/>
              <w:bottom w:val="nil"/>
              <w:right w:val="nil"/>
            </w:tcBorders>
            <w:shd w:val="clear" w:color="auto" w:fill="auto"/>
            <w:noWrap/>
            <w:vAlign w:val="bottom"/>
            <w:hideMark/>
          </w:tcPr>
          <w:p w14:paraId="0B5CE28C" w14:textId="77777777" w:rsidR="00292B68" w:rsidRPr="00292B68" w:rsidRDefault="00292B68" w:rsidP="00292B68">
            <w:pPr>
              <w:spacing w:before="0" w:after="0" w:line="240" w:lineRule="auto"/>
              <w:jc w:val="right"/>
              <w:rPr>
                <w:rFonts w:ascii="Arial" w:hAnsi="Arial" w:cs="Arial"/>
                <w:b/>
                <w:bCs/>
                <w:sz w:val="16"/>
                <w:szCs w:val="16"/>
              </w:rPr>
            </w:pPr>
          </w:p>
        </w:tc>
        <w:tc>
          <w:tcPr>
            <w:tcW w:w="574" w:type="pct"/>
            <w:tcBorders>
              <w:top w:val="nil"/>
              <w:left w:val="nil"/>
              <w:bottom w:val="nil"/>
              <w:right w:val="nil"/>
            </w:tcBorders>
            <w:shd w:val="clear" w:color="000000" w:fill="E6E6E6"/>
            <w:noWrap/>
            <w:vAlign w:val="bottom"/>
            <w:hideMark/>
          </w:tcPr>
          <w:p w14:paraId="056BBCF3" w14:textId="77777777" w:rsidR="00292B68" w:rsidRPr="00292B68" w:rsidRDefault="00292B68" w:rsidP="00292B68">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13C7093" w14:textId="77777777" w:rsidR="00292B68" w:rsidRPr="00292B68" w:rsidRDefault="00292B68" w:rsidP="00292B68">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56B77704" w14:textId="77777777" w:rsidR="00292B68" w:rsidRPr="00292B68" w:rsidRDefault="00292B68" w:rsidP="00292B68">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75DB675"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65EBEB72" w14:textId="77777777" w:rsidTr="006917CA">
        <w:trPr>
          <w:trHeight w:val="204"/>
        </w:trPr>
        <w:tc>
          <w:tcPr>
            <w:tcW w:w="2100" w:type="pct"/>
            <w:tcBorders>
              <w:top w:val="nil"/>
              <w:left w:val="nil"/>
              <w:bottom w:val="nil"/>
              <w:right w:val="nil"/>
            </w:tcBorders>
            <w:shd w:val="clear" w:color="auto" w:fill="auto"/>
            <w:noWrap/>
            <w:vAlign w:val="center"/>
            <w:hideMark/>
          </w:tcPr>
          <w:p w14:paraId="0CFFDAD9"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Total purchases</w:t>
            </w:r>
          </w:p>
        </w:tc>
        <w:tc>
          <w:tcPr>
            <w:tcW w:w="605" w:type="pct"/>
            <w:tcBorders>
              <w:top w:val="nil"/>
              <w:left w:val="nil"/>
              <w:bottom w:val="nil"/>
              <w:right w:val="nil"/>
            </w:tcBorders>
            <w:shd w:val="clear" w:color="auto" w:fill="auto"/>
            <w:noWrap/>
            <w:vAlign w:val="bottom"/>
            <w:hideMark/>
          </w:tcPr>
          <w:p w14:paraId="4E7B612A" w14:textId="5D5855E3"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116,900</w:t>
            </w:r>
          </w:p>
        </w:tc>
        <w:tc>
          <w:tcPr>
            <w:tcW w:w="574" w:type="pct"/>
            <w:tcBorders>
              <w:top w:val="nil"/>
              <w:left w:val="nil"/>
              <w:bottom w:val="nil"/>
              <w:right w:val="nil"/>
            </w:tcBorders>
            <w:shd w:val="clear" w:color="000000" w:fill="E6E6E6"/>
            <w:noWrap/>
            <w:vAlign w:val="bottom"/>
            <w:hideMark/>
          </w:tcPr>
          <w:p w14:paraId="6E4B7A25" w14:textId="5C994039"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86,600</w:t>
            </w:r>
          </w:p>
        </w:tc>
        <w:tc>
          <w:tcPr>
            <w:tcW w:w="574" w:type="pct"/>
            <w:tcBorders>
              <w:top w:val="nil"/>
              <w:left w:val="nil"/>
              <w:bottom w:val="nil"/>
              <w:right w:val="nil"/>
            </w:tcBorders>
            <w:shd w:val="clear" w:color="auto" w:fill="auto"/>
            <w:noWrap/>
            <w:vAlign w:val="bottom"/>
            <w:hideMark/>
          </w:tcPr>
          <w:p w14:paraId="6099E13D" w14:textId="37667FA0"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80,519</w:t>
            </w:r>
          </w:p>
        </w:tc>
        <w:tc>
          <w:tcPr>
            <w:tcW w:w="574" w:type="pct"/>
            <w:tcBorders>
              <w:top w:val="nil"/>
              <w:left w:val="nil"/>
              <w:bottom w:val="nil"/>
              <w:right w:val="nil"/>
            </w:tcBorders>
            <w:shd w:val="clear" w:color="auto" w:fill="auto"/>
            <w:noWrap/>
            <w:vAlign w:val="bottom"/>
            <w:hideMark/>
          </w:tcPr>
          <w:p w14:paraId="0A62CE7C" w14:textId="5C7FE3A0"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84,019</w:t>
            </w:r>
          </w:p>
        </w:tc>
        <w:tc>
          <w:tcPr>
            <w:tcW w:w="573" w:type="pct"/>
            <w:tcBorders>
              <w:top w:val="nil"/>
              <w:left w:val="nil"/>
              <w:bottom w:val="nil"/>
              <w:right w:val="nil"/>
            </w:tcBorders>
            <w:shd w:val="clear" w:color="auto" w:fill="auto"/>
            <w:noWrap/>
            <w:vAlign w:val="bottom"/>
            <w:hideMark/>
          </w:tcPr>
          <w:p w14:paraId="0B981F0D" w14:textId="56383F29"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84,187</w:t>
            </w:r>
          </w:p>
        </w:tc>
      </w:tr>
      <w:tr w:rsidR="00292B68" w:rsidRPr="00292B68" w14:paraId="1A2FEFB1" w14:textId="77777777" w:rsidTr="006917CA">
        <w:trPr>
          <w:trHeight w:val="204"/>
        </w:trPr>
        <w:tc>
          <w:tcPr>
            <w:tcW w:w="2100" w:type="pct"/>
            <w:tcBorders>
              <w:top w:val="nil"/>
              <w:left w:val="nil"/>
              <w:bottom w:val="single" w:sz="4" w:space="0" w:color="auto"/>
              <w:right w:val="nil"/>
            </w:tcBorders>
            <w:shd w:val="clear" w:color="auto" w:fill="auto"/>
            <w:vAlign w:val="center"/>
            <w:hideMark/>
          </w:tcPr>
          <w:p w14:paraId="26B45752"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Total cash used to acquire assets</w:t>
            </w:r>
          </w:p>
        </w:tc>
        <w:tc>
          <w:tcPr>
            <w:tcW w:w="605" w:type="pct"/>
            <w:tcBorders>
              <w:top w:val="single" w:sz="4" w:space="0" w:color="auto"/>
              <w:left w:val="nil"/>
              <w:bottom w:val="single" w:sz="4" w:space="0" w:color="auto"/>
              <w:right w:val="nil"/>
            </w:tcBorders>
            <w:shd w:val="clear" w:color="auto" w:fill="auto"/>
            <w:noWrap/>
            <w:vAlign w:val="bottom"/>
            <w:hideMark/>
          </w:tcPr>
          <w:p w14:paraId="6F86B5A2" w14:textId="7EEDDE41"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116,900</w:t>
            </w:r>
          </w:p>
        </w:tc>
        <w:tc>
          <w:tcPr>
            <w:tcW w:w="574" w:type="pct"/>
            <w:tcBorders>
              <w:top w:val="single" w:sz="4" w:space="0" w:color="auto"/>
              <w:left w:val="nil"/>
              <w:bottom w:val="single" w:sz="4" w:space="0" w:color="auto"/>
              <w:right w:val="nil"/>
            </w:tcBorders>
            <w:shd w:val="clear" w:color="000000" w:fill="E6E6E6"/>
            <w:noWrap/>
            <w:vAlign w:val="bottom"/>
            <w:hideMark/>
          </w:tcPr>
          <w:p w14:paraId="1DF307AF" w14:textId="3AF5115D"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86,600</w:t>
            </w:r>
          </w:p>
        </w:tc>
        <w:tc>
          <w:tcPr>
            <w:tcW w:w="574" w:type="pct"/>
            <w:tcBorders>
              <w:top w:val="single" w:sz="4" w:space="0" w:color="auto"/>
              <w:left w:val="nil"/>
              <w:bottom w:val="single" w:sz="4" w:space="0" w:color="auto"/>
              <w:right w:val="nil"/>
            </w:tcBorders>
            <w:shd w:val="clear" w:color="auto" w:fill="auto"/>
            <w:noWrap/>
            <w:vAlign w:val="bottom"/>
            <w:hideMark/>
          </w:tcPr>
          <w:p w14:paraId="0F7A738F" w14:textId="516E6F2C"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80,519</w:t>
            </w:r>
          </w:p>
        </w:tc>
        <w:tc>
          <w:tcPr>
            <w:tcW w:w="574" w:type="pct"/>
            <w:tcBorders>
              <w:top w:val="single" w:sz="4" w:space="0" w:color="auto"/>
              <w:left w:val="nil"/>
              <w:bottom w:val="single" w:sz="4" w:space="0" w:color="auto"/>
              <w:right w:val="nil"/>
            </w:tcBorders>
            <w:shd w:val="clear" w:color="auto" w:fill="auto"/>
            <w:noWrap/>
            <w:vAlign w:val="bottom"/>
            <w:hideMark/>
          </w:tcPr>
          <w:p w14:paraId="67AFE427" w14:textId="1CDB8221"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84,019</w:t>
            </w:r>
          </w:p>
        </w:tc>
        <w:tc>
          <w:tcPr>
            <w:tcW w:w="573" w:type="pct"/>
            <w:tcBorders>
              <w:top w:val="single" w:sz="4" w:space="0" w:color="auto"/>
              <w:left w:val="nil"/>
              <w:bottom w:val="single" w:sz="4" w:space="0" w:color="auto"/>
              <w:right w:val="nil"/>
            </w:tcBorders>
            <w:shd w:val="clear" w:color="auto" w:fill="auto"/>
            <w:noWrap/>
            <w:vAlign w:val="bottom"/>
            <w:hideMark/>
          </w:tcPr>
          <w:p w14:paraId="61D096A4" w14:textId="45473F2B"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84,187</w:t>
            </w:r>
          </w:p>
        </w:tc>
      </w:tr>
    </w:tbl>
    <w:p w14:paraId="3C0B122C" w14:textId="77777777" w:rsidR="001211B7" w:rsidRPr="00292B68" w:rsidRDefault="001211B7" w:rsidP="001211B7">
      <w:pPr>
        <w:pStyle w:val="ChartandTableFootnote"/>
        <w:ind w:left="284" w:hanging="284"/>
      </w:pPr>
      <w:r w:rsidRPr="00292B68">
        <w:t>Prepared on Australian Accounting Standards basis.</w:t>
      </w:r>
    </w:p>
    <w:p w14:paraId="0FC4F6A8" w14:textId="77777777" w:rsidR="001211B7" w:rsidRPr="00292B68" w:rsidRDefault="001211B7" w:rsidP="00B43339">
      <w:pPr>
        <w:pStyle w:val="ChartandTableFootnoteAlpha"/>
        <w:numPr>
          <w:ilvl w:val="0"/>
          <w:numId w:val="94"/>
        </w:numPr>
        <w:tabs>
          <w:tab w:val="num" w:pos="426"/>
        </w:tabs>
        <w:ind w:left="357" w:hanging="357"/>
      </w:pPr>
      <w:r w:rsidRPr="00292B68">
        <w:rPr>
          <w:rFonts w:cs="Arial"/>
          <w:szCs w:val="16"/>
        </w:rPr>
        <w:t>Funded from annual appropriations and may include internally developed assets and proceeds from the sale of assets.</w:t>
      </w:r>
    </w:p>
    <w:p w14:paraId="12374840" w14:textId="77777777" w:rsidR="001211B7" w:rsidRDefault="001211B7" w:rsidP="001211B7">
      <w:pPr>
        <w:spacing w:before="0" w:after="0" w:line="240" w:lineRule="auto"/>
        <w:rPr>
          <w:rFonts w:ascii="Arial" w:hAnsi="Arial"/>
          <w:b/>
          <w:sz w:val="20"/>
        </w:rPr>
      </w:pPr>
      <w:r>
        <w:br w:type="page"/>
      </w:r>
    </w:p>
    <w:p w14:paraId="6DDB8215" w14:textId="7207348E" w:rsidR="001211B7" w:rsidRPr="00292B68" w:rsidRDefault="001211B7" w:rsidP="001211B7">
      <w:pPr>
        <w:pStyle w:val="TableHeading"/>
      </w:pPr>
      <w:r w:rsidRPr="00292B68">
        <w:lastRenderedPageBreak/>
        <w:t xml:space="preserve">Table 3.6: Statement of </w:t>
      </w:r>
      <w:r w:rsidR="003352C5">
        <w:t>Departmental</w:t>
      </w:r>
      <w:r w:rsidRPr="00292B68">
        <w:t xml:space="preserve"> asset movements (Budget year 202</w:t>
      </w:r>
      <w:r w:rsidR="006917CA" w:rsidRPr="00292B68">
        <w:t>5</w:t>
      </w:r>
      <w:r w:rsidRPr="00292B68">
        <w:t>–2</w:t>
      </w:r>
      <w:r w:rsidR="006917CA" w:rsidRPr="00292B68">
        <w:t>6</w:t>
      </w:r>
      <w:r w:rsidRPr="00292B68">
        <w:t>)</w:t>
      </w:r>
    </w:p>
    <w:tbl>
      <w:tblPr>
        <w:tblW w:w="5000" w:type="pct"/>
        <w:tblLook w:val="04A0" w:firstRow="1" w:lastRow="0" w:firstColumn="1" w:lastColumn="0" w:noHBand="0" w:noVBand="1"/>
      </w:tblPr>
      <w:tblGrid>
        <w:gridCol w:w="3176"/>
        <w:gridCol w:w="563"/>
        <w:gridCol w:w="232"/>
        <w:gridCol w:w="866"/>
        <w:gridCol w:w="964"/>
        <w:gridCol w:w="981"/>
        <w:gridCol w:w="928"/>
      </w:tblGrid>
      <w:tr w:rsidR="001211B7" w:rsidRPr="00292B68" w14:paraId="5884E2AB" w14:textId="77777777" w:rsidTr="00FA354D">
        <w:trPr>
          <w:trHeight w:val="204"/>
        </w:trPr>
        <w:tc>
          <w:tcPr>
            <w:tcW w:w="2425" w:type="pct"/>
            <w:gridSpan w:val="2"/>
            <w:tcBorders>
              <w:top w:val="single" w:sz="4" w:space="0" w:color="auto"/>
            </w:tcBorders>
            <w:shd w:val="clear" w:color="auto" w:fill="auto"/>
            <w:noWrap/>
            <w:vAlign w:val="center"/>
          </w:tcPr>
          <w:p w14:paraId="191A60BC" w14:textId="77777777" w:rsidR="001211B7" w:rsidRPr="00292B68" w:rsidRDefault="001211B7" w:rsidP="00FA354D">
            <w:pPr>
              <w:spacing w:before="0" w:after="0" w:line="240" w:lineRule="auto"/>
              <w:rPr>
                <w:rFonts w:ascii="Arial" w:hAnsi="Arial" w:cs="Arial"/>
                <w:sz w:val="16"/>
                <w:szCs w:val="16"/>
              </w:rPr>
            </w:pPr>
          </w:p>
        </w:tc>
        <w:tc>
          <w:tcPr>
            <w:tcW w:w="2575" w:type="pct"/>
            <w:gridSpan w:val="5"/>
            <w:tcBorders>
              <w:top w:val="single" w:sz="4" w:space="0" w:color="auto"/>
              <w:left w:val="nil"/>
              <w:bottom w:val="single" w:sz="4" w:space="0" w:color="auto"/>
              <w:right w:val="nil"/>
            </w:tcBorders>
            <w:shd w:val="clear" w:color="auto" w:fill="auto"/>
            <w:vAlign w:val="bottom"/>
          </w:tcPr>
          <w:p w14:paraId="23FDBE93" w14:textId="77777777" w:rsidR="001211B7" w:rsidRPr="00292B68" w:rsidRDefault="001211B7" w:rsidP="00FA354D">
            <w:pPr>
              <w:spacing w:before="0" w:after="0" w:line="240" w:lineRule="auto"/>
              <w:jc w:val="center"/>
              <w:rPr>
                <w:rFonts w:ascii="Arial" w:hAnsi="Arial" w:cs="Arial"/>
                <w:sz w:val="16"/>
                <w:szCs w:val="16"/>
              </w:rPr>
            </w:pPr>
            <w:r w:rsidRPr="00292B68">
              <w:rPr>
                <w:rFonts w:ascii="Arial" w:hAnsi="Arial" w:cs="Arial"/>
                <w:b/>
                <w:bCs/>
                <w:sz w:val="16"/>
                <w:szCs w:val="16"/>
              </w:rPr>
              <w:t>Asset Category</w:t>
            </w:r>
          </w:p>
        </w:tc>
      </w:tr>
      <w:tr w:rsidR="001211B7" w:rsidRPr="00292B68" w14:paraId="4DC36362" w14:textId="77777777" w:rsidTr="006911D9">
        <w:trPr>
          <w:trHeight w:val="204"/>
        </w:trPr>
        <w:tc>
          <w:tcPr>
            <w:tcW w:w="2060" w:type="pct"/>
            <w:tcBorders>
              <w:left w:val="nil"/>
              <w:bottom w:val="nil"/>
              <w:right w:val="nil"/>
            </w:tcBorders>
            <w:shd w:val="clear" w:color="auto" w:fill="auto"/>
            <w:noWrap/>
            <w:vAlign w:val="center"/>
            <w:hideMark/>
          </w:tcPr>
          <w:p w14:paraId="7CF8AF15" w14:textId="77777777" w:rsidR="001211B7" w:rsidRPr="00292B68" w:rsidRDefault="001211B7" w:rsidP="00FA354D">
            <w:pPr>
              <w:spacing w:before="0" w:after="0" w:line="240" w:lineRule="auto"/>
              <w:rPr>
                <w:rFonts w:ascii="Arial" w:hAnsi="Arial" w:cs="Arial"/>
                <w:sz w:val="16"/>
                <w:szCs w:val="16"/>
              </w:rPr>
            </w:pPr>
            <w:r w:rsidRPr="00292B68">
              <w:rPr>
                <w:rFonts w:ascii="Arial" w:hAnsi="Arial" w:cs="Arial"/>
                <w:sz w:val="16"/>
                <w:szCs w:val="16"/>
              </w:rPr>
              <w:t> </w:t>
            </w:r>
          </w:p>
        </w:tc>
        <w:tc>
          <w:tcPr>
            <w:tcW w:w="516" w:type="pct"/>
            <w:gridSpan w:val="2"/>
            <w:tcBorders>
              <w:top w:val="single" w:sz="4" w:space="0" w:color="auto"/>
              <w:left w:val="nil"/>
              <w:bottom w:val="single" w:sz="4" w:space="0" w:color="auto"/>
              <w:right w:val="nil"/>
            </w:tcBorders>
            <w:shd w:val="clear" w:color="auto" w:fill="auto"/>
            <w:vAlign w:val="bottom"/>
            <w:hideMark/>
          </w:tcPr>
          <w:p w14:paraId="6B61A739" w14:textId="77777777" w:rsidR="001211B7" w:rsidRPr="00292B68" w:rsidRDefault="001211B7" w:rsidP="006911D9">
            <w:pPr>
              <w:spacing w:before="0" w:after="0" w:line="240" w:lineRule="auto"/>
              <w:jc w:val="right"/>
              <w:rPr>
                <w:rFonts w:ascii="Arial" w:hAnsi="Arial" w:cs="Arial"/>
                <w:sz w:val="16"/>
                <w:szCs w:val="16"/>
              </w:rPr>
            </w:pPr>
            <w:r w:rsidRPr="00292B68">
              <w:rPr>
                <w:rFonts w:ascii="Arial" w:hAnsi="Arial" w:cs="Arial"/>
                <w:sz w:val="16"/>
                <w:szCs w:val="16"/>
              </w:rPr>
              <w:t>Land</w:t>
            </w:r>
            <w:r w:rsidRPr="00292B68">
              <w:rPr>
                <w:rFonts w:ascii="Arial" w:hAnsi="Arial" w:cs="Arial"/>
                <w:sz w:val="16"/>
                <w:szCs w:val="16"/>
              </w:rPr>
              <w:br/>
            </w:r>
            <w:r w:rsidRPr="00292B68">
              <w:rPr>
                <w:rFonts w:ascii="Arial" w:hAnsi="Arial" w:cs="Arial"/>
                <w:sz w:val="16"/>
                <w:szCs w:val="16"/>
              </w:rPr>
              <w:br/>
            </w:r>
            <w:r w:rsidRPr="00292B68">
              <w:rPr>
                <w:rFonts w:ascii="Arial" w:hAnsi="Arial" w:cs="Arial"/>
                <w:sz w:val="16"/>
                <w:szCs w:val="16"/>
              </w:rPr>
              <w:br/>
            </w:r>
            <w:r w:rsidRPr="00292B68">
              <w:rPr>
                <w:rFonts w:ascii="Arial" w:hAnsi="Arial" w:cs="Arial"/>
                <w:sz w:val="16"/>
                <w:szCs w:val="16"/>
              </w:rPr>
              <w:br/>
              <w:t>$'000</w:t>
            </w:r>
          </w:p>
        </w:tc>
        <w:tc>
          <w:tcPr>
            <w:tcW w:w="562" w:type="pct"/>
            <w:tcBorders>
              <w:top w:val="single" w:sz="4" w:space="0" w:color="auto"/>
              <w:left w:val="nil"/>
              <w:bottom w:val="single" w:sz="4" w:space="0" w:color="auto"/>
              <w:right w:val="nil"/>
            </w:tcBorders>
            <w:shd w:val="clear" w:color="auto" w:fill="auto"/>
            <w:vAlign w:val="bottom"/>
            <w:hideMark/>
          </w:tcPr>
          <w:p w14:paraId="1C591372" w14:textId="77777777" w:rsidR="001211B7" w:rsidRPr="00292B68" w:rsidRDefault="001211B7" w:rsidP="006911D9">
            <w:pPr>
              <w:spacing w:before="0" w:after="0" w:line="240" w:lineRule="auto"/>
              <w:jc w:val="right"/>
              <w:rPr>
                <w:rFonts w:ascii="Arial" w:hAnsi="Arial" w:cs="Arial"/>
                <w:sz w:val="16"/>
                <w:szCs w:val="16"/>
              </w:rPr>
            </w:pPr>
            <w:r w:rsidRPr="00292B68">
              <w:rPr>
                <w:rFonts w:ascii="Arial" w:hAnsi="Arial" w:cs="Arial"/>
                <w:sz w:val="16"/>
                <w:szCs w:val="16"/>
              </w:rPr>
              <w:t>Buildings</w:t>
            </w:r>
            <w:r w:rsidRPr="00292B68">
              <w:rPr>
                <w:rFonts w:ascii="Arial" w:hAnsi="Arial" w:cs="Arial"/>
                <w:sz w:val="16"/>
                <w:szCs w:val="16"/>
              </w:rPr>
              <w:br/>
            </w:r>
            <w:r w:rsidRPr="00292B68">
              <w:rPr>
                <w:rFonts w:ascii="Arial" w:hAnsi="Arial" w:cs="Arial"/>
                <w:sz w:val="16"/>
                <w:szCs w:val="16"/>
              </w:rPr>
              <w:br/>
            </w:r>
            <w:r w:rsidRPr="00292B68">
              <w:rPr>
                <w:rFonts w:ascii="Arial" w:hAnsi="Arial" w:cs="Arial"/>
                <w:sz w:val="16"/>
                <w:szCs w:val="16"/>
              </w:rPr>
              <w:br/>
            </w:r>
            <w:r w:rsidRPr="00292B68">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204BB8E2" w14:textId="77777777" w:rsidR="001211B7" w:rsidRPr="00292B68" w:rsidRDefault="001211B7" w:rsidP="006911D9">
            <w:pPr>
              <w:spacing w:before="0" w:after="0" w:line="240" w:lineRule="auto"/>
              <w:jc w:val="right"/>
              <w:rPr>
                <w:rFonts w:ascii="Arial" w:hAnsi="Arial" w:cs="Arial"/>
                <w:sz w:val="16"/>
                <w:szCs w:val="16"/>
              </w:rPr>
            </w:pPr>
            <w:r w:rsidRPr="00292B68">
              <w:rPr>
                <w:rFonts w:ascii="Arial" w:hAnsi="Arial" w:cs="Arial"/>
                <w:sz w:val="16"/>
                <w:szCs w:val="16"/>
              </w:rPr>
              <w:t>Other</w:t>
            </w:r>
            <w:r w:rsidRPr="00292B68">
              <w:rPr>
                <w:rFonts w:ascii="Arial" w:hAnsi="Arial" w:cs="Arial"/>
                <w:sz w:val="16"/>
                <w:szCs w:val="16"/>
              </w:rPr>
              <w:br/>
              <w:t>property,</w:t>
            </w:r>
            <w:r w:rsidRPr="00292B68">
              <w:rPr>
                <w:rFonts w:ascii="Arial" w:hAnsi="Arial" w:cs="Arial"/>
                <w:sz w:val="16"/>
                <w:szCs w:val="16"/>
              </w:rPr>
              <w:br/>
              <w:t>plant and</w:t>
            </w:r>
            <w:r w:rsidRPr="00292B68">
              <w:rPr>
                <w:rFonts w:ascii="Arial" w:hAnsi="Arial" w:cs="Arial"/>
                <w:sz w:val="16"/>
                <w:szCs w:val="16"/>
              </w:rPr>
              <w:br/>
              <w:t>equipment</w:t>
            </w:r>
            <w:r w:rsidRPr="00292B68">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14007FFC" w14:textId="77777777" w:rsidR="001211B7" w:rsidRPr="00292B68" w:rsidRDefault="001211B7" w:rsidP="006911D9">
            <w:pPr>
              <w:spacing w:before="0" w:after="0" w:line="240" w:lineRule="auto"/>
              <w:jc w:val="right"/>
              <w:rPr>
                <w:rFonts w:ascii="Arial" w:hAnsi="Arial" w:cs="Arial"/>
                <w:sz w:val="16"/>
                <w:szCs w:val="16"/>
              </w:rPr>
            </w:pPr>
            <w:r w:rsidRPr="00292B68">
              <w:rPr>
                <w:rFonts w:ascii="Arial" w:hAnsi="Arial" w:cs="Arial"/>
                <w:sz w:val="16"/>
                <w:szCs w:val="16"/>
              </w:rPr>
              <w:t>Computer</w:t>
            </w:r>
            <w:r w:rsidRPr="00292B68">
              <w:rPr>
                <w:rFonts w:ascii="Arial" w:hAnsi="Arial" w:cs="Arial"/>
                <w:sz w:val="16"/>
                <w:szCs w:val="16"/>
              </w:rPr>
              <w:br/>
              <w:t>software</w:t>
            </w:r>
            <w:r w:rsidRPr="00292B68">
              <w:rPr>
                <w:rFonts w:ascii="Arial" w:hAnsi="Arial" w:cs="Arial"/>
                <w:sz w:val="16"/>
                <w:szCs w:val="16"/>
              </w:rPr>
              <w:br/>
              <w:t>and</w:t>
            </w:r>
            <w:r w:rsidRPr="00292B68">
              <w:rPr>
                <w:rFonts w:ascii="Arial" w:hAnsi="Arial" w:cs="Arial"/>
                <w:sz w:val="16"/>
                <w:szCs w:val="16"/>
              </w:rPr>
              <w:br/>
              <w:t>intangibles</w:t>
            </w:r>
            <w:r w:rsidRPr="00292B68">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723A9DC4" w14:textId="77777777" w:rsidR="001211B7" w:rsidRPr="00292B68" w:rsidRDefault="001211B7" w:rsidP="006911D9">
            <w:pPr>
              <w:spacing w:before="0" w:after="0" w:line="240" w:lineRule="auto"/>
              <w:jc w:val="right"/>
              <w:rPr>
                <w:rFonts w:ascii="Arial" w:hAnsi="Arial" w:cs="Arial"/>
                <w:sz w:val="16"/>
                <w:szCs w:val="16"/>
              </w:rPr>
            </w:pPr>
            <w:r w:rsidRPr="00292B68">
              <w:rPr>
                <w:rFonts w:ascii="Arial" w:hAnsi="Arial" w:cs="Arial"/>
                <w:sz w:val="16"/>
                <w:szCs w:val="16"/>
              </w:rPr>
              <w:t>Total</w:t>
            </w:r>
            <w:r w:rsidRPr="00292B68">
              <w:rPr>
                <w:rFonts w:ascii="Arial" w:hAnsi="Arial" w:cs="Arial"/>
                <w:sz w:val="16"/>
                <w:szCs w:val="16"/>
              </w:rPr>
              <w:br/>
            </w:r>
            <w:r w:rsidRPr="00292B68">
              <w:rPr>
                <w:rFonts w:ascii="Arial" w:hAnsi="Arial" w:cs="Arial"/>
                <w:sz w:val="16"/>
                <w:szCs w:val="16"/>
              </w:rPr>
              <w:br/>
            </w:r>
            <w:r w:rsidRPr="00292B68">
              <w:rPr>
                <w:rFonts w:ascii="Arial" w:hAnsi="Arial" w:cs="Arial"/>
                <w:sz w:val="16"/>
                <w:szCs w:val="16"/>
              </w:rPr>
              <w:br/>
            </w:r>
            <w:r w:rsidRPr="00292B68">
              <w:rPr>
                <w:rFonts w:ascii="Arial" w:hAnsi="Arial" w:cs="Arial"/>
                <w:sz w:val="16"/>
                <w:szCs w:val="16"/>
              </w:rPr>
              <w:br/>
              <w:t>$'000</w:t>
            </w:r>
          </w:p>
        </w:tc>
      </w:tr>
      <w:tr w:rsidR="001211B7" w:rsidRPr="00292B68" w14:paraId="3F159F8E" w14:textId="77777777" w:rsidTr="006911D9">
        <w:trPr>
          <w:trHeight w:val="204"/>
        </w:trPr>
        <w:tc>
          <w:tcPr>
            <w:tcW w:w="2060" w:type="pct"/>
            <w:tcBorders>
              <w:top w:val="nil"/>
              <w:left w:val="nil"/>
              <w:bottom w:val="nil"/>
              <w:right w:val="nil"/>
            </w:tcBorders>
            <w:shd w:val="clear" w:color="auto" w:fill="auto"/>
            <w:vAlign w:val="bottom"/>
            <w:hideMark/>
          </w:tcPr>
          <w:p w14:paraId="5BC8981E" w14:textId="363F9592" w:rsidR="001211B7" w:rsidRPr="00292B68" w:rsidRDefault="001211B7" w:rsidP="00FA354D">
            <w:pPr>
              <w:spacing w:before="0" w:after="0" w:line="240" w:lineRule="auto"/>
              <w:rPr>
                <w:rFonts w:ascii="Arial" w:hAnsi="Arial" w:cs="Arial"/>
                <w:b/>
                <w:bCs/>
                <w:sz w:val="16"/>
                <w:szCs w:val="16"/>
              </w:rPr>
            </w:pPr>
            <w:r w:rsidRPr="00292B68">
              <w:rPr>
                <w:rFonts w:ascii="Arial" w:hAnsi="Arial" w:cs="Arial"/>
                <w:b/>
                <w:bCs/>
                <w:sz w:val="16"/>
                <w:szCs w:val="16"/>
              </w:rPr>
              <w:t>As at 1 July 202</w:t>
            </w:r>
            <w:r w:rsidR="006917CA" w:rsidRPr="00292B68">
              <w:rPr>
                <w:rFonts w:ascii="Arial" w:hAnsi="Arial" w:cs="Arial"/>
                <w:b/>
                <w:bCs/>
                <w:sz w:val="16"/>
                <w:szCs w:val="16"/>
              </w:rPr>
              <w:t>5</w:t>
            </w:r>
          </w:p>
        </w:tc>
        <w:tc>
          <w:tcPr>
            <w:tcW w:w="516" w:type="pct"/>
            <w:gridSpan w:val="2"/>
            <w:tcBorders>
              <w:top w:val="nil"/>
              <w:left w:val="nil"/>
              <w:bottom w:val="nil"/>
              <w:right w:val="nil"/>
            </w:tcBorders>
            <w:shd w:val="clear" w:color="auto" w:fill="auto"/>
            <w:noWrap/>
            <w:vAlign w:val="bottom"/>
            <w:hideMark/>
          </w:tcPr>
          <w:p w14:paraId="398097DB" w14:textId="77777777" w:rsidR="001211B7" w:rsidRPr="00292B68" w:rsidRDefault="001211B7" w:rsidP="006911D9">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154E880D" w14:textId="77777777" w:rsidR="001211B7" w:rsidRPr="00292B68" w:rsidRDefault="001211B7" w:rsidP="006911D9">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00C605E3" w14:textId="77777777" w:rsidR="001211B7" w:rsidRPr="00292B68" w:rsidRDefault="001211B7" w:rsidP="006911D9">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47DC7A8E" w14:textId="77777777" w:rsidR="001211B7" w:rsidRPr="00292B68" w:rsidRDefault="001211B7" w:rsidP="006911D9">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7056700D" w14:textId="77777777" w:rsidR="001211B7" w:rsidRPr="00292B68" w:rsidRDefault="001211B7" w:rsidP="006911D9">
            <w:pPr>
              <w:spacing w:before="0" w:after="0" w:line="240" w:lineRule="auto"/>
              <w:jc w:val="right"/>
              <w:rPr>
                <w:rFonts w:ascii="Times New Roman" w:hAnsi="Times New Roman"/>
                <w:sz w:val="20"/>
              </w:rPr>
            </w:pPr>
          </w:p>
        </w:tc>
      </w:tr>
      <w:tr w:rsidR="00292B68" w:rsidRPr="00292B68" w14:paraId="63E5C89D" w14:textId="77777777" w:rsidTr="006911D9">
        <w:trPr>
          <w:trHeight w:val="204"/>
        </w:trPr>
        <w:tc>
          <w:tcPr>
            <w:tcW w:w="2060" w:type="pct"/>
            <w:tcBorders>
              <w:top w:val="nil"/>
              <w:left w:val="nil"/>
              <w:bottom w:val="nil"/>
              <w:right w:val="nil"/>
            </w:tcBorders>
            <w:shd w:val="clear" w:color="auto" w:fill="auto"/>
            <w:vAlign w:val="bottom"/>
            <w:hideMark/>
          </w:tcPr>
          <w:p w14:paraId="3B96D5BD"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 xml:space="preserve">Gross book value </w:t>
            </w:r>
          </w:p>
        </w:tc>
        <w:tc>
          <w:tcPr>
            <w:tcW w:w="516" w:type="pct"/>
            <w:gridSpan w:val="2"/>
            <w:tcBorders>
              <w:top w:val="nil"/>
              <w:left w:val="nil"/>
              <w:bottom w:val="nil"/>
              <w:right w:val="nil"/>
            </w:tcBorders>
            <w:shd w:val="clear" w:color="auto" w:fill="auto"/>
            <w:noWrap/>
            <w:vAlign w:val="bottom"/>
            <w:hideMark/>
          </w:tcPr>
          <w:p w14:paraId="2492949F" w14:textId="087DEF56"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255,881</w:t>
            </w:r>
          </w:p>
        </w:tc>
        <w:tc>
          <w:tcPr>
            <w:tcW w:w="562" w:type="pct"/>
            <w:tcBorders>
              <w:top w:val="nil"/>
              <w:left w:val="nil"/>
              <w:bottom w:val="nil"/>
              <w:right w:val="nil"/>
            </w:tcBorders>
            <w:shd w:val="clear" w:color="auto" w:fill="auto"/>
            <w:noWrap/>
            <w:vAlign w:val="bottom"/>
            <w:hideMark/>
          </w:tcPr>
          <w:p w14:paraId="265C4CE3" w14:textId="34818FB9"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489,311</w:t>
            </w:r>
          </w:p>
        </w:tc>
        <w:tc>
          <w:tcPr>
            <w:tcW w:w="625" w:type="pct"/>
            <w:tcBorders>
              <w:top w:val="nil"/>
              <w:left w:val="nil"/>
              <w:bottom w:val="nil"/>
              <w:right w:val="nil"/>
            </w:tcBorders>
            <w:shd w:val="clear" w:color="auto" w:fill="auto"/>
            <w:noWrap/>
            <w:vAlign w:val="bottom"/>
            <w:hideMark/>
          </w:tcPr>
          <w:p w14:paraId="3DFE71FD" w14:textId="10BF0277"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626,736</w:t>
            </w:r>
          </w:p>
        </w:tc>
        <w:tc>
          <w:tcPr>
            <w:tcW w:w="636" w:type="pct"/>
            <w:tcBorders>
              <w:top w:val="nil"/>
              <w:left w:val="nil"/>
              <w:bottom w:val="nil"/>
              <w:right w:val="nil"/>
            </w:tcBorders>
            <w:shd w:val="clear" w:color="auto" w:fill="auto"/>
            <w:noWrap/>
            <w:vAlign w:val="bottom"/>
            <w:hideMark/>
          </w:tcPr>
          <w:p w14:paraId="6567C25C" w14:textId="261B68D7"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306,792</w:t>
            </w:r>
          </w:p>
        </w:tc>
        <w:tc>
          <w:tcPr>
            <w:tcW w:w="602" w:type="pct"/>
            <w:tcBorders>
              <w:top w:val="nil"/>
              <w:left w:val="nil"/>
              <w:bottom w:val="nil"/>
              <w:right w:val="nil"/>
            </w:tcBorders>
            <w:shd w:val="clear" w:color="auto" w:fill="auto"/>
            <w:noWrap/>
            <w:vAlign w:val="bottom"/>
            <w:hideMark/>
          </w:tcPr>
          <w:p w14:paraId="58984040" w14:textId="69773530"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1,678,720</w:t>
            </w:r>
          </w:p>
        </w:tc>
      </w:tr>
      <w:tr w:rsidR="00292B68" w:rsidRPr="00292B68" w14:paraId="2A8D3338" w14:textId="77777777" w:rsidTr="006911D9">
        <w:trPr>
          <w:trHeight w:val="204"/>
        </w:trPr>
        <w:tc>
          <w:tcPr>
            <w:tcW w:w="2060" w:type="pct"/>
            <w:tcBorders>
              <w:top w:val="nil"/>
              <w:left w:val="nil"/>
              <w:bottom w:val="nil"/>
              <w:right w:val="nil"/>
            </w:tcBorders>
            <w:shd w:val="clear" w:color="auto" w:fill="auto"/>
            <w:noWrap/>
            <w:vAlign w:val="center"/>
            <w:hideMark/>
          </w:tcPr>
          <w:p w14:paraId="014E286C"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Gross book value - ROU assets</w:t>
            </w:r>
          </w:p>
        </w:tc>
        <w:tc>
          <w:tcPr>
            <w:tcW w:w="516" w:type="pct"/>
            <w:gridSpan w:val="2"/>
            <w:tcBorders>
              <w:top w:val="nil"/>
              <w:left w:val="nil"/>
              <w:bottom w:val="nil"/>
              <w:right w:val="nil"/>
            </w:tcBorders>
            <w:shd w:val="clear" w:color="auto" w:fill="auto"/>
            <w:noWrap/>
            <w:vAlign w:val="bottom"/>
            <w:hideMark/>
          </w:tcPr>
          <w:p w14:paraId="2E71749A" w14:textId="357496AE"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22,681</w:t>
            </w:r>
          </w:p>
        </w:tc>
        <w:tc>
          <w:tcPr>
            <w:tcW w:w="562" w:type="pct"/>
            <w:tcBorders>
              <w:top w:val="nil"/>
              <w:left w:val="nil"/>
              <w:bottom w:val="nil"/>
              <w:right w:val="nil"/>
            </w:tcBorders>
            <w:shd w:val="clear" w:color="auto" w:fill="auto"/>
            <w:noWrap/>
            <w:vAlign w:val="bottom"/>
            <w:hideMark/>
          </w:tcPr>
          <w:p w14:paraId="519308B8" w14:textId="54C5559F"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51,453</w:t>
            </w:r>
          </w:p>
        </w:tc>
        <w:tc>
          <w:tcPr>
            <w:tcW w:w="625" w:type="pct"/>
            <w:tcBorders>
              <w:top w:val="nil"/>
              <w:left w:val="nil"/>
              <w:bottom w:val="nil"/>
              <w:right w:val="nil"/>
            </w:tcBorders>
            <w:shd w:val="clear" w:color="auto" w:fill="auto"/>
            <w:noWrap/>
            <w:vAlign w:val="bottom"/>
            <w:hideMark/>
          </w:tcPr>
          <w:p w14:paraId="10C258D8" w14:textId="6C235890"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737,331</w:t>
            </w:r>
          </w:p>
        </w:tc>
        <w:tc>
          <w:tcPr>
            <w:tcW w:w="636" w:type="pct"/>
            <w:tcBorders>
              <w:top w:val="nil"/>
              <w:left w:val="nil"/>
              <w:bottom w:val="nil"/>
              <w:right w:val="nil"/>
            </w:tcBorders>
            <w:shd w:val="clear" w:color="auto" w:fill="auto"/>
            <w:noWrap/>
            <w:vAlign w:val="bottom"/>
            <w:hideMark/>
          </w:tcPr>
          <w:p w14:paraId="0AD7181C" w14:textId="31728862"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8C4A224" w14:textId="03AF0735"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811,465</w:t>
            </w:r>
          </w:p>
        </w:tc>
      </w:tr>
      <w:tr w:rsidR="00292B68" w:rsidRPr="00292B68" w14:paraId="5B5B5600" w14:textId="77777777" w:rsidTr="006911D9">
        <w:trPr>
          <w:trHeight w:val="204"/>
        </w:trPr>
        <w:tc>
          <w:tcPr>
            <w:tcW w:w="2060" w:type="pct"/>
            <w:tcBorders>
              <w:top w:val="nil"/>
              <w:left w:val="nil"/>
              <w:bottom w:val="nil"/>
              <w:right w:val="nil"/>
            </w:tcBorders>
            <w:shd w:val="clear" w:color="auto" w:fill="auto"/>
            <w:vAlign w:val="bottom"/>
            <w:hideMark/>
          </w:tcPr>
          <w:p w14:paraId="05F2B3CE" w14:textId="0F9BEABD"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 xml:space="preserve">Accumulated </w:t>
            </w:r>
            <w:r w:rsidR="00E171E6">
              <w:rPr>
                <w:rFonts w:ascii="Arial" w:hAnsi="Arial" w:cs="Arial"/>
                <w:color w:val="000000"/>
                <w:sz w:val="16"/>
                <w:szCs w:val="16"/>
              </w:rPr>
              <w:t xml:space="preserve">depreciation/amortisation </w:t>
            </w:r>
            <w:r w:rsidRPr="00292B68">
              <w:rPr>
                <w:rFonts w:ascii="Arial" w:hAnsi="Arial" w:cs="Arial"/>
                <w:color w:val="000000"/>
                <w:sz w:val="16"/>
                <w:szCs w:val="16"/>
              </w:rPr>
              <w:t>and impairment</w:t>
            </w:r>
          </w:p>
        </w:tc>
        <w:tc>
          <w:tcPr>
            <w:tcW w:w="516" w:type="pct"/>
            <w:gridSpan w:val="2"/>
            <w:tcBorders>
              <w:top w:val="nil"/>
              <w:left w:val="nil"/>
              <w:bottom w:val="nil"/>
              <w:right w:val="nil"/>
            </w:tcBorders>
            <w:shd w:val="clear" w:color="auto" w:fill="auto"/>
            <w:noWrap/>
            <w:vAlign w:val="bottom"/>
            <w:hideMark/>
          </w:tcPr>
          <w:p w14:paraId="4AE88BC0" w14:textId="11E6E65B"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56461B24" w14:textId="4321B17A"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(55,768)</w:t>
            </w:r>
          </w:p>
        </w:tc>
        <w:tc>
          <w:tcPr>
            <w:tcW w:w="625" w:type="pct"/>
            <w:tcBorders>
              <w:top w:val="nil"/>
              <w:left w:val="nil"/>
              <w:bottom w:val="nil"/>
              <w:right w:val="nil"/>
            </w:tcBorders>
            <w:shd w:val="clear" w:color="auto" w:fill="auto"/>
            <w:noWrap/>
            <w:vAlign w:val="bottom"/>
            <w:hideMark/>
          </w:tcPr>
          <w:p w14:paraId="5A8C1E7A" w14:textId="3A4FB564"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(422,542)</w:t>
            </w:r>
          </w:p>
        </w:tc>
        <w:tc>
          <w:tcPr>
            <w:tcW w:w="636" w:type="pct"/>
            <w:tcBorders>
              <w:top w:val="nil"/>
              <w:left w:val="nil"/>
              <w:bottom w:val="nil"/>
              <w:right w:val="nil"/>
            </w:tcBorders>
            <w:shd w:val="clear" w:color="auto" w:fill="auto"/>
            <w:noWrap/>
            <w:vAlign w:val="bottom"/>
            <w:hideMark/>
          </w:tcPr>
          <w:p w14:paraId="4C7A0576" w14:textId="43830EC6"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(158,038)</w:t>
            </w:r>
          </w:p>
        </w:tc>
        <w:tc>
          <w:tcPr>
            <w:tcW w:w="602" w:type="pct"/>
            <w:tcBorders>
              <w:top w:val="nil"/>
              <w:left w:val="nil"/>
              <w:bottom w:val="nil"/>
              <w:right w:val="nil"/>
            </w:tcBorders>
            <w:shd w:val="clear" w:color="auto" w:fill="auto"/>
            <w:noWrap/>
            <w:vAlign w:val="bottom"/>
            <w:hideMark/>
          </w:tcPr>
          <w:p w14:paraId="0030633A" w14:textId="7F265FC5"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(536,348)</w:t>
            </w:r>
          </w:p>
        </w:tc>
      </w:tr>
      <w:tr w:rsidR="00292B68" w:rsidRPr="00292B68" w14:paraId="55D9159E" w14:textId="77777777" w:rsidTr="006911D9">
        <w:trPr>
          <w:trHeight w:val="204"/>
        </w:trPr>
        <w:tc>
          <w:tcPr>
            <w:tcW w:w="2060" w:type="pct"/>
            <w:tcBorders>
              <w:top w:val="nil"/>
              <w:left w:val="nil"/>
              <w:bottom w:val="nil"/>
              <w:right w:val="nil"/>
            </w:tcBorders>
            <w:shd w:val="clear" w:color="auto" w:fill="auto"/>
            <w:vAlign w:val="center"/>
            <w:hideMark/>
          </w:tcPr>
          <w:p w14:paraId="59FF251A"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Accumulated depreciation/amortisation and impairment - ROU assets</w:t>
            </w:r>
          </w:p>
        </w:tc>
        <w:tc>
          <w:tcPr>
            <w:tcW w:w="516" w:type="pct"/>
            <w:gridSpan w:val="2"/>
            <w:tcBorders>
              <w:top w:val="nil"/>
              <w:left w:val="nil"/>
              <w:bottom w:val="nil"/>
              <w:right w:val="nil"/>
            </w:tcBorders>
            <w:shd w:val="clear" w:color="auto" w:fill="auto"/>
            <w:noWrap/>
            <w:vAlign w:val="bottom"/>
            <w:hideMark/>
          </w:tcPr>
          <w:p w14:paraId="2C3F3C46" w14:textId="516AD8A9"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(1,456)</w:t>
            </w:r>
          </w:p>
        </w:tc>
        <w:tc>
          <w:tcPr>
            <w:tcW w:w="562" w:type="pct"/>
            <w:tcBorders>
              <w:top w:val="nil"/>
              <w:left w:val="nil"/>
              <w:bottom w:val="nil"/>
              <w:right w:val="nil"/>
            </w:tcBorders>
            <w:shd w:val="clear" w:color="auto" w:fill="auto"/>
            <w:noWrap/>
            <w:vAlign w:val="bottom"/>
            <w:hideMark/>
          </w:tcPr>
          <w:p w14:paraId="10F81D81" w14:textId="1A4B3178"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(14,520)</w:t>
            </w:r>
          </w:p>
        </w:tc>
        <w:tc>
          <w:tcPr>
            <w:tcW w:w="625" w:type="pct"/>
            <w:tcBorders>
              <w:top w:val="nil"/>
              <w:left w:val="nil"/>
              <w:bottom w:val="nil"/>
              <w:right w:val="nil"/>
            </w:tcBorders>
            <w:shd w:val="clear" w:color="auto" w:fill="auto"/>
            <w:noWrap/>
            <w:vAlign w:val="bottom"/>
            <w:hideMark/>
          </w:tcPr>
          <w:p w14:paraId="199089B3" w14:textId="3D6DAD4B"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(367,965)</w:t>
            </w:r>
          </w:p>
        </w:tc>
        <w:tc>
          <w:tcPr>
            <w:tcW w:w="636" w:type="pct"/>
            <w:tcBorders>
              <w:top w:val="nil"/>
              <w:left w:val="nil"/>
              <w:bottom w:val="nil"/>
              <w:right w:val="nil"/>
            </w:tcBorders>
            <w:shd w:val="clear" w:color="auto" w:fill="auto"/>
            <w:noWrap/>
            <w:vAlign w:val="bottom"/>
            <w:hideMark/>
          </w:tcPr>
          <w:p w14:paraId="58FF5578" w14:textId="621FE0DC"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567EB455" w14:textId="0B939A69"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(383,941)</w:t>
            </w:r>
          </w:p>
        </w:tc>
      </w:tr>
      <w:tr w:rsidR="00292B68" w:rsidRPr="00292B68" w14:paraId="4DA3D9AD" w14:textId="77777777" w:rsidTr="006911D9">
        <w:trPr>
          <w:trHeight w:val="204"/>
        </w:trPr>
        <w:tc>
          <w:tcPr>
            <w:tcW w:w="2060" w:type="pct"/>
            <w:tcBorders>
              <w:top w:val="nil"/>
              <w:left w:val="nil"/>
              <w:bottom w:val="nil"/>
              <w:right w:val="nil"/>
            </w:tcBorders>
            <w:shd w:val="clear" w:color="auto" w:fill="auto"/>
            <w:vAlign w:val="bottom"/>
            <w:hideMark/>
          </w:tcPr>
          <w:p w14:paraId="041F2817"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Opening net book balance</w:t>
            </w:r>
          </w:p>
        </w:tc>
        <w:tc>
          <w:tcPr>
            <w:tcW w:w="516" w:type="pct"/>
            <w:gridSpan w:val="2"/>
            <w:tcBorders>
              <w:top w:val="single" w:sz="4" w:space="0" w:color="auto"/>
              <w:left w:val="nil"/>
              <w:bottom w:val="single" w:sz="4" w:space="0" w:color="auto"/>
              <w:right w:val="nil"/>
            </w:tcBorders>
            <w:shd w:val="clear" w:color="auto" w:fill="auto"/>
            <w:noWrap/>
            <w:vAlign w:val="bottom"/>
            <w:hideMark/>
          </w:tcPr>
          <w:p w14:paraId="3A51BE17" w14:textId="24A54A1F"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277,106</w:t>
            </w:r>
          </w:p>
        </w:tc>
        <w:tc>
          <w:tcPr>
            <w:tcW w:w="562" w:type="pct"/>
            <w:tcBorders>
              <w:top w:val="single" w:sz="4" w:space="0" w:color="auto"/>
              <w:left w:val="nil"/>
              <w:bottom w:val="single" w:sz="4" w:space="0" w:color="auto"/>
              <w:right w:val="nil"/>
            </w:tcBorders>
            <w:shd w:val="clear" w:color="auto" w:fill="auto"/>
            <w:noWrap/>
            <w:vAlign w:val="bottom"/>
            <w:hideMark/>
          </w:tcPr>
          <w:p w14:paraId="6CF659FC" w14:textId="0B7E41D4"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470,476</w:t>
            </w:r>
          </w:p>
        </w:tc>
        <w:tc>
          <w:tcPr>
            <w:tcW w:w="625" w:type="pct"/>
            <w:tcBorders>
              <w:top w:val="single" w:sz="4" w:space="0" w:color="auto"/>
              <w:left w:val="nil"/>
              <w:bottom w:val="single" w:sz="4" w:space="0" w:color="auto"/>
              <w:right w:val="nil"/>
            </w:tcBorders>
            <w:shd w:val="clear" w:color="auto" w:fill="auto"/>
            <w:noWrap/>
            <w:vAlign w:val="bottom"/>
            <w:hideMark/>
          </w:tcPr>
          <w:p w14:paraId="41E70C63" w14:textId="515D3B9D"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573,560</w:t>
            </w:r>
          </w:p>
        </w:tc>
        <w:tc>
          <w:tcPr>
            <w:tcW w:w="636" w:type="pct"/>
            <w:tcBorders>
              <w:top w:val="single" w:sz="4" w:space="0" w:color="auto"/>
              <w:left w:val="nil"/>
              <w:bottom w:val="single" w:sz="4" w:space="0" w:color="auto"/>
              <w:right w:val="nil"/>
            </w:tcBorders>
            <w:shd w:val="clear" w:color="auto" w:fill="auto"/>
            <w:noWrap/>
            <w:vAlign w:val="bottom"/>
            <w:hideMark/>
          </w:tcPr>
          <w:p w14:paraId="57D304E9" w14:textId="1B7E3DFF"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148,754</w:t>
            </w:r>
          </w:p>
        </w:tc>
        <w:tc>
          <w:tcPr>
            <w:tcW w:w="602" w:type="pct"/>
            <w:tcBorders>
              <w:top w:val="single" w:sz="4" w:space="0" w:color="auto"/>
              <w:left w:val="nil"/>
              <w:bottom w:val="single" w:sz="4" w:space="0" w:color="auto"/>
              <w:right w:val="nil"/>
            </w:tcBorders>
            <w:shd w:val="clear" w:color="auto" w:fill="auto"/>
            <w:noWrap/>
            <w:vAlign w:val="bottom"/>
            <w:hideMark/>
          </w:tcPr>
          <w:p w14:paraId="55703B68" w14:textId="577E9C31"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1,469,896</w:t>
            </w:r>
          </w:p>
        </w:tc>
      </w:tr>
      <w:tr w:rsidR="001211B7" w:rsidRPr="00292B68" w14:paraId="24D0566B" w14:textId="77777777" w:rsidTr="006911D9">
        <w:trPr>
          <w:trHeight w:val="204"/>
        </w:trPr>
        <w:tc>
          <w:tcPr>
            <w:tcW w:w="2060" w:type="pct"/>
            <w:tcBorders>
              <w:top w:val="nil"/>
              <w:left w:val="nil"/>
              <w:bottom w:val="nil"/>
              <w:right w:val="nil"/>
            </w:tcBorders>
            <w:shd w:val="clear" w:color="auto" w:fill="auto"/>
            <w:vAlign w:val="bottom"/>
            <w:hideMark/>
          </w:tcPr>
          <w:p w14:paraId="21E293F9" w14:textId="77777777" w:rsidR="001211B7" w:rsidRPr="00292B68" w:rsidRDefault="001211B7" w:rsidP="00FA354D">
            <w:pPr>
              <w:spacing w:before="0" w:after="0" w:line="240" w:lineRule="auto"/>
              <w:rPr>
                <w:rFonts w:ascii="Arial" w:hAnsi="Arial" w:cs="Arial"/>
                <w:b/>
                <w:bCs/>
                <w:sz w:val="16"/>
                <w:szCs w:val="16"/>
              </w:rPr>
            </w:pPr>
            <w:r w:rsidRPr="00292B68">
              <w:rPr>
                <w:rFonts w:ascii="Arial" w:hAnsi="Arial" w:cs="Arial"/>
                <w:b/>
                <w:bCs/>
                <w:sz w:val="16"/>
                <w:szCs w:val="16"/>
              </w:rPr>
              <w:t>Capital asset additions</w:t>
            </w:r>
          </w:p>
        </w:tc>
        <w:tc>
          <w:tcPr>
            <w:tcW w:w="516" w:type="pct"/>
            <w:gridSpan w:val="2"/>
            <w:tcBorders>
              <w:top w:val="nil"/>
              <w:left w:val="nil"/>
              <w:bottom w:val="nil"/>
              <w:right w:val="nil"/>
            </w:tcBorders>
            <w:shd w:val="clear" w:color="auto" w:fill="auto"/>
            <w:noWrap/>
            <w:vAlign w:val="bottom"/>
            <w:hideMark/>
          </w:tcPr>
          <w:p w14:paraId="0C536DEF" w14:textId="77777777" w:rsidR="001211B7" w:rsidRPr="00292B68" w:rsidRDefault="001211B7" w:rsidP="006911D9">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77AD1F52" w14:textId="77777777" w:rsidR="001211B7" w:rsidRPr="00292B68" w:rsidRDefault="001211B7" w:rsidP="006911D9">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47978127" w14:textId="77777777" w:rsidR="001211B7" w:rsidRPr="00292B68" w:rsidRDefault="001211B7" w:rsidP="006911D9">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1A429275" w14:textId="77777777" w:rsidR="001211B7" w:rsidRPr="00292B68" w:rsidRDefault="001211B7" w:rsidP="006911D9">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06F94B74" w14:textId="77777777" w:rsidR="001211B7" w:rsidRPr="00292B68" w:rsidRDefault="001211B7" w:rsidP="006911D9">
            <w:pPr>
              <w:spacing w:before="0" w:after="0" w:line="240" w:lineRule="auto"/>
              <w:jc w:val="right"/>
              <w:rPr>
                <w:rFonts w:ascii="Times New Roman" w:hAnsi="Times New Roman"/>
                <w:sz w:val="20"/>
              </w:rPr>
            </w:pPr>
          </w:p>
        </w:tc>
      </w:tr>
      <w:tr w:rsidR="001211B7" w:rsidRPr="00292B68" w14:paraId="4F9C1685" w14:textId="77777777" w:rsidTr="006911D9">
        <w:trPr>
          <w:trHeight w:val="204"/>
        </w:trPr>
        <w:tc>
          <w:tcPr>
            <w:tcW w:w="2060" w:type="pct"/>
            <w:tcBorders>
              <w:top w:val="nil"/>
              <w:left w:val="nil"/>
              <w:bottom w:val="nil"/>
              <w:right w:val="nil"/>
            </w:tcBorders>
            <w:shd w:val="clear" w:color="auto" w:fill="auto"/>
            <w:vAlign w:val="bottom"/>
            <w:hideMark/>
          </w:tcPr>
          <w:p w14:paraId="678FFFF7" w14:textId="77777777" w:rsidR="001211B7" w:rsidRPr="00292B68" w:rsidRDefault="001211B7" w:rsidP="00326326">
            <w:pPr>
              <w:spacing w:before="0" w:after="0" w:line="240" w:lineRule="auto"/>
              <w:ind w:left="113"/>
              <w:rPr>
                <w:rFonts w:ascii="Arial" w:hAnsi="Arial" w:cs="Arial"/>
                <w:b/>
                <w:bCs/>
                <w:sz w:val="16"/>
                <w:szCs w:val="16"/>
              </w:rPr>
            </w:pPr>
            <w:r w:rsidRPr="00292B68">
              <w:rPr>
                <w:rFonts w:ascii="Arial" w:hAnsi="Arial" w:cs="Arial"/>
                <w:b/>
                <w:bCs/>
                <w:sz w:val="16"/>
                <w:szCs w:val="16"/>
              </w:rPr>
              <w:t>Estimated expenditure on new or replacement assets</w:t>
            </w:r>
          </w:p>
        </w:tc>
        <w:tc>
          <w:tcPr>
            <w:tcW w:w="516" w:type="pct"/>
            <w:gridSpan w:val="2"/>
            <w:tcBorders>
              <w:top w:val="nil"/>
              <w:left w:val="nil"/>
              <w:bottom w:val="nil"/>
              <w:right w:val="nil"/>
            </w:tcBorders>
            <w:shd w:val="clear" w:color="auto" w:fill="auto"/>
            <w:noWrap/>
            <w:vAlign w:val="bottom"/>
            <w:hideMark/>
          </w:tcPr>
          <w:p w14:paraId="1A5B904F" w14:textId="77777777" w:rsidR="001211B7" w:rsidRPr="00292B68" w:rsidRDefault="001211B7" w:rsidP="006911D9">
            <w:pPr>
              <w:spacing w:before="0" w:after="0" w:line="240" w:lineRule="auto"/>
              <w:ind w:firstLineChars="100" w:firstLine="161"/>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45BBD78D" w14:textId="77777777" w:rsidR="001211B7" w:rsidRPr="00292B68" w:rsidRDefault="001211B7" w:rsidP="006911D9">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5249268C" w14:textId="77777777" w:rsidR="001211B7" w:rsidRPr="00292B68" w:rsidRDefault="001211B7" w:rsidP="006911D9">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5B589908" w14:textId="77777777" w:rsidR="001211B7" w:rsidRPr="00292B68" w:rsidRDefault="001211B7" w:rsidP="006911D9">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70F3AF61" w14:textId="77777777" w:rsidR="001211B7" w:rsidRPr="00292B68" w:rsidRDefault="001211B7" w:rsidP="006911D9">
            <w:pPr>
              <w:spacing w:before="0" w:after="0" w:line="240" w:lineRule="auto"/>
              <w:jc w:val="right"/>
              <w:rPr>
                <w:rFonts w:ascii="Times New Roman" w:hAnsi="Times New Roman"/>
                <w:sz w:val="20"/>
              </w:rPr>
            </w:pPr>
          </w:p>
        </w:tc>
      </w:tr>
      <w:tr w:rsidR="00292B68" w:rsidRPr="00292B68" w14:paraId="397B54F4" w14:textId="77777777" w:rsidTr="00292B68">
        <w:trPr>
          <w:trHeight w:val="204"/>
        </w:trPr>
        <w:tc>
          <w:tcPr>
            <w:tcW w:w="2060" w:type="pct"/>
            <w:tcBorders>
              <w:top w:val="nil"/>
              <w:left w:val="nil"/>
              <w:bottom w:val="nil"/>
              <w:right w:val="nil"/>
            </w:tcBorders>
            <w:shd w:val="clear" w:color="auto" w:fill="auto"/>
            <w:vAlign w:val="bottom"/>
            <w:hideMark/>
          </w:tcPr>
          <w:p w14:paraId="3218D6F1"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By purchase - appropriation ordinary annual services</w:t>
            </w:r>
            <w:r w:rsidRPr="00292B68">
              <w:rPr>
                <w:rFonts w:ascii="Arial" w:hAnsi="Arial" w:cs="Arial"/>
                <w:color w:val="000000"/>
                <w:sz w:val="16"/>
                <w:szCs w:val="16"/>
                <w:vertAlign w:val="superscript"/>
              </w:rPr>
              <w:t>(a)</w:t>
            </w:r>
          </w:p>
        </w:tc>
        <w:tc>
          <w:tcPr>
            <w:tcW w:w="516" w:type="pct"/>
            <w:gridSpan w:val="2"/>
            <w:tcBorders>
              <w:top w:val="nil"/>
              <w:left w:val="nil"/>
              <w:bottom w:val="single" w:sz="4" w:space="0" w:color="auto"/>
              <w:right w:val="nil"/>
            </w:tcBorders>
            <w:shd w:val="clear" w:color="auto" w:fill="auto"/>
            <w:noWrap/>
            <w:vAlign w:val="bottom"/>
            <w:hideMark/>
          </w:tcPr>
          <w:p w14:paraId="7DFAA13B" w14:textId="7C0253C6"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w:t>
            </w:r>
          </w:p>
        </w:tc>
        <w:tc>
          <w:tcPr>
            <w:tcW w:w="562" w:type="pct"/>
            <w:tcBorders>
              <w:top w:val="nil"/>
              <w:left w:val="nil"/>
              <w:bottom w:val="single" w:sz="4" w:space="0" w:color="auto"/>
              <w:right w:val="nil"/>
            </w:tcBorders>
            <w:shd w:val="clear" w:color="auto" w:fill="auto"/>
            <w:noWrap/>
            <w:vAlign w:val="bottom"/>
            <w:hideMark/>
          </w:tcPr>
          <w:p w14:paraId="130851CB" w14:textId="0054DCCD"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15,319</w:t>
            </w:r>
          </w:p>
        </w:tc>
        <w:tc>
          <w:tcPr>
            <w:tcW w:w="625" w:type="pct"/>
            <w:tcBorders>
              <w:top w:val="nil"/>
              <w:left w:val="nil"/>
              <w:bottom w:val="single" w:sz="4" w:space="0" w:color="auto"/>
              <w:right w:val="nil"/>
            </w:tcBorders>
            <w:shd w:val="clear" w:color="auto" w:fill="auto"/>
            <w:noWrap/>
            <w:vAlign w:val="bottom"/>
            <w:hideMark/>
          </w:tcPr>
          <w:p w14:paraId="413687E0" w14:textId="52A76057"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25,980</w:t>
            </w:r>
          </w:p>
        </w:tc>
        <w:tc>
          <w:tcPr>
            <w:tcW w:w="636" w:type="pct"/>
            <w:tcBorders>
              <w:top w:val="nil"/>
              <w:left w:val="nil"/>
              <w:bottom w:val="single" w:sz="4" w:space="0" w:color="auto"/>
              <w:right w:val="nil"/>
            </w:tcBorders>
            <w:shd w:val="clear" w:color="auto" w:fill="auto"/>
            <w:noWrap/>
            <w:vAlign w:val="bottom"/>
            <w:hideMark/>
          </w:tcPr>
          <w:p w14:paraId="64077FE1" w14:textId="7A27C877"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45,301</w:t>
            </w:r>
          </w:p>
        </w:tc>
        <w:tc>
          <w:tcPr>
            <w:tcW w:w="602" w:type="pct"/>
            <w:tcBorders>
              <w:top w:val="nil"/>
              <w:left w:val="nil"/>
              <w:bottom w:val="single" w:sz="4" w:space="0" w:color="auto"/>
              <w:right w:val="nil"/>
            </w:tcBorders>
            <w:shd w:val="clear" w:color="auto" w:fill="auto"/>
            <w:noWrap/>
            <w:vAlign w:val="bottom"/>
            <w:hideMark/>
          </w:tcPr>
          <w:p w14:paraId="0EC1BCF9" w14:textId="634263CE"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86,600</w:t>
            </w:r>
          </w:p>
        </w:tc>
      </w:tr>
      <w:tr w:rsidR="00292B68" w:rsidRPr="00292B68" w14:paraId="0252BEDD" w14:textId="77777777" w:rsidTr="00292B68">
        <w:trPr>
          <w:trHeight w:val="204"/>
        </w:trPr>
        <w:tc>
          <w:tcPr>
            <w:tcW w:w="2060" w:type="pct"/>
            <w:tcBorders>
              <w:top w:val="nil"/>
              <w:left w:val="nil"/>
              <w:bottom w:val="nil"/>
              <w:right w:val="nil"/>
            </w:tcBorders>
            <w:shd w:val="clear" w:color="auto" w:fill="auto"/>
            <w:vAlign w:val="bottom"/>
            <w:hideMark/>
          </w:tcPr>
          <w:p w14:paraId="4B76ECD5"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Total additions</w:t>
            </w:r>
          </w:p>
        </w:tc>
        <w:tc>
          <w:tcPr>
            <w:tcW w:w="516" w:type="pct"/>
            <w:gridSpan w:val="2"/>
            <w:tcBorders>
              <w:top w:val="single" w:sz="4" w:space="0" w:color="auto"/>
              <w:left w:val="nil"/>
              <w:bottom w:val="single" w:sz="4" w:space="0" w:color="auto"/>
              <w:right w:val="nil"/>
            </w:tcBorders>
            <w:shd w:val="clear" w:color="auto" w:fill="auto"/>
            <w:noWrap/>
            <w:vAlign w:val="bottom"/>
            <w:hideMark/>
          </w:tcPr>
          <w:p w14:paraId="2C687934" w14:textId="04FBC94E" w:rsidR="00292B68" w:rsidRPr="00292B68" w:rsidRDefault="00292B68" w:rsidP="00292B68">
            <w:pPr>
              <w:spacing w:before="0" w:after="0" w:line="240" w:lineRule="auto"/>
              <w:jc w:val="right"/>
              <w:rPr>
                <w:rFonts w:ascii="Arial" w:hAnsi="Arial" w:cs="Arial"/>
                <w:b/>
                <w:bCs/>
                <w:sz w:val="16"/>
                <w:szCs w:val="16"/>
              </w:rPr>
            </w:pPr>
            <w:r w:rsidRPr="00C96D7C">
              <w:rPr>
                <w:rFonts w:ascii="Arial" w:hAnsi="Arial" w:cs="Arial"/>
                <w:b/>
                <w:bCs/>
                <w:sz w:val="16"/>
                <w:szCs w:val="16"/>
              </w:rPr>
              <w:t>-</w:t>
            </w:r>
          </w:p>
        </w:tc>
        <w:tc>
          <w:tcPr>
            <w:tcW w:w="562" w:type="pct"/>
            <w:tcBorders>
              <w:top w:val="single" w:sz="4" w:space="0" w:color="auto"/>
              <w:left w:val="nil"/>
              <w:bottom w:val="single" w:sz="4" w:space="0" w:color="auto"/>
              <w:right w:val="nil"/>
            </w:tcBorders>
            <w:shd w:val="clear" w:color="auto" w:fill="auto"/>
            <w:noWrap/>
            <w:vAlign w:val="bottom"/>
            <w:hideMark/>
          </w:tcPr>
          <w:p w14:paraId="3EFE80DB" w14:textId="4A66654A" w:rsidR="00292B68" w:rsidRPr="00292B68" w:rsidRDefault="00292B68" w:rsidP="00292B68">
            <w:pPr>
              <w:spacing w:before="0" w:after="0" w:line="240" w:lineRule="auto"/>
              <w:jc w:val="right"/>
              <w:rPr>
                <w:rFonts w:ascii="Arial" w:hAnsi="Arial" w:cs="Arial"/>
                <w:b/>
                <w:bCs/>
                <w:sz w:val="16"/>
                <w:szCs w:val="16"/>
              </w:rPr>
            </w:pPr>
            <w:r w:rsidRPr="00C96D7C">
              <w:rPr>
                <w:rFonts w:ascii="Arial" w:hAnsi="Arial" w:cs="Arial"/>
                <w:b/>
                <w:bCs/>
                <w:sz w:val="16"/>
                <w:szCs w:val="16"/>
              </w:rPr>
              <w:t>15,319</w:t>
            </w:r>
          </w:p>
        </w:tc>
        <w:tc>
          <w:tcPr>
            <w:tcW w:w="625" w:type="pct"/>
            <w:tcBorders>
              <w:top w:val="single" w:sz="4" w:space="0" w:color="auto"/>
              <w:left w:val="nil"/>
              <w:bottom w:val="single" w:sz="4" w:space="0" w:color="auto"/>
              <w:right w:val="nil"/>
            </w:tcBorders>
            <w:shd w:val="clear" w:color="auto" w:fill="auto"/>
            <w:noWrap/>
            <w:vAlign w:val="bottom"/>
            <w:hideMark/>
          </w:tcPr>
          <w:p w14:paraId="44A2178B" w14:textId="5548AB50" w:rsidR="00292B68" w:rsidRPr="00292B68" w:rsidRDefault="00292B68" w:rsidP="00292B68">
            <w:pPr>
              <w:spacing w:before="0" w:after="0" w:line="240" w:lineRule="auto"/>
              <w:jc w:val="right"/>
              <w:rPr>
                <w:rFonts w:ascii="Arial" w:hAnsi="Arial" w:cs="Arial"/>
                <w:b/>
                <w:bCs/>
                <w:sz w:val="16"/>
                <w:szCs w:val="16"/>
              </w:rPr>
            </w:pPr>
            <w:r w:rsidRPr="00C96D7C">
              <w:rPr>
                <w:rFonts w:ascii="Arial" w:hAnsi="Arial" w:cs="Arial"/>
                <w:b/>
                <w:bCs/>
                <w:sz w:val="16"/>
                <w:szCs w:val="16"/>
              </w:rPr>
              <w:t>25,980</w:t>
            </w:r>
          </w:p>
        </w:tc>
        <w:tc>
          <w:tcPr>
            <w:tcW w:w="636" w:type="pct"/>
            <w:tcBorders>
              <w:top w:val="single" w:sz="4" w:space="0" w:color="auto"/>
              <w:left w:val="nil"/>
              <w:bottom w:val="single" w:sz="4" w:space="0" w:color="auto"/>
              <w:right w:val="nil"/>
            </w:tcBorders>
            <w:shd w:val="clear" w:color="auto" w:fill="auto"/>
            <w:noWrap/>
            <w:vAlign w:val="bottom"/>
            <w:hideMark/>
          </w:tcPr>
          <w:p w14:paraId="196DFC00" w14:textId="5FE0F753" w:rsidR="00292B68" w:rsidRPr="00292B68" w:rsidRDefault="00292B68" w:rsidP="00292B68">
            <w:pPr>
              <w:spacing w:before="0" w:after="0" w:line="240" w:lineRule="auto"/>
              <w:jc w:val="right"/>
              <w:rPr>
                <w:rFonts w:ascii="Arial" w:hAnsi="Arial" w:cs="Arial"/>
                <w:b/>
                <w:bCs/>
                <w:sz w:val="16"/>
                <w:szCs w:val="16"/>
              </w:rPr>
            </w:pPr>
            <w:r w:rsidRPr="00C96D7C">
              <w:rPr>
                <w:rFonts w:ascii="Arial" w:hAnsi="Arial" w:cs="Arial"/>
                <w:b/>
                <w:bCs/>
                <w:sz w:val="16"/>
                <w:szCs w:val="16"/>
              </w:rPr>
              <w:t>45,301</w:t>
            </w:r>
          </w:p>
        </w:tc>
        <w:tc>
          <w:tcPr>
            <w:tcW w:w="602" w:type="pct"/>
            <w:tcBorders>
              <w:top w:val="single" w:sz="4" w:space="0" w:color="auto"/>
              <w:left w:val="nil"/>
              <w:bottom w:val="single" w:sz="4" w:space="0" w:color="auto"/>
              <w:right w:val="nil"/>
            </w:tcBorders>
            <w:shd w:val="clear" w:color="auto" w:fill="auto"/>
            <w:noWrap/>
            <w:vAlign w:val="bottom"/>
            <w:hideMark/>
          </w:tcPr>
          <w:p w14:paraId="2B6950F0" w14:textId="547D0E22" w:rsidR="00292B68" w:rsidRPr="00292B68" w:rsidRDefault="00292B68" w:rsidP="00292B68">
            <w:pPr>
              <w:spacing w:before="0" w:after="0" w:line="240" w:lineRule="auto"/>
              <w:jc w:val="right"/>
              <w:rPr>
                <w:rFonts w:ascii="Arial" w:hAnsi="Arial" w:cs="Arial"/>
                <w:b/>
                <w:bCs/>
                <w:sz w:val="16"/>
                <w:szCs w:val="16"/>
              </w:rPr>
            </w:pPr>
            <w:r w:rsidRPr="00C96D7C">
              <w:rPr>
                <w:rFonts w:ascii="Arial" w:hAnsi="Arial" w:cs="Arial"/>
                <w:b/>
                <w:bCs/>
                <w:sz w:val="16"/>
                <w:szCs w:val="16"/>
              </w:rPr>
              <w:t>86,600</w:t>
            </w:r>
          </w:p>
        </w:tc>
      </w:tr>
      <w:tr w:rsidR="001211B7" w:rsidRPr="00292B68" w14:paraId="02F05D89" w14:textId="77777777" w:rsidTr="00292B68">
        <w:trPr>
          <w:trHeight w:val="204"/>
        </w:trPr>
        <w:tc>
          <w:tcPr>
            <w:tcW w:w="2060" w:type="pct"/>
            <w:tcBorders>
              <w:top w:val="nil"/>
              <w:left w:val="nil"/>
              <w:bottom w:val="nil"/>
              <w:right w:val="nil"/>
            </w:tcBorders>
            <w:shd w:val="clear" w:color="auto" w:fill="auto"/>
            <w:vAlign w:val="bottom"/>
            <w:hideMark/>
          </w:tcPr>
          <w:p w14:paraId="3B70D630" w14:textId="77777777" w:rsidR="001211B7" w:rsidRPr="00292B68" w:rsidRDefault="001211B7" w:rsidP="00FA354D">
            <w:pPr>
              <w:spacing w:before="0" w:after="0" w:line="240" w:lineRule="auto"/>
              <w:rPr>
                <w:rFonts w:ascii="Arial" w:hAnsi="Arial" w:cs="Arial"/>
                <w:b/>
                <w:bCs/>
                <w:sz w:val="16"/>
                <w:szCs w:val="16"/>
              </w:rPr>
            </w:pPr>
            <w:r w:rsidRPr="00292B68">
              <w:rPr>
                <w:rFonts w:ascii="Arial" w:hAnsi="Arial" w:cs="Arial"/>
                <w:b/>
                <w:bCs/>
                <w:sz w:val="16"/>
                <w:szCs w:val="16"/>
              </w:rPr>
              <w:t>Other movements</w:t>
            </w:r>
          </w:p>
        </w:tc>
        <w:tc>
          <w:tcPr>
            <w:tcW w:w="516" w:type="pct"/>
            <w:gridSpan w:val="2"/>
            <w:tcBorders>
              <w:top w:val="single" w:sz="4" w:space="0" w:color="auto"/>
              <w:left w:val="nil"/>
              <w:bottom w:val="nil"/>
              <w:right w:val="nil"/>
            </w:tcBorders>
            <w:shd w:val="clear" w:color="auto" w:fill="auto"/>
            <w:noWrap/>
            <w:vAlign w:val="bottom"/>
            <w:hideMark/>
          </w:tcPr>
          <w:p w14:paraId="72D5C83A" w14:textId="77777777" w:rsidR="001211B7" w:rsidRPr="00292B68" w:rsidRDefault="001211B7" w:rsidP="006911D9">
            <w:pPr>
              <w:spacing w:before="0" w:after="0" w:line="240" w:lineRule="auto"/>
              <w:jc w:val="right"/>
              <w:rPr>
                <w:rFonts w:ascii="Arial" w:hAnsi="Arial" w:cs="Arial"/>
                <w:b/>
                <w:bCs/>
                <w:sz w:val="16"/>
                <w:szCs w:val="16"/>
              </w:rPr>
            </w:pPr>
          </w:p>
        </w:tc>
        <w:tc>
          <w:tcPr>
            <w:tcW w:w="562" w:type="pct"/>
            <w:tcBorders>
              <w:top w:val="single" w:sz="4" w:space="0" w:color="auto"/>
              <w:left w:val="nil"/>
              <w:bottom w:val="nil"/>
              <w:right w:val="nil"/>
            </w:tcBorders>
            <w:shd w:val="clear" w:color="auto" w:fill="auto"/>
            <w:noWrap/>
            <w:vAlign w:val="bottom"/>
            <w:hideMark/>
          </w:tcPr>
          <w:p w14:paraId="0E6F5348" w14:textId="77777777" w:rsidR="001211B7" w:rsidRPr="00292B68" w:rsidRDefault="001211B7" w:rsidP="006911D9">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hideMark/>
          </w:tcPr>
          <w:p w14:paraId="5FDAAE85" w14:textId="77777777" w:rsidR="001211B7" w:rsidRPr="00292B68" w:rsidRDefault="001211B7" w:rsidP="006911D9">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hideMark/>
          </w:tcPr>
          <w:p w14:paraId="63661B73" w14:textId="77777777" w:rsidR="001211B7" w:rsidRPr="00292B68" w:rsidRDefault="001211B7" w:rsidP="006911D9">
            <w:pPr>
              <w:spacing w:before="0" w:after="0" w:line="240" w:lineRule="auto"/>
              <w:jc w:val="right"/>
              <w:rPr>
                <w:rFonts w:ascii="Arial" w:hAnsi="Arial" w:cs="Arial"/>
                <w:b/>
                <w:bCs/>
                <w:sz w:val="16"/>
                <w:szCs w:val="16"/>
              </w:rPr>
            </w:pPr>
          </w:p>
        </w:tc>
        <w:tc>
          <w:tcPr>
            <w:tcW w:w="602" w:type="pct"/>
            <w:tcBorders>
              <w:top w:val="single" w:sz="4" w:space="0" w:color="auto"/>
              <w:left w:val="nil"/>
              <w:bottom w:val="nil"/>
              <w:right w:val="nil"/>
            </w:tcBorders>
            <w:shd w:val="clear" w:color="auto" w:fill="auto"/>
            <w:noWrap/>
            <w:vAlign w:val="bottom"/>
            <w:hideMark/>
          </w:tcPr>
          <w:p w14:paraId="5F3803A3" w14:textId="77777777" w:rsidR="001211B7" w:rsidRPr="00292B68" w:rsidRDefault="001211B7" w:rsidP="006911D9">
            <w:pPr>
              <w:spacing w:before="0" w:after="0" w:line="240" w:lineRule="auto"/>
              <w:jc w:val="right"/>
              <w:rPr>
                <w:rFonts w:ascii="Arial" w:hAnsi="Arial" w:cs="Arial"/>
                <w:b/>
                <w:bCs/>
                <w:sz w:val="16"/>
                <w:szCs w:val="16"/>
              </w:rPr>
            </w:pPr>
          </w:p>
        </w:tc>
      </w:tr>
      <w:tr w:rsidR="00292B68" w:rsidRPr="00292B68" w14:paraId="6F22C25F" w14:textId="77777777" w:rsidTr="006911D9">
        <w:trPr>
          <w:trHeight w:val="204"/>
        </w:trPr>
        <w:tc>
          <w:tcPr>
            <w:tcW w:w="2060" w:type="pct"/>
            <w:tcBorders>
              <w:top w:val="nil"/>
              <w:left w:val="nil"/>
              <w:bottom w:val="nil"/>
              <w:right w:val="nil"/>
            </w:tcBorders>
            <w:shd w:val="clear" w:color="auto" w:fill="auto"/>
            <w:vAlign w:val="bottom"/>
            <w:hideMark/>
          </w:tcPr>
          <w:p w14:paraId="5A40F1A9"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Depreciation/amortisation expense</w:t>
            </w:r>
          </w:p>
        </w:tc>
        <w:tc>
          <w:tcPr>
            <w:tcW w:w="516" w:type="pct"/>
            <w:gridSpan w:val="2"/>
            <w:tcBorders>
              <w:top w:val="nil"/>
              <w:left w:val="nil"/>
              <w:bottom w:val="nil"/>
              <w:right w:val="nil"/>
            </w:tcBorders>
            <w:shd w:val="clear" w:color="auto" w:fill="auto"/>
            <w:noWrap/>
            <w:vAlign w:val="bottom"/>
            <w:hideMark/>
          </w:tcPr>
          <w:p w14:paraId="0883D6A3" w14:textId="5C94062B"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4CDE775" w14:textId="0212F768"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(29,040)</w:t>
            </w:r>
          </w:p>
        </w:tc>
        <w:tc>
          <w:tcPr>
            <w:tcW w:w="625" w:type="pct"/>
            <w:tcBorders>
              <w:top w:val="nil"/>
              <w:left w:val="nil"/>
              <w:bottom w:val="nil"/>
              <w:right w:val="nil"/>
            </w:tcBorders>
            <w:shd w:val="clear" w:color="auto" w:fill="auto"/>
            <w:noWrap/>
            <w:vAlign w:val="bottom"/>
            <w:hideMark/>
          </w:tcPr>
          <w:p w14:paraId="2A354ED8" w14:textId="13AB500C"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(33,689)</w:t>
            </w:r>
          </w:p>
        </w:tc>
        <w:tc>
          <w:tcPr>
            <w:tcW w:w="636" w:type="pct"/>
            <w:tcBorders>
              <w:top w:val="nil"/>
              <w:left w:val="nil"/>
              <w:bottom w:val="nil"/>
              <w:right w:val="nil"/>
            </w:tcBorders>
            <w:shd w:val="clear" w:color="auto" w:fill="auto"/>
            <w:noWrap/>
            <w:vAlign w:val="bottom"/>
            <w:hideMark/>
          </w:tcPr>
          <w:p w14:paraId="5A1E780E" w14:textId="33B16156"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(34,071)</w:t>
            </w:r>
          </w:p>
        </w:tc>
        <w:tc>
          <w:tcPr>
            <w:tcW w:w="602" w:type="pct"/>
            <w:tcBorders>
              <w:top w:val="nil"/>
              <w:left w:val="nil"/>
              <w:bottom w:val="nil"/>
              <w:right w:val="nil"/>
            </w:tcBorders>
            <w:shd w:val="clear" w:color="auto" w:fill="auto"/>
            <w:noWrap/>
            <w:vAlign w:val="bottom"/>
            <w:hideMark/>
          </w:tcPr>
          <w:p w14:paraId="5DF084C8" w14:textId="2C5A4BD5"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(96,800)</w:t>
            </w:r>
          </w:p>
        </w:tc>
      </w:tr>
      <w:tr w:rsidR="00292B68" w:rsidRPr="00292B68" w14:paraId="7193C2F5" w14:textId="77777777" w:rsidTr="006911D9">
        <w:trPr>
          <w:trHeight w:val="204"/>
        </w:trPr>
        <w:tc>
          <w:tcPr>
            <w:tcW w:w="2060" w:type="pct"/>
            <w:tcBorders>
              <w:top w:val="nil"/>
              <w:left w:val="nil"/>
              <w:bottom w:val="nil"/>
              <w:right w:val="nil"/>
            </w:tcBorders>
            <w:shd w:val="clear" w:color="auto" w:fill="auto"/>
            <w:vAlign w:val="center"/>
            <w:hideMark/>
          </w:tcPr>
          <w:p w14:paraId="2387AEEC"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Depreciation/amortisation on ROU assets</w:t>
            </w:r>
          </w:p>
        </w:tc>
        <w:tc>
          <w:tcPr>
            <w:tcW w:w="516" w:type="pct"/>
            <w:gridSpan w:val="2"/>
            <w:tcBorders>
              <w:top w:val="nil"/>
              <w:left w:val="nil"/>
              <w:bottom w:val="nil"/>
              <w:right w:val="nil"/>
            </w:tcBorders>
            <w:shd w:val="clear" w:color="auto" w:fill="auto"/>
            <w:noWrap/>
            <w:vAlign w:val="bottom"/>
            <w:hideMark/>
          </w:tcPr>
          <w:p w14:paraId="274E69AE" w14:textId="0EF4DFE0"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(243)</w:t>
            </w:r>
          </w:p>
        </w:tc>
        <w:tc>
          <w:tcPr>
            <w:tcW w:w="562" w:type="pct"/>
            <w:tcBorders>
              <w:top w:val="nil"/>
              <w:left w:val="nil"/>
              <w:bottom w:val="nil"/>
              <w:right w:val="nil"/>
            </w:tcBorders>
            <w:shd w:val="clear" w:color="auto" w:fill="auto"/>
            <w:noWrap/>
            <w:vAlign w:val="bottom"/>
            <w:hideMark/>
          </w:tcPr>
          <w:p w14:paraId="0638F8CE" w14:textId="41CC1E6D"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(2,818)</w:t>
            </w:r>
          </w:p>
        </w:tc>
        <w:tc>
          <w:tcPr>
            <w:tcW w:w="625" w:type="pct"/>
            <w:tcBorders>
              <w:top w:val="nil"/>
              <w:left w:val="nil"/>
              <w:bottom w:val="nil"/>
              <w:right w:val="nil"/>
            </w:tcBorders>
            <w:shd w:val="clear" w:color="auto" w:fill="auto"/>
            <w:noWrap/>
            <w:vAlign w:val="bottom"/>
            <w:hideMark/>
          </w:tcPr>
          <w:p w14:paraId="52AD99FA" w14:textId="07F2D1AA"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(67,189)</w:t>
            </w:r>
          </w:p>
        </w:tc>
        <w:tc>
          <w:tcPr>
            <w:tcW w:w="636" w:type="pct"/>
            <w:tcBorders>
              <w:top w:val="nil"/>
              <w:left w:val="nil"/>
              <w:bottom w:val="nil"/>
              <w:right w:val="nil"/>
            </w:tcBorders>
            <w:shd w:val="clear" w:color="auto" w:fill="auto"/>
            <w:noWrap/>
            <w:vAlign w:val="bottom"/>
            <w:hideMark/>
          </w:tcPr>
          <w:p w14:paraId="68F8ECED" w14:textId="35BD74F7"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30A62986" w14:textId="259BA7AD"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(70,250)</w:t>
            </w:r>
          </w:p>
        </w:tc>
      </w:tr>
      <w:tr w:rsidR="00292B68" w:rsidRPr="00292B68" w14:paraId="54B48D37" w14:textId="77777777" w:rsidTr="006911D9">
        <w:trPr>
          <w:trHeight w:val="204"/>
        </w:trPr>
        <w:tc>
          <w:tcPr>
            <w:tcW w:w="2060" w:type="pct"/>
            <w:tcBorders>
              <w:top w:val="nil"/>
              <w:left w:val="nil"/>
              <w:bottom w:val="nil"/>
              <w:right w:val="nil"/>
            </w:tcBorders>
            <w:shd w:val="clear" w:color="auto" w:fill="auto"/>
            <w:vAlign w:val="bottom"/>
            <w:hideMark/>
          </w:tcPr>
          <w:p w14:paraId="4CAB2392"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Total other movements</w:t>
            </w:r>
          </w:p>
        </w:tc>
        <w:tc>
          <w:tcPr>
            <w:tcW w:w="516" w:type="pct"/>
            <w:gridSpan w:val="2"/>
            <w:tcBorders>
              <w:top w:val="single" w:sz="4" w:space="0" w:color="auto"/>
              <w:left w:val="nil"/>
              <w:bottom w:val="single" w:sz="4" w:space="0" w:color="auto"/>
              <w:right w:val="nil"/>
            </w:tcBorders>
            <w:shd w:val="clear" w:color="auto" w:fill="auto"/>
            <w:noWrap/>
            <w:vAlign w:val="bottom"/>
            <w:hideMark/>
          </w:tcPr>
          <w:p w14:paraId="5C806789" w14:textId="433F28D4" w:rsidR="00292B68" w:rsidRPr="00292B68" w:rsidRDefault="00292B68" w:rsidP="00292B68">
            <w:pPr>
              <w:spacing w:before="0" w:after="0" w:line="240" w:lineRule="auto"/>
              <w:jc w:val="right"/>
              <w:rPr>
                <w:rFonts w:ascii="Arial" w:hAnsi="Arial" w:cs="Arial"/>
                <w:b/>
                <w:bCs/>
                <w:sz w:val="16"/>
                <w:szCs w:val="16"/>
              </w:rPr>
            </w:pPr>
            <w:r w:rsidRPr="00C96D7C">
              <w:rPr>
                <w:rFonts w:ascii="Arial" w:hAnsi="Arial" w:cs="Arial"/>
                <w:b/>
                <w:bCs/>
                <w:sz w:val="16"/>
                <w:szCs w:val="16"/>
              </w:rPr>
              <w:t>(243)</w:t>
            </w:r>
          </w:p>
        </w:tc>
        <w:tc>
          <w:tcPr>
            <w:tcW w:w="562" w:type="pct"/>
            <w:tcBorders>
              <w:top w:val="single" w:sz="4" w:space="0" w:color="auto"/>
              <w:left w:val="nil"/>
              <w:bottom w:val="single" w:sz="4" w:space="0" w:color="auto"/>
              <w:right w:val="nil"/>
            </w:tcBorders>
            <w:shd w:val="clear" w:color="auto" w:fill="auto"/>
            <w:noWrap/>
            <w:vAlign w:val="bottom"/>
            <w:hideMark/>
          </w:tcPr>
          <w:p w14:paraId="4510E842" w14:textId="5BF03405"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(31,858)</w:t>
            </w:r>
          </w:p>
        </w:tc>
        <w:tc>
          <w:tcPr>
            <w:tcW w:w="625" w:type="pct"/>
            <w:tcBorders>
              <w:top w:val="single" w:sz="4" w:space="0" w:color="auto"/>
              <w:left w:val="nil"/>
              <w:bottom w:val="single" w:sz="4" w:space="0" w:color="auto"/>
              <w:right w:val="nil"/>
            </w:tcBorders>
            <w:shd w:val="clear" w:color="auto" w:fill="auto"/>
            <w:noWrap/>
            <w:vAlign w:val="bottom"/>
            <w:hideMark/>
          </w:tcPr>
          <w:p w14:paraId="34AAFEA0" w14:textId="451FCF55"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(100,878)</w:t>
            </w:r>
          </w:p>
        </w:tc>
        <w:tc>
          <w:tcPr>
            <w:tcW w:w="636" w:type="pct"/>
            <w:tcBorders>
              <w:top w:val="single" w:sz="4" w:space="0" w:color="auto"/>
              <w:left w:val="nil"/>
              <w:bottom w:val="single" w:sz="4" w:space="0" w:color="auto"/>
              <w:right w:val="nil"/>
            </w:tcBorders>
            <w:shd w:val="clear" w:color="auto" w:fill="auto"/>
            <w:noWrap/>
            <w:vAlign w:val="bottom"/>
            <w:hideMark/>
          </w:tcPr>
          <w:p w14:paraId="1EF70104" w14:textId="746473EA"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(34,071)</w:t>
            </w:r>
          </w:p>
        </w:tc>
        <w:tc>
          <w:tcPr>
            <w:tcW w:w="602" w:type="pct"/>
            <w:tcBorders>
              <w:top w:val="single" w:sz="4" w:space="0" w:color="auto"/>
              <w:left w:val="nil"/>
              <w:bottom w:val="single" w:sz="4" w:space="0" w:color="auto"/>
              <w:right w:val="nil"/>
            </w:tcBorders>
            <w:shd w:val="clear" w:color="auto" w:fill="auto"/>
            <w:noWrap/>
            <w:vAlign w:val="bottom"/>
            <w:hideMark/>
          </w:tcPr>
          <w:p w14:paraId="04EEB579" w14:textId="77211E00"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(167,050)</w:t>
            </w:r>
          </w:p>
        </w:tc>
      </w:tr>
      <w:tr w:rsidR="00292B68" w:rsidRPr="00292B68" w14:paraId="7524AFF7" w14:textId="77777777" w:rsidTr="006911D9">
        <w:trPr>
          <w:trHeight w:val="204"/>
        </w:trPr>
        <w:tc>
          <w:tcPr>
            <w:tcW w:w="2060" w:type="pct"/>
            <w:tcBorders>
              <w:top w:val="nil"/>
              <w:left w:val="nil"/>
              <w:bottom w:val="nil"/>
              <w:right w:val="nil"/>
            </w:tcBorders>
            <w:shd w:val="clear" w:color="auto" w:fill="auto"/>
            <w:vAlign w:val="bottom"/>
            <w:hideMark/>
          </w:tcPr>
          <w:p w14:paraId="2D9A61E8" w14:textId="35F0C434"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As at 30 June 2026</w:t>
            </w:r>
          </w:p>
        </w:tc>
        <w:tc>
          <w:tcPr>
            <w:tcW w:w="516" w:type="pct"/>
            <w:gridSpan w:val="2"/>
            <w:tcBorders>
              <w:top w:val="nil"/>
              <w:left w:val="nil"/>
              <w:bottom w:val="nil"/>
              <w:right w:val="nil"/>
            </w:tcBorders>
            <w:shd w:val="clear" w:color="auto" w:fill="auto"/>
            <w:noWrap/>
            <w:vAlign w:val="bottom"/>
            <w:hideMark/>
          </w:tcPr>
          <w:p w14:paraId="16AABC7A" w14:textId="77777777" w:rsidR="00292B68" w:rsidRPr="00292B68" w:rsidRDefault="00292B68" w:rsidP="00292B68">
            <w:pPr>
              <w:spacing w:before="0" w:after="0" w:line="240" w:lineRule="auto"/>
              <w:jc w:val="right"/>
              <w:rPr>
                <w:rFonts w:ascii="Arial" w:hAnsi="Arial" w:cs="Arial"/>
                <w:b/>
                <w:bCs/>
                <w:sz w:val="16"/>
                <w:szCs w:val="16"/>
              </w:rPr>
            </w:pPr>
          </w:p>
        </w:tc>
        <w:tc>
          <w:tcPr>
            <w:tcW w:w="562" w:type="pct"/>
            <w:tcBorders>
              <w:top w:val="nil"/>
              <w:left w:val="nil"/>
              <w:bottom w:val="nil"/>
              <w:right w:val="nil"/>
            </w:tcBorders>
            <w:shd w:val="clear" w:color="auto" w:fill="auto"/>
            <w:noWrap/>
            <w:vAlign w:val="bottom"/>
            <w:hideMark/>
          </w:tcPr>
          <w:p w14:paraId="2F0D5AD4" w14:textId="77777777" w:rsidR="00292B68" w:rsidRPr="00292B68" w:rsidRDefault="00292B68" w:rsidP="00292B68">
            <w:pPr>
              <w:spacing w:before="0" w:after="0" w:line="240" w:lineRule="auto"/>
              <w:jc w:val="right"/>
              <w:rPr>
                <w:rFonts w:ascii="Times New Roman" w:hAnsi="Times New Roman"/>
                <w:sz w:val="20"/>
              </w:rPr>
            </w:pPr>
          </w:p>
        </w:tc>
        <w:tc>
          <w:tcPr>
            <w:tcW w:w="625" w:type="pct"/>
            <w:tcBorders>
              <w:top w:val="nil"/>
              <w:left w:val="nil"/>
              <w:bottom w:val="nil"/>
              <w:right w:val="nil"/>
            </w:tcBorders>
            <w:shd w:val="clear" w:color="auto" w:fill="auto"/>
            <w:noWrap/>
            <w:vAlign w:val="bottom"/>
            <w:hideMark/>
          </w:tcPr>
          <w:p w14:paraId="2E624DEF" w14:textId="77777777" w:rsidR="00292B68" w:rsidRPr="00292B68" w:rsidRDefault="00292B68" w:rsidP="00292B68">
            <w:pPr>
              <w:spacing w:before="0" w:after="0" w:line="240" w:lineRule="auto"/>
              <w:jc w:val="right"/>
              <w:rPr>
                <w:rFonts w:ascii="Times New Roman" w:hAnsi="Times New Roman"/>
                <w:sz w:val="20"/>
              </w:rPr>
            </w:pPr>
          </w:p>
        </w:tc>
        <w:tc>
          <w:tcPr>
            <w:tcW w:w="636" w:type="pct"/>
            <w:tcBorders>
              <w:top w:val="nil"/>
              <w:left w:val="nil"/>
              <w:bottom w:val="nil"/>
              <w:right w:val="nil"/>
            </w:tcBorders>
            <w:shd w:val="clear" w:color="auto" w:fill="auto"/>
            <w:noWrap/>
            <w:vAlign w:val="bottom"/>
            <w:hideMark/>
          </w:tcPr>
          <w:p w14:paraId="0C549847" w14:textId="77777777" w:rsidR="00292B68" w:rsidRPr="00292B68" w:rsidRDefault="00292B68" w:rsidP="00292B68">
            <w:pPr>
              <w:spacing w:before="0" w:after="0" w:line="240" w:lineRule="auto"/>
              <w:jc w:val="right"/>
              <w:rPr>
                <w:rFonts w:ascii="Times New Roman" w:hAnsi="Times New Roman"/>
                <w:sz w:val="20"/>
              </w:rPr>
            </w:pPr>
          </w:p>
        </w:tc>
        <w:tc>
          <w:tcPr>
            <w:tcW w:w="602" w:type="pct"/>
            <w:tcBorders>
              <w:top w:val="nil"/>
              <w:left w:val="nil"/>
              <w:bottom w:val="nil"/>
              <w:right w:val="nil"/>
            </w:tcBorders>
            <w:shd w:val="clear" w:color="auto" w:fill="auto"/>
            <w:noWrap/>
            <w:vAlign w:val="bottom"/>
            <w:hideMark/>
          </w:tcPr>
          <w:p w14:paraId="24629617" w14:textId="77777777" w:rsidR="00292B68" w:rsidRPr="00292B68" w:rsidRDefault="00292B68" w:rsidP="00292B68">
            <w:pPr>
              <w:spacing w:before="0" w:after="0" w:line="240" w:lineRule="auto"/>
              <w:jc w:val="right"/>
              <w:rPr>
                <w:rFonts w:ascii="Times New Roman" w:hAnsi="Times New Roman"/>
                <w:sz w:val="20"/>
              </w:rPr>
            </w:pPr>
          </w:p>
        </w:tc>
      </w:tr>
      <w:tr w:rsidR="00292B68" w:rsidRPr="00292B68" w14:paraId="4BEBC67F" w14:textId="77777777" w:rsidTr="006911D9">
        <w:trPr>
          <w:trHeight w:val="204"/>
        </w:trPr>
        <w:tc>
          <w:tcPr>
            <w:tcW w:w="2060" w:type="pct"/>
            <w:tcBorders>
              <w:top w:val="nil"/>
              <w:left w:val="nil"/>
              <w:bottom w:val="nil"/>
              <w:right w:val="nil"/>
            </w:tcBorders>
            <w:shd w:val="clear" w:color="auto" w:fill="auto"/>
            <w:vAlign w:val="center"/>
            <w:hideMark/>
          </w:tcPr>
          <w:p w14:paraId="1B7F9F1A"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Gross book value</w:t>
            </w:r>
          </w:p>
        </w:tc>
        <w:tc>
          <w:tcPr>
            <w:tcW w:w="516" w:type="pct"/>
            <w:gridSpan w:val="2"/>
            <w:tcBorders>
              <w:top w:val="nil"/>
              <w:left w:val="nil"/>
              <w:bottom w:val="nil"/>
              <w:right w:val="nil"/>
            </w:tcBorders>
            <w:shd w:val="clear" w:color="auto" w:fill="auto"/>
            <w:noWrap/>
            <w:vAlign w:val="bottom"/>
            <w:hideMark/>
          </w:tcPr>
          <w:p w14:paraId="0A077267" w14:textId="71BCE83E" w:rsidR="00292B68" w:rsidRPr="00292B68" w:rsidRDefault="00C24AD7" w:rsidP="00292B68">
            <w:pPr>
              <w:spacing w:before="0" w:after="0" w:line="240" w:lineRule="auto"/>
              <w:jc w:val="right"/>
              <w:rPr>
                <w:rFonts w:ascii="Arial" w:hAnsi="Arial" w:cs="Arial"/>
                <w:sz w:val="16"/>
                <w:szCs w:val="16"/>
              </w:rPr>
            </w:pPr>
            <w:r>
              <w:rPr>
                <w:rFonts w:ascii="Arial" w:hAnsi="Arial" w:cs="Arial"/>
                <w:sz w:val="16"/>
                <w:szCs w:val="16"/>
              </w:rPr>
              <w:t>2</w:t>
            </w:r>
            <w:r w:rsidR="00292B68">
              <w:rPr>
                <w:rFonts w:ascii="Arial" w:hAnsi="Arial" w:cs="Arial"/>
                <w:sz w:val="16"/>
                <w:szCs w:val="16"/>
              </w:rPr>
              <w:t>55,881</w:t>
            </w:r>
          </w:p>
        </w:tc>
        <w:tc>
          <w:tcPr>
            <w:tcW w:w="562" w:type="pct"/>
            <w:tcBorders>
              <w:top w:val="nil"/>
              <w:left w:val="nil"/>
              <w:bottom w:val="nil"/>
              <w:right w:val="nil"/>
            </w:tcBorders>
            <w:shd w:val="clear" w:color="auto" w:fill="auto"/>
            <w:noWrap/>
            <w:vAlign w:val="bottom"/>
            <w:hideMark/>
          </w:tcPr>
          <w:p w14:paraId="5ABC979B" w14:textId="597669EF"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504,630</w:t>
            </w:r>
          </w:p>
        </w:tc>
        <w:tc>
          <w:tcPr>
            <w:tcW w:w="625" w:type="pct"/>
            <w:tcBorders>
              <w:top w:val="nil"/>
              <w:left w:val="nil"/>
              <w:bottom w:val="nil"/>
              <w:right w:val="nil"/>
            </w:tcBorders>
            <w:shd w:val="clear" w:color="auto" w:fill="auto"/>
            <w:noWrap/>
            <w:vAlign w:val="bottom"/>
            <w:hideMark/>
          </w:tcPr>
          <w:p w14:paraId="10110C5F" w14:textId="3511E3FE"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622,716</w:t>
            </w:r>
          </w:p>
        </w:tc>
        <w:tc>
          <w:tcPr>
            <w:tcW w:w="636" w:type="pct"/>
            <w:tcBorders>
              <w:top w:val="nil"/>
              <w:left w:val="nil"/>
              <w:bottom w:val="nil"/>
              <w:right w:val="nil"/>
            </w:tcBorders>
            <w:shd w:val="clear" w:color="auto" w:fill="auto"/>
            <w:noWrap/>
            <w:vAlign w:val="bottom"/>
            <w:hideMark/>
          </w:tcPr>
          <w:p w14:paraId="79146409" w14:textId="45ACA134"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352,093</w:t>
            </w:r>
          </w:p>
        </w:tc>
        <w:tc>
          <w:tcPr>
            <w:tcW w:w="602" w:type="pct"/>
            <w:tcBorders>
              <w:top w:val="nil"/>
              <w:left w:val="nil"/>
              <w:bottom w:val="nil"/>
              <w:right w:val="nil"/>
            </w:tcBorders>
            <w:shd w:val="clear" w:color="auto" w:fill="auto"/>
            <w:noWrap/>
            <w:vAlign w:val="bottom"/>
            <w:hideMark/>
          </w:tcPr>
          <w:p w14:paraId="1E4EB112" w14:textId="45FDD069"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1,735,320</w:t>
            </w:r>
          </w:p>
        </w:tc>
      </w:tr>
      <w:tr w:rsidR="00292B68" w:rsidRPr="00292B68" w14:paraId="3275788F" w14:textId="77777777" w:rsidTr="006911D9">
        <w:trPr>
          <w:trHeight w:val="204"/>
        </w:trPr>
        <w:tc>
          <w:tcPr>
            <w:tcW w:w="2060" w:type="pct"/>
            <w:tcBorders>
              <w:top w:val="nil"/>
              <w:left w:val="nil"/>
              <w:bottom w:val="nil"/>
              <w:right w:val="nil"/>
            </w:tcBorders>
            <w:shd w:val="clear" w:color="auto" w:fill="auto"/>
            <w:vAlign w:val="center"/>
            <w:hideMark/>
          </w:tcPr>
          <w:p w14:paraId="2F2AD080"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Gross book value - ROU assets</w:t>
            </w:r>
          </w:p>
        </w:tc>
        <w:tc>
          <w:tcPr>
            <w:tcW w:w="516" w:type="pct"/>
            <w:gridSpan w:val="2"/>
            <w:tcBorders>
              <w:top w:val="nil"/>
              <w:left w:val="nil"/>
              <w:bottom w:val="nil"/>
              <w:right w:val="nil"/>
            </w:tcBorders>
            <w:shd w:val="clear" w:color="auto" w:fill="auto"/>
            <w:noWrap/>
            <w:vAlign w:val="bottom"/>
            <w:hideMark/>
          </w:tcPr>
          <w:p w14:paraId="188D9A97" w14:textId="403CFD4D"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22,681</w:t>
            </w:r>
          </w:p>
        </w:tc>
        <w:tc>
          <w:tcPr>
            <w:tcW w:w="562" w:type="pct"/>
            <w:tcBorders>
              <w:top w:val="nil"/>
              <w:left w:val="nil"/>
              <w:bottom w:val="nil"/>
              <w:right w:val="nil"/>
            </w:tcBorders>
            <w:shd w:val="clear" w:color="auto" w:fill="auto"/>
            <w:noWrap/>
            <w:vAlign w:val="bottom"/>
            <w:hideMark/>
          </w:tcPr>
          <w:p w14:paraId="0B704F67" w14:textId="7ECE3714"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51,453</w:t>
            </w:r>
          </w:p>
        </w:tc>
        <w:tc>
          <w:tcPr>
            <w:tcW w:w="625" w:type="pct"/>
            <w:tcBorders>
              <w:top w:val="nil"/>
              <w:left w:val="nil"/>
              <w:bottom w:val="nil"/>
              <w:right w:val="nil"/>
            </w:tcBorders>
            <w:shd w:val="clear" w:color="auto" w:fill="auto"/>
            <w:noWrap/>
            <w:vAlign w:val="bottom"/>
            <w:hideMark/>
          </w:tcPr>
          <w:p w14:paraId="6EA2CCE6" w14:textId="2A366C6E"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737,331</w:t>
            </w:r>
          </w:p>
        </w:tc>
        <w:tc>
          <w:tcPr>
            <w:tcW w:w="636" w:type="pct"/>
            <w:tcBorders>
              <w:top w:val="nil"/>
              <w:left w:val="nil"/>
              <w:bottom w:val="nil"/>
              <w:right w:val="nil"/>
            </w:tcBorders>
            <w:shd w:val="clear" w:color="auto" w:fill="auto"/>
            <w:noWrap/>
            <w:vAlign w:val="bottom"/>
            <w:hideMark/>
          </w:tcPr>
          <w:p w14:paraId="769B9361" w14:textId="4823FEBD"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971EBF2" w14:textId="23AC87E8"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811,465</w:t>
            </w:r>
          </w:p>
        </w:tc>
      </w:tr>
      <w:tr w:rsidR="00292B68" w:rsidRPr="00292B68" w14:paraId="1D25248C" w14:textId="77777777" w:rsidTr="006911D9">
        <w:trPr>
          <w:trHeight w:val="204"/>
        </w:trPr>
        <w:tc>
          <w:tcPr>
            <w:tcW w:w="2060" w:type="pct"/>
            <w:tcBorders>
              <w:top w:val="nil"/>
              <w:left w:val="nil"/>
              <w:bottom w:val="nil"/>
              <w:right w:val="nil"/>
            </w:tcBorders>
            <w:shd w:val="clear" w:color="auto" w:fill="auto"/>
            <w:vAlign w:val="center"/>
            <w:hideMark/>
          </w:tcPr>
          <w:p w14:paraId="5F9ED107" w14:textId="06992F65"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 xml:space="preserve">Accumulated </w:t>
            </w:r>
            <w:r w:rsidR="00E171E6">
              <w:rPr>
                <w:rFonts w:ascii="Arial" w:hAnsi="Arial" w:cs="Arial"/>
                <w:color w:val="000000"/>
                <w:sz w:val="16"/>
                <w:szCs w:val="16"/>
              </w:rPr>
              <w:t xml:space="preserve">depreciation/amortisation </w:t>
            </w:r>
            <w:r w:rsidRPr="00292B68">
              <w:rPr>
                <w:rFonts w:ascii="Arial" w:hAnsi="Arial" w:cs="Arial"/>
                <w:color w:val="000000"/>
                <w:sz w:val="16"/>
                <w:szCs w:val="16"/>
              </w:rPr>
              <w:t>and impairment</w:t>
            </w:r>
          </w:p>
        </w:tc>
        <w:tc>
          <w:tcPr>
            <w:tcW w:w="516" w:type="pct"/>
            <w:gridSpan w:val="2"/>
            <w:tcBorders>
              <w:top w:val="nil"/>
              <w:left w:val="nil"/>
              <w:bottom w:val="nil"/>
              <w:right w:val="nil"/>
            </w:tcBorders>
            <w:shd w:val="clear" w:color="auto" w:fill="auto"/>
            <w:noWrap/>
            <w:vAlign w:val="bottom"/>
            <w:hideMark/>
          </w:tcPr>
          <w:p w14:paraId="6AC5D388" w14:textId="27F077E5"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w:t>
            </w:r>
          </w:p>
        </w:tc>
        <w:tc>
          <w:tcPr>
            <w:tcW w:w="562" w:type="pct"/>
            <w:tcBorders>
              <w:top w:val="nil"/>
              <w:left w:val="nil"/>
              <w:bottom w:val="nil"/>
              <w:right w:val="nil"/>
            </w:tcBorders>
            <w:shd w:val="clear" w:color="auto" w:fill="auto"/>
            <w:noWrap/>
            <w:vAlign w:val="bottom"/>
            <w:hideMark/>
          </w:tcPr>
          <w:p w14:paraId="4250E804" w14:textId="4D972324"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(84,808)</w:t>
            </w:r>
          </w:p>
        </w:tc>
        <w:tc>
          <w:tcPr>
            <w:tcW w:w="625" w:type="pct"/>
            <w:tcBorders>
              <w:top w:val="nil"/>
              <w:left w:val="nil"/>
              <w:bottom w:val="nil"/>
              <w:right w:val="nil"/>
            </w:tcBorders>
            <w:shd w:val="clear" w:color="auto" w:fill="auto"/>
            <w:noWrap/>
            <w:vAlign w:val="bottom"/>
            <w:hideMark/>
          </w:tcPr>
          <w:p w14:paraId="34E1B29A" w14:textId="4360ABB9"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(426,231)</w:t>
            </w:r>
          </w:p>
        </w:tc>
        <w:tc>
          <w:tcPr>
            <w:tcW w:w="636" w:type="pct"/>
            <w:tcBorders>
              <w:top w:val="nil"/>
              <w:left w:val="nil"/>
              <w:bottom w:val="nil"/>
              <w:right w:val="nil"/>
            </w:tcBorders>
            <w:shd w:val="clear" w:color="auto" w:fill="auto"/>
            <w:noWrap/>
            <w:vAlign w:val="bottom"/>
            <w:hideMark/>
          </w:tcPr>
          <w:p w14:paraId="518D8CEB" w14:textId="5AF98E8D"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(192,109)</w:t>
            </w:r>
          </w:p>
        </w:tc>
        <w:tc>
          <w:tcPr>
            <w:tcW w:w="602" w:type="pct"/>
            <w:tcBorders>
              <w:top w:val="nil"/>
              <w:left w:val="nil"/>
              <w:bottom w:val="nil"/>
              <w:right w:val="nil"/>
            </w:tcBorders>
            <w:shd w:val="clear" w:color="auto" w:fill="auto"/>
            <w:noWrap/>
            <w:vAlign w:val="bottom"/>
            <w:hideMark/>
          </w:tcPr>
          <w:p w14:paraId="3E63FE72" w14:textId="2432ADA7"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(703,148)</w:t>
            </w:r>
          </w:p>
        </w:tc>
      </w:tr>
      <w:tr w:rsidR="00292B68" w:rsidRPr="00292B68" w14:paraId="6047D8C1" w14:textId="77777777" w:rsidTr="006911D9">
        <w:trPr>
          <w:trHeight w:val="204"/>
        </w:trPr>
        <w:tc>
          <w:tcPr>
            <w:tcW w:w="2060" w:type="pct"/>
            <w:tcBorders>
              <w:top w:val="nil"/>
              <w:left w:val="nil"/>
              <w:bottom w:val="nil"/>
              <w:right w:val="nil"/>
            </w:tcBorders>
            <w:shd w:val="clear" w:color="auto" w:fill="auto"/>
            <w:vAlign w:val="center"/>
            <w:hideMark/>
          </w:tcPr>
          <w:p w14:paraId="34F7CD20" w14:textId="77777777" w:rsidR="00292B68" w:rsidRPr="00292B68" w:rsidRDefault="00292B68" w:rsidP="00292B68">
            <w:pPr>
              <w:spacing w:before="0" w:after="0" w:line="240" w:lineRule="auto"/>
              <w:ind w:left="113"/>
              <w:rPr>
                <w:rFonts w:ascii="Arial" w:hAnsi="Arial" w:cs="Arial"/>
                <w:color w:val="000000"/>
                <w:sz w:val="16"/>
                <w:szCs w:val="16"/>
              </w:rPr>
            </w:pPr>
            <w:r w:rsidRPr="00292B68">
              <w:rPr>
                <w:rFonts w:ascii="Arial" w:hAnsi="Arial" w:cs="Arial"/>
                <w:color w:val="000000"/>
                <w:sz w:val="16"/>
                <w:szCs w:val="16"/>
              </w:rPr>
              <w:t>Accumulated depreciation/amortisation and impairment - ROU assets</w:t>
            </w:r>
          </w:p>
        </w:tc>
        <w:tc>
          <w:tcPr>
            <w:tcW w:w="516" w:type="pct"/>
            <w:gridSpan w:val="2"/>
            <w:tcBorders>
              <w:top w:val="nil"/>
              <w:left w:val="nil"/>
              <w:bottom w:val="nil"/>
              <w:right w:val="nil"/>
            </w:tcBorders>
            <w:shd w:val="clear" w:color="auto" w:fill="auto"/>
            <w:noWrap/>
            <w:vAlign w:val="bottom"/>
            <w:hideMark/>
          </w:tcPr>
          <w:p w14:paraId="21851C4B" w14:textId="7C6F66E2"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(1,699)</w:t>
            </w:r>
          </w:p>
        </w:tc>
        <w:tc>
          <w:tcPr>
            <w:tcW w:w="562" w:type="pct"/>
            <w:tcBorders>
              <w:top w:val="nil"/>
              <w:left w:val="nil"/>
              <w:bottom w:val="nil"/>
              <w:right w:val="nil"/>
            </w:tcBorders>
            <w:shd w:val="clear" w:color="auto" w:fill="auto"/>
            <w:noWrap/>
            <w:vAlign w:val="bottom"/>
            <w:hideMark/>
          </w:tcPr>
          <w:p w14:paraId="0A9B30A8" w14:textId="7A2ED138"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(17,338)</w:t>
            </w:r>
          </w:p>
        </w:tc>
        <w:tc>
          <w:tcPr>
            <w:tcW w:w="625" w:type="pct"/>
            <w:tcBorders>
              <w:top w:val="nil"/>
              <w:left w:val="nil"/>
              <w:bottom w:val="nil"/>
              <w:right w:val="nil"/>
            </w:tcBorders>
            <w:shd w:val="clear" w:color="auto" w:fill="auto"/>
            <w:noWrap/>
            <w:vAlign w:val="bottom"/>
            <w:hideMark/>
          </w:tcPr>
          <w:p w14:paraId="7EA6547A" w14:textId="0D32D528"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(435,154)</w:t>
            </w:r>
          </w:p>
        </w:tc>
        <w:tc>
          <w:tcPr>
            <w:tcW w:w="636" w:type="pct"/>
            <w:tcBorders>
              <w:top w:val="nil"/>
              <w:left w:val="nil"/>
              <w:bottom w:val="nil"/>
              <w:right w:val="nil"/>
            </w:tcBorders>
            <w:shd w:val="clear" w:color="auto" w:fill="auto"/>
            <w:noWrap/>
            <w:vAlign w:val="bottom"/>
            <w:hideMark/>
          </w:tcPr>
          <w:p w14:paraId="4E03B60B" w14:textId="4F3460DC" w:rsidR="00292B68" w:rsidRPr="00292B68" w:rsidRDefault="00292B68" w:rsidP="00292B68">
            <w:pPr>
              <w:spacing w:before="0" w:after="0" w:line="240" w:lineRule="auto"/>
              <w:jc w:val="right"/>
              <w:rPr>
                <w:rFonts w:ascii="Arial" w:hAnsi="Arial" w:cs="Arial"/>
                <w:sz w:val="16"/>
                <w:szCs w:val="16"/>
              </w:rPr>
            </w:pPr>
            <w:r w:rsidRPr="00C96D7C">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7F6BA938" w14:textId="0D1A2806" w:rsidR="00292B68" w:rsidRPr="00292B68" w:rsidRDefault="00292B68" w:rsidP="00292B68">
            <w:pPr>
              <w:spacing w:before="0" w:after="0" w:line="240" w:lineRule="auto"/>
              <w:jc w:val="right"/>
              <w:rPr>
                <w:rFonts w:ascii="Arial" w:hAnsi="Arial" w:cs="Arial"/>
                <w:sz w:val="16"/>
                <w:szCs w:val="16"/>
              </w:rPr>
            </w:pPr>
            <w:r>
              <w:rPr>
                <w:rFonts w:ascii="Arial" w:hAnsi="Arial" w:cs="Arial"/>
                <w:sz w:val="16"/>
                <w:szCs w:val="16"/>
              </w:rPr>
              <w:t>(454,191)</w:t>
            </w:r>
          </w:p>
        </w:tc>
      </w:tr>
      <w:tr w:rsidR="00292B68" w:rsidRPr="00292B68" w14:paraId="0633238F" w14:textId="77777777" w:rsidTr="006911D9">
        <w:trPr>
          <w:trHeight w:val="204"/>
        </w:trPr>
        <w:tc>
          <w:tcPr>
            <w:tcW w:w="2060" w:type="pct"/>
            <w:tcBorders>
              <w:top w:val="nil"/>
              <w:left w:val="nil"/>
              <w:bottom w:val="single" w:sz="4" w:space="0" w:color="auto"/>
              <w:right w:val="nil"/>
            </w:tcBorders>
            <w:shd w:val="clear" w:color="auto" w:fill="auto"/>
            <w:noWrap/>
            <w:vAlign w:val="bottom"/>
            <w:hideMark/>
          </w:tcPr>
          <w:p w14:paraId="3F53576E" w14:textId="77777777" w:rsidR="00292B68" w:rsidRPr="00292B68" w:rsidRDefault="00292B68" w:rsidP="00292B68">
            <w:pPr>
              <w:spacing w:before="0" w:after="0" w:line="240" w:lineRule="auto"/>
              <w:rPr>
                <w:rFonts w:ascii="Arial" w:hAnsi="Arial" w:cs="Arial"/>
                <w:b/>
                <w:bCs/>
                <w:sz w:val="16"/>
                <w:szCs w:val="16"/>
              </w:rPr>
            </w:pPr>
            <w:r w:rsidRPr="00292B68">
              <w:rPr>
                <w:rFonts w:ascii="Arial" w:hAnsi="Arial" w:cs="Arial"/>
                <w:b/>
                <w:bCs/>
                <w:sz w:val="16"/>
                <w:szCs w:val="16"/>
              </w:rPr>
              <w:t>Closing net book balance</w:t>
            </w:r>
          </w:p>
        </w:tc>
        <w:tc>
          <w:tcPr>
            <w:tcW w:w="516" w:type="pct"/>
            <w:gridSpan w:val="2"/>
            <w:tcBorders>
              <w:top w:val="single" w:sz="4" w:space="0" w:color="auto"/>
              <w:left w:val="nil"/>
              <w:bottom w:val="single" w:sz="4" w:space="0" w:color="auto"/>
              <w:right w:val="nil"/>
            </w:tcBorders>
            <w:shd w:val="clear" w:color="auto" w:fill="auto"/>
            <w:noWrap/>
            <w:vAlign w:val="bottom"/>
            <w:hideMark/>
          </w:tcPr>
          <w:p w14:paraId="7B4DDF57" w14:textId="67CF19D1"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276,863</w:t>
            </w:r>
          </w:p>
        </w:tc>
        <w:tc>
          <w:tcPr>
            <w:tcW w:w="562" w:type="pct"/>
            <w:tcBorders>
              <w:top w:val="single" w:sz="4" w:space="0" w:color="auto"/>
              <w:left w:val="nil"/>
              <w:bottom w:val="single" w:sz="4" w:space="0" w:color="auto"/>
              <w:right w:val="nil"/>
            </w:tcBorders>
            <w:shd w:val="clear" w:color="auto" w:fill="auto"/>
            <w:noWrap/>
            <w:vAlign w:val="bottom"/>
            <w:hideMark/>
          </w:tcPr>
          <w:p w14:paraId="757DF846" w14:textId="1B813902"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453,937</w:t>
            </w:r>
          </w:p>
        </w:tc>
        <w:tc>
          <w:tcPr>
            <w:tcW w:w="625" w:type="pct"/>
            <w:tcBorders>
              <w:top w:val="single" w:sz="4" w:space="0" w:color="auto"/>
              <w:left w:val="nil"/>
              <w:bottom w:val="single" w:sz="4" w:space="0" w:color="auto"/>
              <w:right w:val="nil"/>
            </w:tcBorders>
            <w:shd w:val="clear" w:color="auto" w:fill="auto"/>
            <w:noWrap/>
            <w:vAlign w:val="bottom"/>
            <w:hideMark/>
          </w:tcPr>
          <w:p w14:paraId="7CAA9661" w14:textId="66B0F705"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498,662</w:t>
            </w:r>
          </w:p>
        </w:tc>
        <w:tc>
          <w:tcPr>
            <w:tcW w:w="636" w:type="pct"/>
            <w:tcBorders>
              <w:top w:val="single" w:sz="4" w:space="0" w:color="auto"/>
              <w:left w:val="nil"/>
              <w:bottom w:val="single" w:sz="4" w:space="0" w:color="auto"/>
              <w:right w:val="nil"/>
            </w:tcBorders>
            <w:shd w:val="clear" w:color="auto" w:fill="auto"/>
            <w:noWrap/>
            <w:vAlign w:val="bottom"/>
            <w:hideMark/>
          </w:tcPr>
          <w:p w14:paraId="3757F84E" w14:textId="09B6C20B"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159,984</w:t>
            </w:r>
          </w:p>
        </w:tc>
        <w:tc>
          <w:tcPr>
            <w:tcW w:w="602" w:type="pct"/>
            <w:tcBorders>
              <w:top w:val="single" w:sz="4" w:space="0" w:color="auto"/>
              <w:left w:val="nil"/>
              <w:bottom w:val="single" w:sz="4" w:space="0" w:color="auto"/>
              <w:right w:val="nil"/>
            </w:tcBorders>
            <w:shd w:val="clear" w:color="auto" w:fill="auto"/>
            <w:noWrap/>
            <w:vAlign w:val="bottom"/>
            <w:hideMark/>
          </w:tcPr>
          <w:p w14:paraId="44DDA5EC" w14:textId="5DDBC843" w:rsidR="00292B68" w:rsidRPr="00292B68" w:rsidRDefault="00292B68" w:rsidP="00292B68">
            <w:pPr>
              <w:spacing w:before="0" w:after="0" w:line="240" w:lineRule="auto"/>
              <w:jc w:val="right"/>
              <w:rPr>
                <w:rFonts w:ascii="Arial" w:hAnsi="Arial" w:cs="Arial"/>
                <w:b/>
                <w:bCs/>
                <w:sz w:val="16"/>
                <w:szCs w:val="16"/>
              </w:rPr>
            </w:pPr>
            <w:r>
              <w:rPr>
                <w:rFonts w:ascii="Arial" w:hAnsi="Arial" w:cs="Arial"/>
                <w:b/>
                <w:bCs/>
                <w:sz w:val="16"/>
                <w:szCs w:val="16"/>
              </w:rPr>
              <w:t>1,389,446</w:t>
            </w:r>
          </w:p>
        </w:tc>
      </w:tr>
    </w:tbl>
    <w:p w14:paraId="72E7C9BC" w14:textId="77777777" w:rsidR="001211B7" w:rsidRPr="00292B68" w:rsidRDefault="001211B7" w:rsidP="001211B7">
      <w:pPr>
        <w:pStyle w:val="ChartandTableFootnote"/>
      </w:pPr>
      <w:r w:rsidRPr="00292B68">
        <w:t>Prepared on Australian Accounting Standards basis.</w:t>
      </w:r>
    </w:p>
    <w:p w14:paraId="4133389E" w14:textId="2A02CD1D" w:rsidR="001211B7" w:rsidRPr="00292B68" w:rsidRDefault="001211B7" w:rsidP="00B43339">
      <w:pPr>
        <w:pStyle w:val="ListParagraph"/>
        <w:numPr>
          <w:ilvl w:val="0"/>
          <w:numId w:val="25"/>
        </w:numPr>
        <w:spacing w:before="30" w:after="0" w:line="240" w:lineRule="auto"/>
        <w:ind w:left="357" w:hanging="357"/>
        <w:rPr>
          <w:rFonts w:ascii="Arial" w:hAnsi="Arial" w:cs="Arial"/>
          <w:sz w:val="16"/>
          <w:szCs w:val="16"/>
        </w:rPr>
      </w:pPr>
      <w:r w:rsidRPr="00292B68">
        <w:rPr>
          <w:rFonts w:ascii="Arial" w:hAnsi="Arial" w:cs="Arial"/>
          <w:sz w:val="16"/>
          <w:szCs w:val="16"/>
        </w:rPr>
        <w:t>‘Appropriation ordinary annual services’ refers to funding provided through Appropriation Bill (No. 1) 202</w:t>
      </w:r>
      <w:r w:rsidR="00292B68">
        <w:rPr>
          <w:rFonts w:ascii="Arial" w:hAnsi="Arial" w:cs="Arial"/>
          <w:sz w:val="16"/>
          <w:szCs w:val="16"/>
        </w:rPr>
        <w:t>5</w:t>
      </w:r>
      <w:r w:rsidR="005656DB" w:rsidRPr="00292B68">
        <w:rPr>
          <w:rFonts w:ascii="Arial" w:hAnsi="Arial" w:cs="Arial"/>
          <w:sz w:val="16"/>
          <w:szCs w:val="16"/>
        </w:rPr>
        <w:noBreakHyphen/>
      </w:r>
      <w:r w:rsidRPr="00292B68">
        <w:rPr>
          <w:rFonts w:ascii="Arial" w:hAnsi="Arial" w:cs="Arial"/>
          <w:sz w:val="16"/>
          <w:szCs w:val="16"/>
        </w:rPr>
        <w:t>2</w:t>
      </w:r>
      <w:r w:rsidR="00292B68">
        <w:rPr>
          <w:rFonts w:ascii="Arial" w:hAnsi="Arial" w:cs="Arial"/>
          <w:sz w:val="16"/>
          <w:szCs w:val="16"/>
        </w:rPr>
        <w:t>6</w:t>
      </w:r>
      <w:r w:rsidR="00586981">
        <w:rPr>
          <w:rFonts w:ascii="Arial" w:hAnsi="Arial" w:cs="Arial"/>
          <w:sz w:val="16"/>
          <w:szCs w:val="16"/>
        </w:rPr>
        <w:t xml:space="preserve"> and</w:t>
      </w:r>
      <w:r w:rsidR="00292B68">
        <w:rPr>
          <w:rFonts w:ascii="Arial" w:hAnsi="Arial" w:cs="Arial"/>
          <w:sz w:val="16"/>
          <w:szCs w:val="16"/>
        </w:rPr>
        <w:t xml:space="preserve"> Supply Bill (</w:t>
      </w:r>
      <w:r w:rsidR="00326326">
        <w:rPr>
          <w:rFonts w:ascii="Arial" w:hAnsi="Arial" w:cs="Arial"/>
          <w:sz w:val="16"/>
          <w:szCs w:val="16"/>
        </w:rPr>
        <w:t>No. 1</w:t>
      </w:r>
      <w:r w:rsidR="00292B68">
        <w:rPr>
          <w:rFonts w:ascii="Arial" w:hAnsi="Arial" w:cs="Arial"/>
          <w:sz w:val="16"/>
          <w:szCs w:val="16"/>
        </w:rPr>
        <w:t xml:space="preserve">) 2025-26 </w:t>
      </w:r>
      <w:r w:rsidRPr="00292B68">
        <w:rPr>
          <w:rFonts w:ascii="Arial" w:hAnsi="Arial" w:cs="Arial"/>
          <w:sz w:val="16"/>
          <w:szCs w:val="16"/>
        </w:rPr>
        <w:t>for depreciation/amortisation expenses or other operational expenses.</w:t>
      </w:r>
    </w:p>
    <w:p w14:paraId="650FE109" w14:textId="77777777" w:rsidR="001211B7" w:rsidRDefault="001211B7" w:rsidP="001211B7">
      <w:pPr>
        <w:spacing w:before="30" w:after="0" w:line="240" w:lineRule="auto"/>
        <w:jc w:val="both"/>
        <w:rPr>
          <w:rFonts w:ascii="Arial" w:hAnsi="Arial" w:cs="Arial"/>
          <w:sz w:val="16"/>
          <w:szCs w:val="16"/>
        </w:rPr>
        <w:sectPr w:rsidR="001211B7" w:rsidSect="00AD2E8F">
          <w:headerReference w:type="even" r:id="rId28"/>
          <w:headerReference w:type="default" r:id="rId29"/>
          <w:headerReference w:type="first" r:id="rId30"/>
          <w:footerReference w:type="first" r:id="rId31"/>
          <w:type w:val="oddPage"/>
          <w:pgSz w:w="11906" w:h="16838" w:code="9"/>
          <w:pgMar w:top="2835" w:right="2098" w:bottom="2466" w:left="2098" w:header="1814" w:footer="1814" w:gutter="0"/>
          <w:cols w:space="708"/>
          <w:titlePg/>
          <w:docGrid w:linePitch="360"/>
        </w:sectPr>
      </w:pPr>
    </w:p>
    <w:bookmarkEnd w:id="2"/>
    <w:bookmarkEnd w:id="3"/>
    <w:bookmarkEnd w:id="4"/>
    <w:bookmarkEnd w:id="5"/>
    <w:p w14:paraId="4C7883EF" w14:textId="77777777" w:rsidR="00D20707" w:rsidRPr="000C3B86" w:rsidRDefault="00D20707" w:rsidP="00071308">
      <w:pPr>
        <w:pStyle w:val="PartHeading-TOC"/>
      </w:pPr>
    </w:p>
    <w:sectPr w:rsidR="00D20707" w:rsidRPr="000C3B86" w:rsidSect="00071308">
      <w:footerReference w:type="even" r:id="rId32"/>
      <w:footerReference w:type="default" r:id="rId33"/>
      <w:headerReference w:type="first" r:id="rId34"/>
      <w:footerReference w:type="first" r:id="rId35"/>
      <w:type w:val="oddPage"/>
      <w:pgSz w:w="11906" w:h="16838" w:code="9"/>
      <w:pgMar w:top="2835" w:right="2098" w:bottom="2466" w:left="2098" w:header="1814" w:footer="181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F5BB" w14:textId="00133CBC"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rFonts w:cs="Times New Roman"/>
      </w:rPr>
      <w:fldChar w:fldCharType="begin"/>
    </w:r>
    <w:r>
      <w:rPr>
        <w:rStyle w:val="PageNumber"/>
        <w:rFonts w:cs="Times New Roman"/>
      </w:rPr>
      <w:instrText xml:space="preserve"> STYLEREF  "Heading 1 - ABC"  \* MERGEFORMAT </w:instrText>
    </w:r>
    <w:r>
      <w:rPr>
        <w:rStyle w:val="PageNumber"/>
        <w:rFonts w:cs="Times New Roman"/>
      </w:rPr>
      <w:fldChar w:fldCharType="separate"/>
    </w:r>
    <w:r w:rsidR="003352C5">
      <w:rPr>
        <w:rStyle w:val="PageNumber"/>
        <w:rFonts w:cs="Times New Roman"/>
        <w:noProof/>
      </w:rPr>
      <w:t>Australian Broadcasting Corporation</w:t>
    </w:r>
    <w:r>
      <w:rPr>
        <w:rStyle w:val="PageNumber"/>
        <w:rFonts w:cs="Times New Roman"/>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61745656" w:rsidR="009824FE" w:rsidRPr="00B628E8" w:rsidRDefault="009824FE" w:rsidP="009E69CA">
    <w:pPr>
      <w:pStyle w:val="FooterOdd"/>
      <w:rPr>
        <w:rStyle w:val="PageNumber"/>
        <w:rFonts w:cs="Times New Roman"/>
      </w:rPr>
    </w:pP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071308">
      <w:rPr>
        <w:rStyle w:val="PageNumber"/>
        <w:rFonts w:cs="Times New Roman"/>
        <w:b/>
        <w:bCs/>
        <w:noProof/>
        <w:szCs w:val="18"/>
        <w:lang w:val="en-US"/>
      </w:rPr>
      <w:t>Error! No text of specified style in document.</w:t>
    </w:r>
    <w:r>
      <w:rPr>
        <w:rStyle w:val="PageNumber"/>
        <w:rFonts w:cs="Times New Roman"/>
        <w:szCs w:val="18"/>
      </w:rPr>
      <w:fldChar w:fldCharType="end"/>
    </w:r>
    <w:r w:rsidRPr="00A05B51">
      <w:rPr>
        <w:rStyle w:val="PageNumber"/>
        <w:rFonts w:cs="Times New Roman"/>
        <w:szCs w:val="18"/>
      </w:rPr>
      <w:t xml:space="preserve">  | </w:t>
    </w:r>
    <w:r w:rsidRPr="00D20707">
      <w:rPr>
        <w:rStyle w:val="PageNumber"/>
        <w:rFonts w:cs="Times New Roman"/>
        <w:sz w:val="16"/>
        <w:szCs w:val="16"/>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67</w:t>
    </w:r>
    <w:r w:rsidRPr="00B628E8">
      <w:rPr>
        <w:rStyle w:val="PageNumber"/>
        <w:rFonts w:cs="Times New Roman"/>
        <w:b/>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3149BC21" w:rsidR="009824FE" w:rsidRPr="009E69CA" w:rsidRDefault="00071308" w:rsidP="00071308">
    <w:pPr>
      <w:pStyle w:val="FooterEven"/>
    </w:pPr>
    <w:r>
      <w:rPr>
        <w:rStyle w:val="PageNumber"/>
        <w:rFonts w:cs="Times New Roman"/>
      </w:rPr>
      <w:fldChar w:fldCharType="begin"/>
    </w:r>
    <w:r>
      <w:rPr>
        <w:rStyle w:val="PageNumber"/>
        <w:rFonts w:cs="Times New Roman"/>
      </w:rPr>
      <w:instrText xml:space="preserve"> STYLEREF  "Heading 1 - ABC"  \* MERGEFORMAT </w:instrText>
    </w:r>
    <w:r>
      <w:rPr>
        <w:rStyle w:val="PageNumber"/>
        <w:rFonts w:cs="Times New Roman"/>
      </w:rPr>
      <w:fldChar w:fldCharType="separate"/>
    </w:r>
    <w:r w:rsidR="004A2690">
      <w:rPr>
        <w:rStyle w:val="PageNumber"/>
        <w:rFonts w:cs="Times New Roman"/>
        <w:noProof/>
      </w:rPr>
      <w:t>Australian Broadcasting Corporation</w:t>
    </w:r>
    <w:r>
      <w:rPr>
        <w:rStyle w:val="PageNumber"/>
        <w:rFonts w:cs="Times New Roman"/>
      </w:rPr>
      <w:fldChar w:fldCharType="end"/>
    </w:r>
    <w:r w:rsidR="009824FE">
      <w:rPr>
        <w:rStyle w:val="PageNumber"/>
        <w:rFonts w:cs="Times New Roman"/>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C4A8" w14:textId="0F97E736"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 ABC"  \* MERGEFORMAT </w:instrText>
    </w:r>
    <w:r>
      <w:rPr>
        <w:rStyle w:val="PageNumber"/>
        <w:color w:val="000000"/>
      </w:rPr>
      <w:fldChar w:fldCharType="separate"/>
    </w:r>
    <w:r w:rsidR="003352C5">
      <w:rPr>
        <w:rStyle w:val="PageNumber"/>
        <w:noProof/>
        <w:color w:val="000000"/>
      </w:rPr>
      <w:t>Australian Broadcasting Corporation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F062" w14:textId="77777777" w:rsidR="00071308" w:rsidRDefault="000713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AB23C" w14:textId="6582C191"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ABC"  \* MERGEFORMAT </w:instrText>
    </w:r>
    <w:r>
      <w:rPr>
        <w:rStyle w:val="PageNumber"/>
        <w:rFonts w:cs="Times New Roman"/>
      </w:rPr>
      <w:fldChar w:fldCharType="separate"/>
    </w:r>
    <w:r w:rsidR="004A2690">
      <w:rPr>
        <w:rStyle w:val="PageNumber"/>
        <w:rFonts w:cs="Times New Roman"/>
        <w:noProof/>
      </w:rPr>
      <w:t>Australian Broadcasting Corporation</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DD3A3" w14:textId="3D893483"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12</w:t>
    </w:r>
    <w:r>
      <w:rPr>
        <w:rStyle w:val="PageNumber"/>
        <w:b/>
        <w:bCs/>
        <w:color w:val="000000"/>
      </w:rPr>
      <w:fldChar w:fldCharType="end"/>
    </w:r>
    <w:r>
      <w:rPr>
        <w:rStyle w:val="PageNumber"/>
        <w:color w:val="000000"/>
      </w:rPr>
      <w:t xml:space="preserve">  |  </w:t>
    </w:r>
    <w:r>
      <w:rPr>
        <w:rStyle w:val="PageNumber"/>
        <w:rFonts w:cs="Times New Roman"/>
      </w:rPr>
      <w:fldChar w:fldCharType="begin"/>
    </w:r>
    <w:r>
      <w:rPr>
        <w:rStyle w:val="PageNumber"/>
        <w:rFonts w:cs="Times New Roman"/>
      </w:rPr>
      <w:instrText xml:space="preserve"> STYLEREF  "Heading 1 - ABC"  \* MERGEFORMAT </w:instrText>
    </w:r>
    <w:r>
      <w:rPr>
        <w:rStyle w:val="PageNumber"/>
        <w:rFonts w:cs="Times New Roman"/>
      </w:rPr>
      <w:fldChar w:fldCharType="separate"/>
    </w:r>
    <w:r w:rsidR="004A2690">
      <w:rPr>
        <w:rStyle w:val="PageNumber"/>
        <w:rFonts w:cs="Times New Roman"/>
        <w:noProof/>
      </w:rPr>
      <w:t>Australian Broadcasting Corporation</w:t>
    </w:r>
    <w:r>
      <w:rPr>
        <w:rStyle w:val="PageNumber"/>
        <w:rFonts w:cs="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95FE" w14:textId="095E54BD"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 ABC"  \* MERGEFORMAT </w:instrText>
    </w:r>
    <w:r>
      <w:rPr>
        <w:rStyle w:val="PageNumber"/>
        <w:color w:val="000000"/>
      </w:rPr>
      <w:fldChar w:fldCharType="separate"/>
    </w:r>
    <w:r w:rsidR="004A2690">
      <w:rPr>
        <w:rStyle w:val="PageNumber"/>
        <w:noProof/>
        <w:color w:val="000000"/>
      </w:rPr>
      <w:t>Australian Broadcasting Corporation</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13</w:t>
    </w:r>
    <w:r>
      <w:rPr>
        <w:rStyle w:val="PageNumber"/>
        <w:b/>
        <w:bCs/>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E6F0E" w14:textId="57F0B708"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ABC"  \* MERGEFORMAT </w:instrText>
    </w:r>
    <w:r>
      <w:rPr>
        <w:rStyle w:val="PageNumber"/>
        <w:rFonts w:cs="Times New Roman"/>
      </w:rPr>
      <w:fldChar w:fldCharType="separate"/>
    </w:r>
    <w:r w:rsidR="004A2690">
      <w:rPr>
        <w:rStyle w:val="PageNumber"/>
        <w:rFonts w:cs="Times New Roman"/>
        <w:noProof/>
      </w:rPr>
      <w:t>Australian Broadcasting Corporation</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B82F8" w14:textId="02A55116" w:rsidR="009824FE" w:rsidRPr="009E69CA" w:rsidRDefault="009824FE" w:rsidP="009E69CA">
    <w:pPr>
      <w:pStyle w:val="FooterOdd"/>
    </w:pPr>
    <w:r>
      <w:rPr>
        <w:rStyle w:val="PageNumber"/>
        <w:rFonts w:cs="Times New Roman"/>
      </w:rPr>
      <w:fldChar w:fldCharType="begin"/>
    </w:r>
    <w:r>
      <w:rPr>
        <w:rStyle w:val="PageNumber"/>
        <w:rFonts w:cs="Times New Roman"/>
      </w:rPr>
      <w:instrText xml:space="preserve"> STYLEREF  "Heading 1 - ABC"  \* MERGEFORMAT </w:instrText>
    </w:r>
    <w:r>
      <w:rPr>
        <w:rStyle w:val="PageNumber"/>
        <w:rFonts w:cs="Times New Roman"/>
      </w:rPr>
      <w:fldChar w:fldCharType="separate"/>
    </w:r>
    <w:r w:rsidR="004A2690">
      <w:rPr>
        <w:rStyle w:val="PageNumber"/>
        <w:rFonts w:cs="Times New Roman"/>
        <w:noProof/>
      </w:rPr>
      <w:t>Australian Broadcasting Corporation</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75</w:t>
    </w:r>
    <w:r w:rsidRPr="00B628E8">
      <w:rPr>
        <w:rStyle w:val="PageNumber"/>
        <w:rFonts w:cs="Times New Roman"/>
        <w:b/>
        <w:bC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31C55FDF"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Pr>
        <w:rStyle w:val="PageNumber"/>
        <w:rFonts w:cs="Times New Roman"/>
        <w:szCs w:val="18"/>
      </w:rPr>
      <w:fldChar w:fldCharType="begin"/>
    </w:r>
    <w:r>
      <w:rPr>
        <w:rStyle w:val="PageNumber"/>
        <w:rFonts w:cs="Times New Roman"/>
        <w:szCs w:val="18"/>
      </w:rPr>
      <w:instrText xml:space="preserve"> STYLEREF  "Heading 1 - Index"  \* MERGEFORMAT </w:instrText>
    </w:r>
    <w:r>
      <w:rPr>
        <w:rStyle w:val="PageNumber"/>
        <w:rFonts w:cs="Times New Roman"/>
        <w:szCs w:val="18"/>
      </w:rPr>
      <w:fldChar w:fldCharType="separate"/>
    </w:r>
    <w:r w:rsidR="00071308">
      <w:rPr>
        <w:rStyle w:val="PageNumber"/>
        <w:rFonts w:cs="Times New Roman"/>
        <w:b/>
        <w:bCs/>
        <w:noProof/>
        <w:szCs w:val="18"/>
        <w:lang w:val="en-US"/>
      </w:rPr>
      <w:t>Error! No text of specified style in document.</w:t>
    </w:r>
    <w:r>
      <w:rPr>
        <w:rStyle w:val="PageNumber"/>
        <w:rFonts w:cs="Times New Roman"/>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01714" w14:textId="77777777" w:rsidR="00071308" w:rsidRDefault="000713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B2D8" w14:textId="77777777" w:rsidR="009824FE" w:rsidRDefault="009824FE" w:rsidP="006917CA">
    <w:pPr>
      <w:pStyle w:val="HeaderOdd"/>
    </w:pPr>
    <w:r>
      <w:t xml:space="preserve">Portfolio Budget Statements  |  </w:t>
    </w:r>
    <w:r w:rsidRPr="00D47C6E">
      <w:rPr>
        <w:noProof/>
        <w:position w:val="-6"/>
      </w:rPr>
      <w:drawing>
        <wp:inline distT="0" distB="0" distL="0" distR="0" wp14:anchorId="4F01D113" wp14:editId="13BEA01E">
          <wp:extent cx="919093" cy="130897"/>
          <wp:effectExtent l="0" t="0" r="0" b="2540"/>
          <wp:docPr id="13"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p w14:paraId="7A0E8068" w14:textId="03781538" w:rsidR="009824FE" w:rsidRPr="006917CA" w:rsidRDefault="009824FE" w:rsidP="006917CA">
    <w:pPr>
      <w:pStyle w:val="Heade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7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4122E" w14:textId="77777777" w:rsidR="00071308" w:rsidRDefault="000713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D99B" w14:textId="77777777" w:rsidR="00071308" w:rsidRDefault="000713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42CAF" w14:textId="77777777" w:rsidR="009824FE" w:rsidRPr="001211B7" w:rsidRDefault="009824FE" w:rsidP="001211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9824FE" w14:paraId="294C2CF0" w14:textId="77777777" w:rsidTr="00AA7910">
      <w:trPr>
        <w:trHeight w:hRule="exact" w:val="340"/>
      </w:trPr>
      <w:tc>
        <w:tcPr>
          <w:tcW w:w="7797" w:type="dxa"/>
        </w:tcPr>
        <w:p w14:paraId="4F8A4858" w14:textId="7DA11F58" w:rsidR="009824FE" w:rsidRDefault="009824FE" w:rsidP="00AA7910">
          <w:pPr>
            <w:pStyle w:val="HeaderEven"/>
            <w:ind w:left="-113"/>
          </w:pPr>
          <w:r w:rsidRPr="00D47C6E">
            <w:rPr>
              <w:noProof/>
              <w:position w:val="-6"/>
            </w:rPr>
            <w:drawing>
              <wp:inline distT="0" distB="0" distL="0" distR="0" wp14:anchorId="293C5F8B" wp14:editId="0C2A129E">
                <wp:extent cx="919093" cy="130897"/>
                <wp:effectExtent l="0" t="0" r="0" b="2540"/>
                <wp:docPr id="7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tc>
      <w:tc>
        <w:tcPr>
          <w:tcW w:w="7797" w:type="dxa"/>
        </w:tcPr>
        <w:p w14:paraId="77198690" w14:textId="3A28EFF4" w:rsidR="009824FE" w:rsidRDefault="009824FE" w:rsidP="00AA7910">
          <w:pPr>
            <w:pStyle w:val="HeaderEven"/>
            <w:ind w:left="-113"/>
          </w:pPr>
        </w:p>
      </w:tc>
    </w:tr>
  </w:tbl>
  <w:p w14:paraId="6A64B8F2" w14:textId="77777777" w:rsidR="009824FE" w:rsidRPr="00F00984" w:rsidRDefault="009824FE"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0733BE66" w14:textId="77777777" w:rsidTr="00207E69">
      <w:trPr>
        <w:trHeight w:hRule="exact" w:val="340"/>
      </w:trPr>
      <w:tc>
        <w:tcPr>
          <w:tcW w:w="7797" w:type="dxa"/>
        </w:tcPr>
        <w:p w14:paraId="73D9D7AB" w14:textId="0AE5E86E" w:rsidR="009824FE" w:rsidRDefault="009824FE" w:rsidP="00AA7910">
          <w:pPr>
            <w:pStyle w:val="HeaderOdd"/>
          </w:pPr>
          <w:r>
            <w:t xml:space="preserve">Portfolio Budget Statements  |  </w:t>
          </w:r>
          <w:r w:rsidRPr="00D47C6E">
            <w:rPr>
              <w:noProof/>
              <w:position w:val="-6"/>
            </w:rPr>
            <w:drawing>
              <wp:inline distT="0" distB="0" distL="0" distR="0" wp14:anchorId="31126E4C" wp14:editId="2B1E2524">
                <wp:extent cx="919093" cy="130897"/>
                <wp:effectExtent l="0" t="0" r="0" b="2540"/>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71C0B85" w14:textId="77777777" w:rsidR="009824FE" w:rsidRDefault="009824FE" w:rsidP="00A02E16">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9824FE" w14:paraId="3D912097" w14:textId="77777777" w:rsidTr="00AA7910">
      <w:trPr>
        <w:trHeight w:hRule="exact" w:val="340"/>
      </w:trPr>
      <w:tc>
        <w:tcPr>
          <w:tcW w:w="7797" w:type="dxa"/>
        </w:tcPr>
        <w:p w14:paraId="03888A20" w14:textId="319B5205" w:rsidR="009824FE" w:rsidRDefault="009824FE" w:rsidP="00AA7910">
          <w:pPr>
            <w:pStyle w:val="HeaderOdd"/>
          </w:pPr>
          <w:r>
            <w:t xml:space="preserve">Portfolio Budget Statements  |  </w:t>
          </w:r>
          <w:r w:rsidRPr="00D47C6E">
            <w:rPr>
              <w:noProof/>
              <w:position w:val="-6"/>
            </w:rPr>
            <w:drawing>
              <wp:inline distT="0" distB="0" distL="0" distR="0" wp14:anchorId="2EA651E6" wp14:editId="3DA0B45B">
                <wp:extent cx="919093" cy="130897"/>
                <wp:effectExtent l="0" t="0" r="0" b="2540"/>
                <wp:docPr id="7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c>
        <w:tcPr>
          <w:tcW w:w="7797" w:type="dxa"/>
        </w:tcPr>
        <w:p w14:paraId="352A9489" w14:textId="4F0164E5" w:rsidR="009824FE" w:rsidRDefault="009824FE" w:rsidP="00AA7910">
          <w:pPr>
            <w:pStyle w:val="HeaderOdd"/>
          </w:pPr>
        </w:p>
      </w:tc>
    </w:tr>
  </w:tbl>
  <w:p w14:paraId="039C0C03" w14:textId="77777777" w:rsidR="009824FE" w:rsidRPr="00B4084B" w:rsidRDefault="009824FE" w:rsidP="0049200C">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CBD46" w14:textId="77777777" w:rsidR="009824FE" w:rsidRDefault="009824FE" w:rsidP="006917CA">
    <w:pPr>
      <w:pStyle w:val="HeaderEven"/>
      <w:ind w:left="-113"/>
    </w:pPr>
    <w:r w:rsidRPr="00D47C6E">
      <w:rPr>
        <w:noProof/>
        <w:position w:val="-6"/>
      </w:rPr>
      <w:drawing>
        <wp:inline distT="0" distB="0" distL="0" distR="0" wp14:anchorId="5A0600CB" wp14:editId="335947D6">
          <wp:extent cx="919093" cy="130897"/>
          <wp:effectExtent l="0" t="0" r="0" b="2540"/>
          <wp:docPr id="11"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p w14:paraId="2D9ED3B2" w14:textId="4DB69FA6" w:rsidR="009824FE" w:rsidRPr="006917CA" w:rsidRDefault="009824FE" w:rsidP="006917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3BDB6" w14:textId="77777777" w:rsidR="009824FE" w:rsidRDefault="009824FE" w:rsidP="006917CA">
    <w:pPr>
      <w:pStyle w:val="HeaderOdd"/>
    </w:pPr>
    <w:r>
      <w:t xml:space="preserve">Portfolio Budget Statements  |  </w:t>
    </w:r>
    <w:r w:rsidRPr="00D47C6E">
      <w:rPr>
        <w:noProof/>
        <w:position w:val="-6"/>
      </w:rPr>
      <w:drawing>
        <wp:inline distT="0" distB="0" distL="0" distR="0" wp14:anchorId="7C11F53D" wp14:editId="57FA1B52">
          <wp:extent cx="919093" cy="130897"/>
          <wp:effectExtent l="0" t="0" r="0" b="2540"/>
          <wp:docPr id="1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p w14:paraId="34FAE715" w14:textId="77777777" w:rsidR="009824FE" w:rsidRPr="00D61231" w:rsidRDefault="009824FE" w:rsidP="00D61231">
    <w:pPr>
      <w:pStyle w:val="DLMSecurityHeader"/>
      <w:jc w:val="right"/>
      <w:rPr>
        <w:rFonts w:ascii="Arial" w:hAnsi="Arial" w:cs="Arial"/>
        <w:color w:val="auto"/>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308"/>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690"/>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www.abc.net.au/about/plans-reports-and-submissions/annual-reports/abc-annual-report-2023-24/104533582" TargetMode="External"/><Relationship Id="rId34" Type="http://schemas.openxmlformats.org/officeDocument/2006/relationships/header" Target="head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bc.net.au/about/corporate-plans/103532324"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2.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3.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4A1943B5-7F19-497B-9583-65278FAD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3504</Words>
  <Characters>22810</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2025-03-24T05:29:00Z</dcterms:created>
  <dcterms:modified xsi:type="dcterms:W3CDTF">2025-03-24T06:11:00Z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