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497" w:rsidRPr="00271497" w:rsidRDefault="00271497" w:rsidP="00271497">
      <w:pPr>
        <w:suppressAutoHyphens/>
        <w:spacing w:line="240" w:lineRule="auto"/>
        <w:ind w:left="-1020"/>
        <w:rPr>
          <w:color w:val="000000" w:themeColor="text1"/>
          <w:kern w:val="12"/>
          <w:szCs w:val="20"/>
        </w:rPr>
      </w:pPr>
      <w:bookmarkStart w:id="0" w:name="_Hlk153356202"/>
      <w:bookmarkEnd w:id="0"/>
      <w:r w:rsidRPr="00271497">
        <w:rPr>
          <w:noProof/>
          <w:color w:val="000000" w:themeColor="text1"/>
          <w:kern w:val="12"/>
          <w:szCs w:val="20"/>
        </w:rPr>
        <w:drawing>
          <wp:inline distT="0" distB="0" distL="0" distR="0" wp14:anchorId="45712BA0" wp14:editId="21A3810D">
            <wp:extent cx="7575078" cy="1932167"/>
            <wp:effectExtent l="0" t="0" r="6985" b="0"/>
            <wp:docPr id="4" name="Picture 4"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588678" cy="1935636"/>
                    </a:xfrm>
                    <a:prstGeom prst="rect">
                      <a:avLst/>
                    </a:prstGeom>
                  </pic:spPr>
                </pic:pic>
              </a:graphicData>
            </a:graphic>
          </wp:inline>
        </w:drawing>
      </w:r>
    </w:p>
    <w:p w:rsidR="00271497" w:rsidRPr="00271497" w:rsidRDefault="00271497" w:rsidP="00271497">
      <w:pPr>
        <w:numPr>
          <w:ilvl w:val="1"/>
          <w:numId w:val="0"/>
        </w:numPr>
        <w:suppressAutoHyphens/>
        <w:spacing w:before="240" w:line="240" w:lineRule="auto"/>
        <w:outlineLvl w:val="0"/>
        <w:rPr>
          <w:rFonts w:asciiTheme="majorHAnsi" w:eastAsiaTheme="minorEastAsia" w:hAnsiTheme="majorHAnsi"/>
          <w:b/>
          <w:color w:val="081E3E"/>
          <w:kern w:val="12"/>
          <w:sz w:val="52"/>
          <w:szCs w:val="52"/>
        </w:rPr>
      </w:pPr>
    </w:p>
    <w:p w:rsidR="00271497" w:rsidRPr="00271497" w:rsidRDefault="00271497" w:rsidP="00271497">
      <w:pPr>
        <w:numPr>
          <w:ilvl w:val="1"/>
          <w:numId w:val="0"/>
        </w:numPr>
        <w:suppressAutoHyphens/>
        <w:spacing w:before="240" w:line="240" w:lineRule="auto"/>
        <w:outlineLvl w:val="0"/>
        <w:rPr>
          <w:rFonts w:asciiTheme="majorHAnsi" w:eastAsiaTheme="minorEastAsia" w:hAnsiTheme="majorHAnsi"/>
          <w:b/>
          <w:color w:val="081E3E"/>
          <w:kern w:val="12"/>
          <w:sz w:val="72"/>
          <w:szCs w:val="72"/>
        </w:rPr>
      </w:pPr>
      <w:bookmarkStart w:id="1" w:name="_Toc137562486"/>
      <w:bookmarkStart w:id="2" w:name="_Toc137562752"/>
      <w:bookmarkStart w:id="3" w:name="_Toc137562935"/>
      <w:bookmarkStart w:id="4" w:name="_Toc137563055"/>
      <w:bookmarkStart w:id="5" w:name="_Toc137563121"/>
      <w:bookmarkStart w:id="6" w:name="_Toc137563252"/>
      <w:bookmarkStart w:id="7" w:name="_Toc137563451"/>
      <w:bookmarkStart w:id="8" w:name="_Toc138689215"/>
      <w:bookmarkStart w:id="9" w:name="_Toc138689321"/>
      <w:bookmarkStart w:id="10" w:name="_Toc138750217"/>
      <w:bookmarkStart w:id="11" w:name="_Toc158898535"/>
      <w:r w:rsidRPr="00271497">
        <w:rPr>
          <w:rFonts w:asciiTheme="majorHAnsi" w:eastAsiaTheme="minorEastAsia" w:hAnsiTheme="majorHAnsi"/>
          <w:b/>
          <w:color w:val="081E3E"/>
          <w:kern w:val="12"/>
          <w:sz w:val="72"/>
          <w:szCs w:val="72"/>
        </w:rPr>
        <w:t>Consultation paper</w:t>
      </w:r>
      <w:bookmarkEnd w:id="1"/>
      <w:bookmarkEnd w:id="2"/>
      <w:bookmarkEnd w:id="3"/>
      <w:bookmarkEnd w:id="4"/>
      <w:bookmarkEnd w:id="5"/>
      <w:bookmarkEnd w:id="6"/>
      <w:bookmarkEnd w:id="7"/>
      <w:bookmarkEnd w:id="8"/>
      <w:bookmarkEnd w:id="9"/>
      <w:bookmarkEnd w:id="10"/>
      <w:bookmarkEnd w:id="11"/>
    </w:p>
    <w:p w:rsidR="00271497" w:rsidRPr="00271497" w:rsidRDefault="00271497" w:rsidP="00271497">
      <w:pPr>
        <w:suppressAutoHyphens/>
        <w:spacing w:line="240" w:lineRule="auto"/>
        <w:rPr>
          <w:color w:val="000000" w:themeColor="text1"/>
          <w:kern w:val="12"/>
          <w:szCs w:val="20"/>
        </w:rPr>
      </w:pPr>
    </w:p>
    <w:p w:rsidR="00271497" w:rsidRPr="00271497" w:rsidRDefault="00271497" w:rsidP="00271497">
      <w:pPr>
        <w:suppressAutoHyphens/>
        <w:spacing w:line="240" w:lineRule="auto"/>
        <w:rPr>
          <w:kern w:val="12"/>
          <w:sz w:val="56"/>
          <w:szCs w:val="56"/>
        </w:rPr>
      </w:pPr>
      <w:r w:rsidRPr="00271497">
        <w:rPr>
          <w:kern w:val="12"/>
          <w:sz w:val="56"/>
          <w:szCs w:val="56"/>
        </w:rPr>
        <w:t xml:space="preserve">Fighting SMS Scams – What type of SMS sender ID registry should be introduced in Australia? </w:t>
      </w:r>
    </w:p>
    <w:p w:rsidR="00271497" w:rsidRPr="00271497" w:rsidRDefault="00271497" w:rsidP="00271497">
      <w:pPr>
        <w:suppressAutoHyphens/>
        <w:spacing w:line="240" w:lineRule="auto"/>
        <w:rPr>
          <w:kern w:val="12"/>
          <w:sz w:val="56"/>
          <w:szCs w:val="56"/>
        </w:rPr>
      </w:pPr>
    </w:p>
    <w:p w:rsidR="00271497" w:rsidRPr="00271497" w:rsidRDefault="00271497" w:rsidP="00271497">
      <w:pPr>
        <w:suppressAutoHyphens/>
        <w:spacing w:line="240" w:lineRule="auto"/>
        <w:rPr>
          <w:b/>
          <w:color w:val="081E3E"/>
          <w:kern w:val="12"/>
          <w:szCs w:val="20"/>
        </w:rPr>
      </w:pPr>
    </w:p>
    <w:p w:rsidR="00271497" w:rsidRPr="00271497" w:rsidRDefault="00271497" w:rsidP="00271497">
      <w:pPr>
        <w:suppressAutoHyphens/>
        <w:spacing w:line="240" w:lineRule="auto"/>
        <w:rPr>
          <w:b/>
          <w:color w:val="081E3E"/>
          <w:kern w:val="12"/>
          <w:szCs w:val="20"/>
        </w:rPr>
      </w:pPr>
    </w:p>
    <w:p w:rsidR="00271497" w:rsidRPr="00271497" w:rsidRDefault="00B330B6" w:rsidP="00271497">
      <w:pPr>
        <w:suppressAutoHyphens/>
        <w:spacing w:line="240" w:lineRule="auto"/>
        <w:rPr>
          <w:b/>
          <w:color w:val="081E3E"/>
          <w:kern w:val="12"/>
          <w:szCs w:val="20"/>
        </w:rPr>
      </w:pPr>
      <w:r w:rsidRPr="00B330B6">
        <w:rPr>
          <w:b/>
          <w:color w:val="081E3E"/>
          <w:kern w:val="12"/>
          <w:szCs w:val="20"/>
        </w:rPr>
        <w:t xml:space="preserve">18 February 2024 </w:t>
      </w:r>
    </w:p>
    <w:p w:rsidR="00271497" w:rsidRPr="00271497" w:rsidRDefault="00271497" w:rsidP="00271497">
      <w:pPr>
        <w:suppressAutoHyphens/>
        <w:spacing w:line="240" w:lineRule="auto"/>
        <w:rPr>
          <w:b/>
          <w:color w:val="081E3E"/>
          <w:kern w:val="12"/>
          <w:szCs w:val="20"/>
        </w:rPr>
      </w:pPr>
    </w:p>
    <w:p w:rsidR="00271497" w:rsidRPr="00271497" w:rsidRDefault="00271497" w:rsidP="00271497">
      <w:pPr>
        <w:suppressAutoHyphens/>
        <w:spacing w:line="240" w:lineRule="auto"/>
        <w:rPr>
          <w:b/>
          <w:color w:val="081E3E"/>
          <w:kern w:val="12"/>
          <w:szCs w:val="20"/>
        </w:rPr>
      </w:pPr>
    </w:p>
    <w:p w:rsidR="00271497" w:rsidRPr="00271497" w:rsidRDefault="00271497" w:rsidP="00271497">
      <w:pPr>
        <w:suppressAutoHyphens/>
        <w:spacing w:line="240" w:lineRule="auto"/>
        <w:rPr>
          <w:b/>
          <w:color w:val="081E3E"/>
          <w:kern w:val="12"/>
          <w:szCs w:val="20"/>
        </w:rPr>
      </w:pPr>
    </w:p>
    <w:p w:rsidR="00271497" w:rsidRPr="00271497" w:rsidRDefault="00271497" w:rsidP="00271497">
      <w:pPr>
        <w:suppressAutoHyphens/>
        <w:spacing w:line="240" w:lineRule="auto"/>
        <w:rPr>
          <w:b/>
          <w:color w:val="081E3E"/>
          <w:kern w:val="12"/>
          <w:szCs w:val="20"/>
        </w:rPr>
      </w:pPr>
    </w:p>
    <w:p w:rsidR="00271497" w:rsidRPr="00271497" w:rsidRDefault="00271497" w:rsidP="00271497">
      <w:pPr>
        <w:suppressAutoHyphens/>
        <w:spacing w:line="240" w:lineRule="auto"/>
        <w:rPr>
          <w:b/>
          <w:color w:val="081E3E"/>
          <w:kern w:val="12"/>
          <w:szCs w:val="20"/>
        </w:rPr>
      </w:pPr>
    </w:p>
    <w:p w:rsidR="00271497" w:rsidRPr="00271497" w:rsidRDefault="00271497" w:rsidP="00271497">
      <w:pPr>
        <w:suppressAutoHyphens/>
        <w:spacing w:line="240" w:lineRule="auto"/>
        <w:rPr>
          <w:b/>
          <w:color w:val="081E3E"/>
          <w:kern w:val="12"/>
          <w:szCs w:val="20"/>
        </w:rPr>
      </w:pPr>
    </w:p>
    <w:p w:rsidR="00271497" w:rsidRPr="00271497" w:rsidRDefault="00271497" w:rsidP="00271497">
      <w:pPr>
        <w:suppressAutoHyphens/>
        <w:spacing w:line="240" w:lineRule="auto"/>
        <w:rPr>
          <w:b/>
          <w:color w:val="081E3E"/>
          <w:kern w:val="12"/>
          <w:szCs w:val="20"/>
        </w:rPr>
      </w:pPr>
    </w:p>
    <w:p w:rsidR="00271497" w:rsidRPr="00271497" w:rsidRDefault="00271497" w:rsidP="00271497">
      <w:pPr>
        <w:suppressAutoHyphens/>
        <w:spacing w:line="240" w:lineRule="auto"/>
        <w:rPr>
          <w:b/>
          <w:color w:val="081E3E"/>
          <w:kern w:val="12"/>
          <w:szCs w:val="20"/>
        </w:rPr>
      </w:pPr>
    </w:p>
    <w:p w:rsidR="00271497" w:rsidRPr="00271497" w:rsidRDefault="00271497" w:rsidP="00271497">
      <w:pPr>
        <w:suppressAutoHyphens/>
        <w:spacing w:line="240" w:lineRule="auto"/>
        <w:rPr>
          <w:b/>
          <w:color w:val="081E3E"/>
          <w:kern w:val="12"/>
          <w:szCs w:val="20"/>
        </w:rPr>
      </w:pPr>
    </w:p>
    <w:p w:rsidR="00271497" w:rsidRPr="00271497" w:rsidRDefault="00271497" w:rsidP="00271497">
      <w:pPr>
        <w:suppressAutoHyphens/>
        <w:spacing w:line="240" w:lineRule="auto"/>
        <w:rPr>
          <w:color w:val="000000" w:themeColor="text1"/>
          <w:kern w:val="12"/>
          <w:szCs w:val="20"/>
        </w:rPr>
      </w:pPr>
      <w:bookmarkStart w:id="12" w:name="_Toc49855348"/>
    </w:p>
    <w:p w:rsidR="00271497" w:rsidRPr="00271497" w:rsidRDefault="00271497" w:rsidP="00271497">
      <w:pPr>
        <w:suppressAutoHyphens/>
        <w:spacing w:line="240" w:lineRule="auto"/>
        <w:rPr>
          <w:color w:val="000000" w:themeColor="text1"/>
          <w:kern w:val="12"/>
          <w:szCs w:val="20"/>
        </w:rPr>
      </w:pPr>
    </w:p>
    <w:p w:rsidR="00271497" w:rsidRPr="00271497" w:rsidRDefault="00271497" w:rsidP="00271497">
      <w:pPr>
        <w:suppressAutoHyphens/>
        <w:spacing w:before="80" w:after="80" w:line="240" w:lineRule="auto"/>
        <w:ind w:right="5469"/>
        <w:contextualSpacing/>
        <w:rPr>
          <w:color w:val="000000" w:themeColor="text1"/>
          <w:kern w:val="12"/>
        </w:rPr>
      </w:pPr>
      <w:r w:rsidRPr="00271497">
        <w:rPr>
          <w:color w:val="000000" w:themeColor="text1"/>
          <w:kern w:val="12"/>
        </w:rPr>
        <w:t>© Commonwealth of Australia 2024</w:t>
      </w:r>
    </w:p>
    <w:p w:rsidR="00271497" w:rsidRPr="00271497" w:rsidRDefault="00271497" w:rsidP="00271497">
      <w:pPr>
        <w:suppressAutoHyphens/>
        <w:spacing w:line="240" w:lineRule="auto"/>
        <w:ind w:right="5469"/>
        <w:rPr>
          <w:color w:val="000000" w:themeColor="text1"/>
          <w:kern w:val="12"/>
          <w:szCs w:val="20"/>
        </w:rPr>
      </w:pPr>
    </w:p>
    <w:p w:rsidR="00271497" w:rsidRPr="00271497" w:rsidRDefault="00271497" w:rsidP="00271497">
      <w:pPr>
        <w:suppressAutoHyphens/>
        <w:spacing w:before="120" w:after="80" w:line="240" w:lineRule="auto"/>
        <w:ind w:right="5469"/>
        <w:outlineLvl w:val="1"/>
        <w:rPr>
          <w:b/>
          <w:color w:val="000000" w:themeColor="text1"/>
          <w:lang w:val="x-none"/>
        </w:rPr>
      </w:pPr>
      <w:bookmarkStart w:id="13" w:name="_Toc138689216"/>
      <w:bookmarkStart w:id="14" w:name="_Toc138689322"/>
      <w:bookmarkStart w:id="15" w:name="_Toc138750218"/>
      <w:bookmarkStart w:id="16" w:name="_Toc158898536"/>
      <w:bookmarkStart w:id="17" w:name="_Hlk137566121"/>
      <w:bookmarkStart w:id="18" w:name="_Hlk137566058"/>
      <w:r w:rsidRPr="00271497">
        <w:rPr>
          <w:b/>
          <w:color w:val="000000" w:themeColor="text1"/>
          <w:lang w:val="x-none"/>
        </w:rPr>
        <w:t>Ownership of intellectual property rights in this publication</w:t>
      </w:r>
      <w:bookmarkEnd w:id="13"/>
      <w:bookmarkEnd w:id="14"/>
      <w:bookmarkEnd w:id="15"/>
      <w:bookmarkEnd w:id="16"/>
    </w:p>
    <w:p w:rsidR="00271497" w:rsidRPr="00271497" w:rsidRDefault="00271497" w:rsidP="00271497">
      <w:pPr>
        <w:suppressAutoHyphens/>
        <w:spacing w:before="120" w:after="80" w:line="240" w:lineRule="auto"/>
        <w:ind w:right="5469"/>
        <w:rPr>
          <w:color w:val="000000" w:themeColor="text1"/>
          <w:lang w:val="x-none"/>
        </w:rPr>
      </w:pPr>
      <w:r w:rsidRPr="00271497">
        <w:rPr>
          <w:color w:val="000000" w:themeColor="text1"/>
          <w:lang w:val="x-none"/>
        </w:rPr>
        <w:t>Unless otherwise noted, copyright (and any other intellectual property rights, if any) in this publication is owned by the</w:t>
      </w:r>
      <w:r w:rsidRPr="00271497">
        <w:rPr>
          <w:color w:val="000000" w:themeColor="text1"/>
          <w:lang w:val="en-US"/>
        </w:rPr>
        <w:t xml:space="preserve"> </w:t>
      </w:r>
      <w:r w:rsidRPr="00271497">
        <w:rPr>
          <w:color w:val="000000" w:themeColor="text1"/>
          <w:lang w:val="x-none"/>
        </w:rPr>
        <w:t>Commonwealth of Australia (referred to below as the Commonwealth).</w:t>
      </w:r>
      <w:bookmarkEnd w:id="17"/>
    </w:p>
    <w:p w:rsidR="00271497" w:rsidRPr="00271497" w:rsidRDefault="00271497" w:rsidP="00271497">
      <w:pPr>
        <w:suppressAutoHyphens/>
        <w:spacing w:before="120" w:after="80" w:line="240" w:lineRule="auto"/>
        <w:ind w:right="5469"/>
        <w:rPr>
          <w:color w:val="000000" w:themeColor="text1"/>
          <w:lang w:val="x-none"/>
        </w:rPr>
      </w:pPr>
      <w:r w:rsidRPr="00271497">
        <w:rPr>
          <w:b/>
          <w:color w:val="000000" w:themeColor="text1"/>
          <w:lang w:val="x-none"/>
        </w:rPr>
        <w:t>Disclaimer</w:t>
      </w:r>
    </w:p>
    <w:p w:rsidR="00271497" w:rsidRPr="00271497" w:rsidRDefault="00271497" w:rsidP="00271497">
      <w:pPr>
        <w:suppressAutoHyphens/>
        <w:spacing w:before="120" w:after="80" w:line="240" w:lineRule="auto"/>
        <w:ind w:right="5469"/>
        <w:rPr>
          <w:color w:val="000000" w:themeColor="text1"/>
          <w:lang w:val="x-none"/>
        </w:rPr>
      </w:pPr>
      <w:r w:rsidRPr="00271497">
        <w:rPr>
          <w:color w:val="000000" w:themeColor="text1"/>
          <w:lang w:val="x-none"/>
        </w:rPr>
        <w:t>The material contained in this publication is made available on the understanding that the Commonwealth is not</w:t>
      </w:r>
      <w:r w:rsidRPr="00271497">
        <w:rPr>
          <w:color w:val="000000" w:themeColor="text1"/>
          <w:lang w:val="en-US"/>
        </w:rPr>
        <w:t xml:space="preserve"> </w:t>
      </w:r>
      <w:r w:rsidRPr="00271497">
        <w:rPr>
          <w:color w:val="000000" w:themeColor="text1"/>
          <w:lang w:val="x-none"/>
        </w:rPr>
        <w:t>providing professional advice, and that users exercise their own skill and care with respect to its use, and seek</w:t>
      </w:r>
      <w:r w:rsidRPr="00271497">
        <w:rPr>
          <w:color w:val="000000" w:themeColor="text1"/>
          <w:lang w:val="en-US"/>
        </w:rPr>
        <w:t xml:space="preserve"> </w:t>
      </w:r>
      <w:r w:rsidRPr="00271497">
        <w:rPr>
          <w:color w:val="000000" w:themeColor="text1"/>
          <w:lang w:val="x-none"/>
        </w:rPr>
        <w:t>independent advice if necessary.</w:t>
      </w:r>
    </w:p>
    <w:p w:rsidR="00271497" w:rsidRPr="00271497" w:rsidRDefault="00271497" w:rsidP="00271497">
      <w:pPr>
        <w:suppressAutoHyphens/>
        <w:spacing w:before="120" w:after="80" w:line="240" w:lineRule="auto"/>
        <w:ind w:right="5469"/>
        <w:rPr>
          <w:color w:val="000000" w:themeColor="text1"/>
          <w:lang w:val="x-none"/>
        </w:rPr>
      </w:pPr>
      <w:r w:rsidRPr="00271497">
        <w:rPr>
          <w:color w:val="000000" w:themeColor="text1"/>
          <w:lang w:val="x-none"/>
        </w:rPr>
        <w:t>The Commonwealth makes no representations or warranties as to the contents or accuracy of the information contained</w:t>
      </w:r>
      <w:r w:rsidRPr="00271497">
        <w:rPr>
          <w:color w:val="000000" w:themeColor="text1"/>
          <w:lang w:val="en-US"/>
        </w:rPr>
        <w:t xml:space="preserve"> </w:t>
      </w:r>
      <w:r w:rsidRPr="00271497">
        <w:rPr>
          <w:color w:val="000000" w:themeColor="text1"/>
          <w:lang w:val="x-none"/>
        </w:rPr>
        <w:t>in this publication. To the extent permitted by law, the Commonwealth disclaims liability to any person or organisation in</w:t>
      </w:r>
      <w:r w:rsidRPr="00271497">
        <w:rPr>
          <w:color w:val="000000" w:themeColor="text1"/>
          <w:lang w:val="en-US"/>
        </w:rPr>
        <w:t xml:space="preserve"> </w:t>
      </w:r>
      <w:r w:rsidRPr="00271497">
        <w:rPr>
          <w:color w:val="000000" w:themeColor="text1"/>
          <w:lang w:val="x-none"/>
        </w:rPr>
        <w:t>respect of anything done, or omitted to be done, in reliance upon information contained in this publication.</w:t>
      </w:r>
    </w:p>
    <w:p w:rsidR="00271497" w:rsidRPr="00271497" w:rsidRDefault="00271497" w:rsidP="00271497">
      <w:pPr>
        <w:suppressAutoHyphens/>
        <w:spacing w:before="120" w:after="80" w:line="240" w:lineRule="auto"/>
        <w:ind w:right="5469"/>
        <w:outlineLvl w:val="1"/>
        <w:rPr>
          <w:b/>
          <w:color w:val="000000" w:themeColor="text1"/>
          <w:lang w:val="x-none"/>
        </w:rPr>
      </w:pPr>
      <w:bookmarkStart w:id="19" w:name="_Toc138689217"/>
      <w:bookmarkStart w:id="20" w:name="_Toc138689323"/>
      <w:bookmarkStart w:id="21" w:name="_Toc138750219"/>
      <w:bookmarkStart w:id="22" w:name="_Toc158898537"/>
      <w:r w:rsidRPr="00271497">
        <w:rPr>
          <w:b/>
          <w:color w:val="000000" w:themeColor="text1"/>
          <w:lang w:val="x-none"/>
        </w:rPr>
        <w:t>Use of the Coat of Arms</w:t>
      </w:r>
      <w:bookmarkEnd w:id="19"/>
      <w:bookmarkEnd w:id="20"/>
      <w:bookmarkEnd w:id="21"/>
      <w:bookmarkEnd w:id="22"/>
    </w:p>
    <w:p w:rsidR="00271497" w:rsidRPr="00271497" w:rsidRDefault="00271497" w:rsidP="00271497">
      <w:pPr>
        <w:suppressAutoHyphens/>
        <w:spacing w:before="120" w:after="80" w:line="240" w:lineRule="auto"/>
        <w:ind w:right="5469"/>
        <w:rPr>
          <w:color w:val="000000" w:themeColor="text1"/>
          <w:lang w:val="x-none"/>
        </w:rPr>
      </w:pPr>
      <w:r w:rsidRPr="00271497">
        <w:rPr>
          <w:color w:val="000000" w:themeColor="text1"/>
          <w:lang w:val="x-none"/>
        </w:rPr>
        <w:t>The Department of the Prime Minister and Cabinet sets the terms under which the Coat of Arms is used. Please refer to</w:t>
      </w:r>
      <w:r w:rsidRPr="00271497">
        <w:rPr>
          <w:color w:val="000000" w:themeColor="text1"/>
          <w:lang w:val="en-US"/>
        </w:rPr>
        <w:t xml:space="preserve"> </w:t>
      </w:r>
      <w:r w:rsidRPr="00271497">
        <w:rPr>
          <w:color w:val="000000" w:themeColor="text1"/>
          <w:lang w:val="x-none"/>
        </w:rPr>
        <w:t xml:space="preserve">the Commonwealth Coat of Arms - Information and Guidelines publication available at </w:t>
      </w:r>
      <w:hyperlink r:id="rId9" w:tooltip="Department of Prime Minister and Cabinet website" w:history="1">
        <w:r w:rsidRPr="00271497">
          <w:rPr>
            <w:color w:val="0563C1" w:themeColor="hyperlink"/>
            <w:u w:val="single"/>
            <w:lang w:val="x-none"/>
          </w:rPr>
          <w:t>http://www.pmc.gov.au</w:t>
        </w:r>
      </w:hyperlink>
      <w:r w:rsidRPr="00271497">
        <w:rPr>
          <w:color w:val="000000" w:themeColor="text1"/>
          <w:lang w:val="x-none"/>
        </w:rPr>
        <w:t>.</w:t>
      </w:r>
    </w:p>
    <w:p w:rsidR="00271497" w:rsidRPr="00271497" w:rsidRDefault="00271497" w:rsidP="00271497">
      <w:pPr>
        <w:suppressAutoHyphens/>
        <w:spacing w:before="120" w:after="80" w:line="240" w:lineRule="auto"/>
        <w:ind w:right="5469"/>
        <w:outlineLvl w:val="1"/>
        <w:rPr>
          <w:b/>
          <w:color w:val="000000" w:themeColor="text1"/>
          <w:lang w:val="x-none"/>
        </w:rPr>
      </w:pPr>
      <w:bookmarkStart w:id="23" w:name="_Toc138689218"/>
      <w:bookmarkStart w:id="24" w:name="_Toc138689324"/>
      <w:bookmarkStart w:id="25" w:name="_Toc138750220"/>
      <w:bookmarkStart w:id="26" w:name="_Toc158898538"/>
      <w:r w:rsidRPr="00271497">
        <w:rPr>
          <w:b/>
          <w:color w:val="000000" w:themeColor="text1"/>
          <w:lang w:val="x-none"/>
        </w:rPr>
        <w:t>Contact us</w:t>
      </w:r>
      <w:bookmarkEnd w:id="23"/>
      <w:bookmarkEnd w:id="24"/>
      <w:bookmarkEnd w:id="25"/>
      <w:bookmarkEnd w:id="26"/>
    </w:p>
    <w:p w:rsidR="00271497" w:rsidRPr="00271497" w:rsidRDefault="00271497" w:rsidP="00271497">
      <w:pPr>
        <w:suppressAutoHyphens/>
        <w:spacing w:before="120" w:after="80" w:line="240" w:lineRule="auto"/>
        <w:ind w:right="5469"/>
        <w:rPr>
          <w:color w:val="000000" w:themeColor="text1"/>
          <w:lang w:val="x-none"/>
        </w:rPr>
      </w:pPr>
      <w:r w:rsidRPr="00271497">
        <w:rPr>
          <w:color w:val="000000" w:themeColor="text1"/>
          <w:lang w:val="x-none"/>
        </w:rPr>
        <w:t xml:space="preserve">This publication is available in </w:t>
      </w:r>
      <w:r w:rsidRPr="00271497">
        <w:rPr>
          <w:i/>
          <w:color w:val="000000" w:themeColor="text1"/>
          <w:lang w:val="x-none"/>
        </w:rPr>
        <w:t>hard copy</w:t>
      </w:r>
      <w:r w:rsidRPr="00271497">
        <w:rPr>
          <w:i/>
          <w:color w:val="000000" w:themeColor="text1"/>
          <w:lang w:val="en-US"/>
        </w:rPr>
        <w:t>/</w:t>
      </w:r>
      <w:r w:rsidRPr="00271497">
        <w:rPr>
          <w:i/>
          <w:color w:val="000000" w:themeColor="text1"/>
          <w:lang w:val="x-none"/>
        </w:rPr>
        <w:t>PDF format</w:t>
      </w:r>
      <w:r w:rsidRPr="00271497">
        <w:rPr>
          <w:i/>
          <w:color w:val="000000" w:themeColor="text1"/>
          <w:lang w:val="en-US"/>
        </w:rPr>
        <w:t>/Word format</w:t>
      </w:r>
      <w:r w:rsidRPr="00271497">
        <w:rPr>
          <w:color w:val="000000" w:themeColor="text1"/>
          <w:lang w:val="x-none"/>
        </w:rPr>
        <w:t>. All other rights are reserved, including in relation to any</w:t>
      </w:r>
      <w:r w:rsidRPr="00271497">
        <w:rPr>
          <w:color w:val="000000" w:themeColor="text1"/>
          <w:lang w:val="en-US"/>
        </w:rPr>
        <w:t xml:space="preserve"> departmental</w:t>
      </w:r>
      <w:r w:rsidRPr="00271497">
        <w:rPr>
          <w:color w:val="000000" w:themeColor="text1"/>
          <w:lang w:val="x-none"/>
        </w:rPr>
        <w:t xml:space="preserve"> logos or trademarks which may exist. For enquiries regarding the licence and any use of this publication,</w:t>
      </w:r>
      <w:r w:rsidRPr="00271497">
        <w:rPr>
          <w:color w:val="000000" w:themeColor="text1"/>
          <w:lang w:val="en-US"/>
        </w:rPr>
        <w:t xml:space="preserve"> </w:t>
      </w:r>
      <w:r w:rsidRPr="00271497">
        <w:rPr>
          <w:color w:val="000000" w:themeColor="text1"/>
          <w:lang w:val="x-none"/>
        </w:rPr>
        <w:t>please contact:</w:t>
      </w:r>
    </w:p>
    <w:p w:rsidR="00271497" w:rsidRPr="00271497" w:rsidRDefault="00271497" w:rsidP="00271497">
      <w:pPr>
        <w:suppressAutoHyphens/>
        <w:spacing w:before="120" w:after="80" w:line="240" w:lineRule="auto"/>
        <w:ind w:right="5469"/>
        <w:rPr>
          <w:i/>
          <w:color w:val="000000" w:themeColor="text1"/>
          <w:kern w:val="12"/>
          <w:highlight w:val="yellow"/>
        </w:rPr>
      </w:pPr>
      <w:r w:rsidRPr="00271497">
        <w:rPr>
          <w:color w:val="000000" w:themeColor="text1"/>
          <w:lang w:val="x-none"/>
        </w:rPr>
        <w:t xml:space="preserve">Email: </w:t>
      </w:r>
      <w:hyperlink r:id="rId10" w:history="1">
        <w:r w:rsidRPr="00271497">
          <w:rPr>
            <w:color w:val="0563C1" w:themeColor="hyperlink"/>
            <w:u w:val="single"/>
          </w:rPr>
          <w:t>SMSsenderID@infrastructure.gov.au</w:t>
        </w:r>
      </w:hyperlink>
      <w:r w:rsidRPr="00271497">
        <w:rPr>
          <w:i/>
          <w:color w:val="000000" w:themeColor="text1"/>
          <w:kern w:val="12"/>
          <w:highlight w:val="yellow"/>
        </w:rPr>
        <w:t xml:space="preserve"> </w:t>
      </w:r>
    </w:p>
    <w:p w:rsidR="00B330B6" w:rsidRDefault="00271497" w:rsidP="00B330B6">
      <w:r w:rsidRPr="00271497">
        <w:rPr>
          <w:color w:val="000000" w:themeColor="text1"/>
          <w:lang w:val="x-none"/>
        </w:rPr>
        <w:t>Website:</w:t>
      </w:r>
      <w:r w:rsidRPr="00271497">
        <w:rPr>
          <w:color w:val="000000" w:themeColor="text1"/>
          <w:lang w:val="en-US"/>
        </w:rPr>
        <w:t xml:space="preserve"> </w:t>
      </w:r>
      <w:hyperlink r:id="rId11" w:history="1">
        <w:r w:rsidR="00B330B6">
          <w:rPr>
            <w:rStyle w:val="Hyperlink"/>
          </w:rPr>
          <w:t>https://www.infrastructure.gov.au/sms-registry</w:t>
        </w:r>
      </w:hyperlink>
    </w:p>
    <w:p w:rsidR="00B330B6" w:rsidRDefault="00B330B6" w:rsidP="00B330B6"/>
    <w:bookmarkEnd w:id="18"/>
    <w:p w:rsidR="00271497" w:rsidRPr="00271497" w:rsidRDefault="00271497" w:rsidP="00271497">
      <w:pPr>
        <w:suppressAutoHyphens/>
        <w:spacing w:line="240" w:lineRule="auto"/>
        <w:rPr>
          <w:color w:val="000000" w:themeColor="text1"/>
          <w:kern w:val="12"/>
          <w:szCs w:val="20"/>
        </w:rPr>
      </w:pPr>
    </w:p>
    <w:p w:rsidR="00271497" w:rsidRPr="00271497" w:rsidRDefault="00271497" w:rsidP="00271497">
      <w:pPr>
        <w:suppressAutoHyphens/>
        <w:spacing w:line="240" w:lineRule="auto"/>
        <w:rPr>
          <w:color w:val="000000" w:themeColor="text1"/>
          <w:kern w:val="12"/>
          <w:szCs w:val="20"/>
        </w:rPr>
      </w:pPr>
    </w:p>
    <w:p w:rsidR="00271497" w:rsidRPr="00271497" w:rsidRDefault="00271497" w:rsidP="00271497">
      <w:pPr>
        <w:suppressAutoHyphens/>
        <w:spacing w:line="240" w:lineRule="auto"/>
        <w:rPr>
          <w:color w:val="000000" w:themeColor="text1"/>
          <w:kern w:val="12"/>
          <w:szCs w:val="20"/>
        </w:rPr>
      </w:pPr>
    </w:p>
    <w:p w:rsidR="00271497" w:rsidRPr="00271497" w:rsidRDefault="00271497" w:rsidP="00271497">
      <w:pPr>
        <w:suppressAutoHyphens/>
        <w:spacing w:line="240" w:lineRule="auto"/>
        <w:rPr>
          <w:color w:val="000000" w:themeColor="text1"/>
          <w:kern w:val="12"/>
          <w:szCs w:val="20"/>
        </w:rPr>
      </w:pPr>
    </w:p>
    <w:bookmarkEnd w:id="12"/>
    <w:p w:rsidR="00271497" w:rsidRPr="00271497" w:rsidRDefault="00271497" w:rsidP="00271497">
      <w:pPr>
        <w:suppressAutoHyphens/>
        <w:spacing w:before="120" w:after="80" w:line="240" w:lineRule="auto"/>
        <w:rPr>
          <w:i/>
          <w:color w:val="000000" w:themeColor="text1"/>
          <w:kern w:val="12"/>
          <w:highlight w:val="yellow"/>
        </w:rPr>
      </w:pPr>
    </w:p>
    <w:p w:rsidR="00271497" w:rsidRPr="00271497" w:rsidRDefault="00271497" w:rsidP="00271497">
      <w:pPr>
        <w:suppressAutoHyphens/>
        <w:spacing w:before="120" w:after="80" w:line="240" w:lineRule="auto"/>
        <w:rPr>
          <w:i/>
          <w:color w:val="000000" w:themeColor="text1"/>
          <w:kern w:val="12"/>
          <w:highlight w:val="yellow"/>
        </w:rPr>
      </w:pPr>
    </w:p>
    <w:sdt>
      <w:sdtPr>
        <w:rPr>
          <w:color w:val="000000" w:themeColor="text1"/>
          <w:kern w:val="12"/>
          <w:szCs w:val="20"/>
        </w:rPr>
        <w:id w:val="969859276"/>
        <w:docPartObj>
          <w:docPartGallery w:val="Table of Contents"/>
          <w:docPartUnique/>
        </w:docPartObj>
      </w:sdtPr>
      <w:sdtEndPr>
        <w:rPr>
          <w:b/>
          <w:bCs/>
          <w:noProof/>
        </w:rPr>
      </w:sdtEndPr>
      <w:sdtContent>
        <w:p w:rsidR="00271497" w:rsidRPr="00271497" w:rsidRDefault="00271497" w:rsidP="00271497">
          <w:pPr>
            <w:keepNext/>
            <w:keepLines/>
            <w:spacing w:before="240" w:after="0"/>
            <w:rPr>
              <w:rFonts w:asciiTheme="majorHAnsi" w:eastAsiaTheme="majorEastAsia" w:hAnsiTheme="majorHAnsi" w:cstheme="majorBidi"/>
              <w:color w:val="2F5496" w:themeColor="accent1" w:themeShade="BF"/>
              <w:sz w:val="32"/>
              <w:szCs w:val="32"/>
              <w:lang w:val="en-US"/>
            </w:rPr>
          </w:pPr>
          <w:r w:rsidRPr="00271497">
            <w:rPr>
              <w:rFonts w:asciiTheme="majorHAnsi" w:eastAsiaTheme="majorEastAsia" w:hAnsiTheme="majorHAnsi" w:cstheme="majorBidi"/>
              <w:color w:val="2F5496" w:themeColor="accent1" w:themeShade="BF"/>
              <w:sz w:val="32"/>
              <w:szCs w:val="32"/>
              <w:lang w:val="en-US"/>
            </w:rPr>
            <w:t>Contents</w:t>
          </w:r>
        </w:p>
        <w:p w:rsidR="002C0745" w:rsidRDefault="00271497">
          <w:pPr>
            <w:pStyle w:val="TOC1"/>
            <w:tabs>
              <w:tab w:val="right" w:leader="dot" w:pos="9854"/>
            </w:tabs>
            <w:rPr>
              <w:noProof/>
            </w:rPr>
          </w:pPr>
          <w:r w:rsidRPr="00271497">
            <w:rPr>
              <w:color w:val="000000" w:themeColor="text1"/>
              <w:kern w:val="12"/>
              <w:szCs w:val="20"/>
            </w:rPr>
            <w:fldChar w:fldCharType="begin"/>
          </w:r>
          <w:r w:rsidRPr="00271497">
            <w:rPr>
              <w:color w:val="000000" w:themeColor="text1"/>
              <w:kern w:val="12"/>
              <w:szCs w:val="20"/>
            </w:rPr>
            <w:instrText xml:space="preserve"> TOC \o "1-3" \h \z \u </w:instrText>
          </w:r>
          <w:r w:rsidRPr="00271497">
            <w:rPr>
              <w:color w:val="000000" w:themeColor="text1"/>
              <w:kern w:val="12"/>
              <w:szCs w:val="20"/>
            </w:rPr>
            <w:fldChar w:fldCharType="separate"/>
          </w:r>
          <w:hyperlink w:anchor="_Toc158898535" w:history="1">
            <w:r w:rsidR="002C0745" w:rsidRPr="000C37DE">
              <w:rPr>
                <w:rStyle w:val="Hyperlink"/>
                <w:rFonts w:asciiTheme="majorHAnsi" w:hAnsiTheme="majorHAnsi"/>
                <w:b/>
                <w:noProof/>
                <w:kern w:val="12"/>
              </w:rPr>
              <w:t>Consultation paper</w:t>
            </w:r>
            <w:r w:rsidR="002C0745">
              <w:rPr>
                <w:noProof/>
                <w:webHidden/>
              </w:rPr>
              <w:tab/>
            </w:r>
            <w:r w:rsidR="002C0745">
              <w:rPr>
                <w:noProof/>
                <w:webHidden/>
              </w:rPr>
              <w:fldChar w:fldCharType="begin"/>
            </w:r>
            <w:r w:rsidR="002C0745">
              <w:rPr>
                <w:noProof/>
                <w:webHidden/>
              </w:rPr>
              <w:instrText xml:space="preserve"> PAGEREF _Toc158898535 \h </w:instrText>
            </w:r>
            <w:r w:rsidR="002C0745">
              <w:rPr>
                <w:noProof/>
                <w:webHidden/>
              </w:rPr>
            </w:r>
            <w:r w:rsidR="002C0745">
              <w:rPr>
                <w:noProof/>
                <w:webHidden/>
              </w:rPr>
              <w:fldChar w:fldCharType="separate"/>
            </w:r>
            <w:r w:rsidR="007D2543">
              <w:rPr>
                <w:noProof/>
                <w:webHidden/>
              </w:rPr>
              <w:t>1</w:t>
            </w:r>
            <w:r w:rsidR="002C0745">
              <w:rPr>
                <w:noProof/>
                <w:webHidden/>
              </w:rPr>
              <w:fldChar w:fldCharType="end"/>
            </w:r>
          </w:hyperlink>
        </w:p>
        <w:p w:rsidR="002C0745" w:rsidRDefault="002C3662">
          <w:pPr>
            <w:pStyle w:val="TOC2"/>
            <w:tabs>
              <w:tab w:val="right" w:leader="dot" w:pos="9854"/>
            </w:tabs>
            <w:rPr>
              <w:noProof/>
            </w:rPr>
          </w:pPr>
          <w:hyperlink w:anchor="_Toc158898536" w:history="1">
            <w:r w:rsidR="002C0745" w:rsidRPr="000C37DE">
              <w:rPr>
                <w:rStyle w:val="Hyperlink"/>
                <w:b/>
                <w:noProof/>
                <w:lang w:val="x-none"/>
              </w:rPr>
              <w:t>Ownership of intellectual property rights in this publication</w:t>
            </w:r>
            <w:r w:rsidR="002C0745">
              <w:rPr>
                <w:noProof/>
                <w:webHidden/>
              </w:rPr>
              <w:tab/>
            </w:r>
            <w:r w:rsidR="002C0745">
              <w:rPr>
                <w:noProof/>
                <w:webHidden/>
              </w:rPr>
              <w:fldChar w:fldCharType="begin"/>
            </w:r>
            <w:r w:rsidR="002C0745">
              <w:rPr>
                <w:noProof/>
                <w:webHidden/>
              </w:rPr>
              <w:instrText xml:space="preserve"> PAGEREF _Toc158898536 \h </w:instrText>
            </w:r>
            <w:r w:rsidR="002C0745">
              <w:rPr>
                <w:noProof/>
                <w:webHidden/>
              </w:rPr>
            </w:r>
            <w:r w:rsidR="002C0745">
              <w:rPr>
                <w:noProof/>
                <w:webHidden/>
              </w:rPr>
              <w:fldChar w:fldCharType="separate"/>
            </w:r>
            <w:r w:rsidR="007D2543">
              <w:rPr>
                <w:noProof/>
                <w:webHidden/>
              </w:rPr>
              <w:t>2</w:t>
            </w:r>
            <w:r w:rsidR="002C0745">
              <w:rPr>
                <w:noProof/>
                <w:webHidden/>
              </w:rPr>
              <w:fldChar w:fldCharType="end"/>
            </w:r>
          </w:hyperlink>
        </w:p>
        <w:p w:rsidR="002C0745" w:rsidRDefault="002C3662">
          <w:pPr>
            <w:pStyle w:val="TOC2"/>
            <w:tabs>
              <w:tab w:val="right" w:leader="dot" w:pos="9854"/>
            </w:tabs>
            <w:rPr>
              <w:noProof/>
            </w:rPr>
          </w:pPr>
          <w:hyperlink w:anchor="_Toc158898537" w:history="1">
            <w:r w:rsidR="002C0745" w:rsidRPr="000C37DE">
              <w:rPr>
                <w:rStyle w:val="Hyperlink"/>
                <w:b/>
                <w:noProof/>
                <w:lang w:val="x-none"/>
              </w:rPr>
              <w:t>Use of the Coat of Arms</w:t>
            </w:r>
            <w:r w:rsidR="002C0745">
              <w:rPr>
                <w:noProof/>
                <w:webHidden/>
              </w:rPr>
              <w:tab/>
            </w:r>
            <w:r w:rsidR="002C0745">
              <w:rPr>
                <w:noProof/>
                <w:webHidden/>
              </w:rPr>
              <w:fldChar w:fldCharType="begin"/>
            </w:r>
            <w:r w:rsidR="002C0745">
              <w:rPr>
                <w:noProof/>
                <w:webHidden/>
              </w:rPr>
              <w:instrText xml:space="preserve"> PAGEREF _Toc158898537 \h </w:instrText>
            </w:r>
            <w:r w:rsidR="002C0745">
              <w:rPr>
                <w:noProof/>
                <w:webHidden/>
              </w:rPr>
            </w:r>
            <w:r w:rsidR="002C0745">
              <w:rPr>
                <w:noProof/>
                <w:webHidden/>
              </w:rPr>
              <w:fldChar w:fldCharType="separate"/>
            </w:r>
            <w:r w:rsidR="007D2543">
              <w:rPr>
                <w:noProof/>
                <w:webHidden/>
              </w:rPr>
              <w:t>2</w:t>
            </w:r>
            <w:r w:rsidR="002C0745">
              <w:rPr>
                <w:noProof/>
                <w:webHidden/>
              </w:rPr>
              <w:fldChar w:fldCharType="end"/>
            </w:r>
          </w:hyperlink>
        </w:p>
        <w:p w:rsidR="002C0745" w:rsidRDefault="002C3662">
          <w:pPr>
            <w:pStyle w:val="TOC2"/>
            <w:tabs>
              <w:tab w:val="right" w:leader="dot" w:pos="9854"/>
            </w:tabs>
            <w:rPr>
              <w:noProof/>
            </w:rPr>
          </w:pPr>
          <w:hyperlink w:anchor="_Toc158898538" w:history="1">
            <w:r w:rsidR="002C0745" w:rsidRPr="000C37DE">
              <w:rPr>
                <w:rStyle w:val="Hyperlink"/>
                <w:b/>
                <w:noProof/>
                <w:lang w:val="x-none"/>
              </w:rPr>
              <w:t>Contact us</w:t>
            </w:r>
            <w:r w:rsidR="002C0745">
              <w:rPr>
                <w:noProof/>
                <w:webHidden/>
              </w:rPr>
              <w:tab/>
            </w:r>
            <w:r w:rsidR="002C0745">
              <w:rPr>
                <w:noProof/>
                <w:webHidden/>
              </w:rPr>
              <w:fldChar w:fldCharType="begin"/>
            </w:r>
            <w:r w:rsidR="002C0745">
              <w:rPr>
                <w:noProof/>
                <w:webHidden/>
              </w:rPr>
              <w:instrText xml:space="preserve"> PAGEREF _Toc158898538 \h </w:instrText>
            </w:r>
            <w:r w:rsidR="002C0745">
              <w:rPr>
                <w:noProof/>
                <w:webHidden/>
              </w:rPr>
            </w:r>
            <w:r w:rsidR="002C0745">
              <w:rPr>
                <w:noProof/>
                <w:webHidden/>
              </w:rPr>
              <w:fldChar w:fldCharType="separate"/>
            </w:r>
            <w:r w:rsidR="007D2543">
              <w:rPr>
                <w:noProof/>
                <w:webHidden/>
              </w:rPr>
              <w:t>2</w:t>
            </w:r>
            <w:r w:rsidR="002C0745">
              <w:rPr>
                <w:noProof/>
                <w:webHidden/>
              </w:rPr>
              <w:fldChar w:fldCharType="end"/>
            </w:r>
          </w:hyperlink>
        </w:p>
        <w:p w:rsidR="002C0745" w:rsidRDefault="002C3662">
          <w:pPr>
            <w:pStyle w:val="TOC1"/>
            <w:tabs>
              <w:tab w:val="right" w:leader="dot" w:pos="9854"/>
            </w:tabs>
            <w:rPr>
              <w:noProof/>
            </w:rPr>
          </w:pPr>
          <w:hyperlink w:anchor="_Toc158898539" w:history="1">
            <w:r w:rsidR="002C0745" w:rsidRPr="000C37DE">
              <w:rPr>
                <w:rStyle w:val="Hyperlink"/>
                <w:rFonts w:asciiTheme="majorHAnsi" w:eastAsiaTheme="majorEastAsia" w:hAnsiTheme="majorHAnsi" w:cstheme="majorBidi"/>
                <w:b/>
                <w:noProof/>
              </w:rPr>
              <w:t>Introduction</w:t>
            </w:r>
            <w:r w:rsidR="002C0745">
              <w:rPr>
                <w:noProof/>
                <w:webHidden/>
              </w:rPr>
              <w:tab/>
            </w:r>
            <w:r w:rsidR="002C0745">
              <w:rPr>
                <w:noProof/>
                <w:webHidden/>
              </w:rPr>
              <w:fldChar w:fldCharType="begin"/>
            </w:r>
            <w:r w:rsidR="002C0745">
              <w:rPr>
                <w:noProof/>
                <w:webHidden/>
              </w:rPr>
              <w:instrText xml:space="preserve"> PAGEREF _Toc158898539 \h </w:instrText>
            </w:r>
            <w:r w:rsidR="002C0745">
              <w:rPr>
                <w:noProof/>
                <w:webHidden/>
              </w:rPr>
            </w:r>
            <w:r w:rsidR="002C0745">
              <w:rPr>
                <w:noProof/>
                <w:webHidden/>
              </w:rPr>
              <w:fldChar w:fldCharType="separate"/>
            </w:r>
            <w:r w:rsidR="007D2543">
              <w:rPr>
                <w:noProof/>
                <w:webHidden/>
              </w:rPr>
              <w:t>4</w:t>
            </w:r>
            <w:r w:rsidR="002C0745">
              <w:rPr>
                <w:noProof/>
                <w:webHidden/>
              </w:rPr>
              <w:fldChar w:fldCharType="end"/>
            </w:r>
          </w:hyperlink>
        </w:p>
        <w:p w:rsidR="002C0745" w:rsidRDefault="002C3662">
          <w:pPr>
            <w:pStyle w:val="TOC1"/>
            <w:tabs>
              <w:tab w:val="right" w:leader="dot" w:pos="9854"/>
            </w:tabs>
            <w:rPr>
              <w:noProof/>
            </w:rPr>
          </w:pPr>
          <w:hyperlink w:anchor="_Toc158898540" w:history="1">
            <w:r w:rsidR="002C0745" w:rsidRPr="000C37DE">
              <w:rPr>
                <w:rStyle w:val="Hyperlink"/>
                <w:rFonts w:asciiTheme="majorHAnsi" w:eastAsiaTheme="majorEastAsia" w:hAnsiTheme="majorHAnsi" w:cstheme="majorBidi"/>
                <w:b/>
                <w:noProof/>
              </w:rPr>
              <w:t>Consumer harms</w:t>
            </w:r>
            <w:r w:rsidR="002C0745">
              <w:rPr>
                <w:noProof/>
                <w:webHidden/>
              </w:rPr>
              <w:tab/>
            </w:r>
            <w:r w:rsidR="002C0745">
              <w:rPr>
                <w:noProof/>
                <w:webHidden/>
              </w:rPr>
              <w:fldChar w:fldCharType="begin"/>
            </w:r>
            <w:r w:rsidR="002C0745">
              <w:rPr>
                <w:noProof/>
                <w:webHidden/>
              </w:rPr>
              <w:instrText xml:space="preserve"> PAGEREF _Toc158898540 \h </w:instrText>
            </w:r>
            <w:r w:rsidR="002C0745">
              <w:rPr>
                <w:noProof/>
                <w:webHidden/>
              </w:rPr>
            </w:r>
            <w:r w:rsidR="002C0745">
              <w:rPr>
                <w:noProof/>
                <w:webHidden/>
              </w:rPr>
              <w:fldChar w:fldCharType="separate"/>
            </w:r>
            <w:r w:rsidR="007D2543">
              <w:rPr>
                <w:noProof/>
                <w:webHidden/>
              </w:rPr>
              <w:t>5</w:t>
            </w:r>
            <w:r w:rsidR="002C0745">
              <w:rPr>
                <w:noProof/>
                <w:webHidden/>
              </w:rPr>
              <w:fldChar w:fldCharType="end"/>
            </w:r>
          </w:hyperlink>
        </w:p>
        <w:p w:rsidR="002C0745" w:rsidRDefault="002C3662">
          <w:pPr>
            <w:pStyle w:val="TOC2"/>
            <w:tabs>
              <w:tab w:val="right" w:leader="dot" w:pos="9854"/>
            </w:tabs>
            <w:rPr>
              <w:noProof/>
            </w:rPr>
          </w:pPr>
          <w:hyperlink w:anchor="_Toc158898541" w:history="1">
            <w:r w:rsidR="002C0745" w:rsidRPr="000C37DE">
              <w:rPr>
                <w:rStyle w:val="Hyperlink"/>
                <w:rFonts w:asciiTheme="majorHAnsi" w:eastAsiaTheme="majorEastAsia" w:hAnsiTheme="majorHAnsi" w:cstheme="majorBidi"/>
                <w:noProof/>
              </w:rPr>
              <w:t>Option 1: Voluntary registration</w:t>
            </w:r>
            <w:r w:rsidR="002C0745">
              <w:rPr>
                <w:noProof/>
                <w:webHidden/>
              </w:rPr>
              <w:tab/>
            </w:r>
            <w:r w:rsidR="002C0745">
              <w:rPr>
                <w:noProof/>
                <w:webHidden/>
              </w:rPr>
              <w:fldChar w:fldCharType="begin"/>
            </w:r>
            <w:r w:rsidR="002C0745">
              <w:rPr>
                <w:noProof/>
                <w:webHidden/>
              </w:rPr>
              <w:instrText xml:space="preserve"> PAGEREF _Toc158898541 \h </w:instrText>
            </w:r>
            <w:r w:rsidR="002C0745">
              <w:rPr>
                <w:noProof/>
                <w:webHidden/>
              </w:rPr>
            </w:r>
            <w:r w:rsidR="002C0745">
              <w:rPr>
                <w:noProof/>
                <w:webHidden/>
              </w:rPr>
              <w:fldChar w:fldCharType="separate"/>
            </w:r>
            <w:r w:rsidR="007D2543">
              <w:rPr>
                <w:noProof/>
                <w:webHidden/>
              </w:rPr>
              <w:t>8</w:t>
            </w:r>
            <w:r w:rsidR="002C0745">
              <w:rPr>
                <w:noProof/>
                <w:webHidden/>
              </w:rPr>
              <w:fldChar w:fldCharType="end"/>
            </w:r>
          </w:hyperlink>
        </w:p>
        <w:p w:rsidR="002C0745" w:rsidRDefault="002C3662">
          <w:pPr>
            <w:pStyle w:val="TOC3"/>
            <w:tabs>
              <w:tab w:val="right" w:leader="dot" w:pos="9854"/>
            </w:tabs>
            <w:rPr>
              <w:noProof/>
            </w:rPr>
          </w:pPr>
          <w:hyperlink w:anchor="_Toc158898542" w:history="1">
            <w:r w:rsidR="002C0745" w:rsidRPr="000C37DE">
              <w:rPr>
                <w:rStyle w:val="Hyperlink"/>
                <w:rFonts w:asciiTheme="majorHAnsi" w:eastAsiaTheme="majorEastAsia" w:hAnsiTheme="majorHAnsi" w:cstheme="majorBidi"/>
                <w:noProof/>
              </w:rPr>
              <w:t>Key benefits of voluntary registration</w:t>
            </w:r>
            <w:r w:rsidR="002C0745">
              <w:rPr>
                <w:noProof/>
                <w:webHidden/>
              </w:rPr>
              <w:tab/>
            </w:r>
            <w:r w:rsidR="002C0745">
              <w:rPr>
                <w:noProof/>
                <w:webHidden/>
              </w:rPr>
              <w:fldChar w:fldCharType="begin"/>
            </w:r>
            <w:r w:rsidR="002C0745">
              <w:rPr>
                <w:noProof/>
                <w:webHidden/>
              </w:rPr>
              <w:instrText xml:space="preserve"> PAGEREF _Toc158898542 \h </w:instrText>
            </w:r>
            <w:r w:rsidR="002C0745">
              <w:rPr>
                <w:noProof/>
                <w:webHidden/>
              </w:rPr>
            </w:r>
            <w:r w:rsidR="002C0745">
              <w:rPr>
                <w:noProof/>
                <w:webHidden/>
              </w:rPr>
              <w:fldChar w:fldCharType="separate"/>
            </w:r>
            <w:r w:rsidR="007D2543">
              <w:rPr>
                <w:noProof/>
                <w:webHidden/>
              </w:rPr>
              <w:t>8</w:t>
            </w:r>
            <w:r w:rsidR="002C0745">
              <w:rPr>
                <w:noProof/>
                <w:webHidden/>
              </w:rPr>
              <w:fldChar w:fldCharType="end"/>
            </w:r>
          </w:hyperlink>
        </w:p>
        <w:p w:rsidR="002C0745" w:rsidRDefault="002C3662">
          <w:pPr>
            <w:pStyle w:val="TOC3"/>
            <w:tabs>
              <w:tab w:val="right" w:leader="dot" w:pos="9854"/>
            </w:tabs>
            <w:rPr>
              <w:noProof/>
            </w:rPr>
          </w:pPr>
          <w:hyperlink w:anchor="_Toc158898543" w:history="1">
            <w:r w:rsidR="002C0745" w:rsidRPr="000C37DE">
              <w:rPr>
                <w:rStyle w:val="Hyperlink"/>
                <w:rFonts w:asciiTheme="majorHAnsi" w:eastAsiaTheme="majorEastAsia" w:hAnsiTheme="majorHAnsi" w:cstheme="majorBidi"/>
                <w:noProof/>
              </w:rPr>
              <w:t>Risks of this approach</w:t>
            </w:r>
            <w:r w:rsidR="002C0745">
              <w:rPr>
                <w:noProof/>
                <w:webHidden/>
              </w:rPr>
              <w:tab/>
            </w:r>
            <w:r w:rsidR="002C0745">
              <w:rPr>
                <w:noProof/>
                <w:webHidden/>
              </w:rPr>
              <w:fldChar w:fldCharType="begin"/>
            </w:r>
            <w:r w:rsidR="002C0745">
              <w:rPr>
                <w:noProof/>
                <w:webHidden/>
              </w:rPr>
              <w:instrText xml:space="preserve"> PAGEREF _Toc158898543 \h </w:instrText>
            </w:r>
            <w:r w:rsidR="002C0745">
              <w:rPr>
                <w:noProof/>
                <w:webHidden/>
              </w:rPr>
            </w:r>
            <w:r w:rsidR="002C0745">
              <w:rPr>
                <w:noProof/>
                <w:webHidden/>
              </w:rPr>
              <w:fldChar w:fldCharType="separate"/>
            </w:r>
            <w:r w:rsidR="007D2543">
              <w:rPr>
                <w:noProof/>
                <w:webHidden/>
              </w:rPr>
              <w:t>8</w:t>
            </w:r>
            <w:r w:rsidR="002C0745">
              <w:rPr>
                <w:noProof/>
                <w:webHidden/>
              </w:rPr>
              <w:fldChar w:fldCharType="end"/>
            </w:r>
          </w:hyperlink>
        </w:p>
        <w:p w:rsidR="002C0745" w:rsidRDefault="002C3662">
          <w:pPr>
            <w:pStyle w:val="TOC2"/>
            <w:tabs>
              <w:tab w:val="right" w:leader="dot" w:pos="9854"/>
            </w:tabs>
            <w:rPr>
              <w:noProof/>
            </w:rPr>
          </w:pPr>
          <w:hyperlink w:anchor="_Toc158898544" w:history="1">
            <w:r w:rsidR="002C0745" w:rsidRPr="000C37DE">
              <w:rPr>
                <w:rStyle w:val="Hyperlink"/>
                <w:rFonts w:asciiTheme="majorHAnsi" w:eastAsiaTheme="majorEastAsia" w:hAnsiTheme="majorHAnsi" w:cstheme="majorBidi"/>
                <w:noProof/>
                <w:lang w:val="en-US"/>
              </w:rPr>
              <w:t>Option 2: Mandatory registration</w:t>
            </w:r>
            <w:r w:rsidR="002C0745">
              <w:rPr>
                <w:noProof/>
                <w:webHidden/>
              </w:rPr>
              <w:tab/>
            </w:r>
            <w:r w:rsidR="002C0745">
              <w:rPr>
                <w:noProof/>
                <w:webHidden/>
              </w:rPr>
              <w:fldChar w:fldCharType="begin"/>
            </w:r>
            <w:r w:rsidR="002C0745">
              <w:rPr>
                <w:noProof/>
                <w:webHidden/>
              </w:rPr>
              <w:instrText xml:space="preserve"> PAGEREF _Toc158898544 \h </w:instrText>
            </w:r>
            <w:r w:rsidR="002C0745">
              <w:rPr>
                <w:noProof/>
                <w:webHidden/>
              </w:rPr>
            </w:r>
            <w:r w:rsidR="002C0745">
              <w:rPr>
                <w:noProof/>
                <w:webHidden/>
              </w:rPr>
              <w:fldChar w:fldCharType="separate"/>
            </w:r>
            <w:r w:rsidR="007D2543">
              <w:rPr>
                <w:noProof/>
                <w:webHidden/>
              </w:rPr>
              <w:t>9</w:t>
            </w:r>
            <w:r w:rsidR="002C0745">
              <w:rPr>
                <w:noProof/>
                <w:webHidden/>
              </w:rPr>
              <w:fldChar w:fldCharType="end"/>
            </w:r>
          </w:hyperlink>
        </w:p>
        <w:p w:rsidR="002C0745" w:rsidRDefault="002C3662">
          <w:pPr>
            <w:pStyle w:val="TOC3"/>
            <w:tabs>
              <w:tab w:val="right" w:leader="dot" w:pos="9854"/>
            </w:tabs>
            <w:rPr>
              <w:noProof/>
            </w:rPr>
          </w:pPr>
          <w:hyperlink w:anchor="_Toc158898545" w:history="1">
            <w:r w:rsidR="002C0745" w:rsidRPr="000C37DE">
              <w:rPr>
                <w:rStyle w:val="Hyperlink"/>
                <w:rFonts w:asciiTheme="majorHAnsi" w:eastAsiaTheme="majorEastAsia" w:hAnsiTheme="majorHAnsi" w:cstheme="majorBidi"/>
                <w:noProof/>
              </w:rPr>
              <w:t>Key benefits of mandatory registration</w:t>
            </w:r>
            <w:r w:rsidR="002C0745">
              <w:rPr>
                <w:noProof/>
                <w:webHidden/>
              </w:rPr>
              <w:tab/>
            </w:r>
            <w:r w:rsidR="002C0745">
              <w:rPr>
                <w:noProof/>
                <w:webHidden/>
              </w:rPr>
              <w:fldChar w:fldCharType="begin"/>
            </w:r>
            <w:r w:rsidR="002C0745">
              <w:rPr>
                <w:noProof/>
                <w:webHidden/>
              </w:rPr>
              <w:instrText xml:space="preserve"> PAGEREF _Toc158898545 \h </w:instrText>
            </w:r>
            <w:r w:rsidR="002C0745">
              <w:rPr>
                <w:noProof/>
                <w:webHidden/>
              </w:rPr>
            </w:r>
            <w:r w:rsidR="002C0745">
              <w:rPr>
                <w:noProof/>
                <w:webHidden/>
              </w:rPr>
              <w:fldChar w:fldCharType="separate"/>
            </w:r>
            <w:r w:rsidR="007D2543">
              <w:rPr>
                <w:noProof/>
                <w:webHidden/>
              </w:rPr>
              <w:t>9</w:t>
            </w:r>
            <w:r w:rsidR="002C0745">
              <w:rPr>
                <w:noProof/>
                <w:webHidden/>
              </w:rPr>
              <w:fldChar w:fldCharType="end"/>
            </w:r>
          </w:hyperlink>
        </w:p>
        <w:p w:rsidR="002C0745" w:rsidRDefault="002C3662">
          <w:pPr>
            <w:pStyle w:val="TOC3"/>
            <w:tabs>
              <w:tab w:val="right" w:leader="dot" w:pos="9854"/>
            </w:tabs>
            <w:rPr>
              <w:noProof/>
            </w:rPr>
          </w:pPr>
          <w:hyperlink w:anchor="_Toc158898546" w:history="1">
            <w:r w:rsidR="002C0745" w:rsidRPr="000C37DE">
              <w:rPr>
                <w:rStyle w:val="Hyperlink"/>
                <w:rFonts w:asciiTheme="majorHAnsi" w:eastAsiaTheme="majorEastAsia" w:hAnsiTheme="majorHAnsi" w:cstheme="majorBidi"/>
                <w:noProof/>
              </w:rPr>
              <w:t>Risks of this approach</w:t>
            </w:r>
            <w:r w:rsidR="002C0745">
              <w:rPr>
                <w:noProof/>
                <w:webHidden/>
              </w:rPr>
              <w:tab/>
            </w:r>
            <w:r w:rsidR="002C0745">
              <w:rPr>
                <w:noProof/>
                <w:webHidden/>
              </w:rPr>
              <w:fldChar w:fldCharType="begin"/>
            </w:r>
            <w:r w:rsidR="002C0745">
              <w:rPr>
                <w:noProof/>
                <w:webHidden/>
              </w:rPr>
              <w:instrText xml:space="preserve"> PAGEREF _Toc158898546 \h </w:instrText>
            </w:r>
            <w:r w:rsidR="002C0745">
              <w:rPr>
                <w:noProof/>
                <w:webHidden/>
              </w:rPr>
            </w:r>
            <w:r w:rsidR="002C0745">
              <w:rPr>
                <w:noProof/>
                <w:webHidden/>
              </w:rPr>
              <w:fldChar w:fldCharType="separate"/>
            </w:r>
            <w:r w:rsidR="007D2543">
              <w:rPr>
                <w:noProof/>
                <w:webHidden/>
              </w:rPr>
              <w:t>10</w:t>
            </w:r>
            <w:r w:rsidR="002C0745">
              <w:rPr>
                <w:noProof/>
                <w:webHidden/>
              </w:rPr>
              <w:fldChar w:fldCharType="end"/>
            </w:r>
          </w:hyperlink>
        </w:p>
        <w:p w:rsidR="002C0745" w:rsidRDefault="002C3662">
          <w:pPr>
            <w:pStyle w:val="TOC1"/>
            <w:tabs>
              <w:tab w:val="right" w:leader="dot" w:pos="9854"/>
            </w:tabs>
            <w:rPr>
              <w:noProof/>
            </w:rPr>
          </w:pPr>
          <w:hyperlink w:anchor="_Toc158898547" w:history="1">
            <w:r w:rsidR="002C0745" w:rsidRPr="000C37DE">
              <w:rPr>
                <w:rStyle w:val="Hyperlink"/>
                <w:rFonts w:asciiTheme="majorHAnsi" w:eastAsiaTheme="majorEastAsia" w:hAnsiTheme="majorHAnsi" w:cstheme="majorBidi"/>
                <w:b/>
                <w:bCs/>
                <w:noProof/>
              </w:rPr>
              <w:t>We are seeking your views</w:t>
            </w:r>
            <w:r w:rsidR="002C0745">
              <w:rPr>
                <w:noProof/>
                <w:webHidden/>
              </w:rPr>
              <w:tab/>
            </w:r>
            <w:r w:rsidR="002C0745">
              <w:rPr>
                <w:noProof/>
                <w:webHidden/>
              </w:rPr>
              <w:fldChar w:fldCharType="begin"/>
            </w:r>
            <w:r w:rsidR="002C0745">
              <w:rPr>
                <w:noProof/>
                <w:webHidden/>
              </w:rPr>
              <w:instrText xml:space="preserve"> PAGEREF _Toc158898547 \h </w:instrText>
            </w:r>
            <w:r w:rsidR="002C0745">
              <w:rPr>
                <w:noProof/>
                <w:webHidden/>
              </w:rPr>
            </w:r>
            <w:r w:rsidR="002C0745">
              <w:rPr>
                <w:noProof/>
                <w:webHidden/>
              </w:rPr>
              <w:fldChar w:fldCharType="separate"/>
            </w:r>
            <w:r w:rsidR="007D2543">
              <w:rPr>
                <w:noProof/>
                <w:webHidden/>
              </w:rPr>
              <w:t>10</w:t>
            </w:r>
            <w:r w:rsidR="002C0745">
              <w:rPr>
                <w:noProof/>
                <w:webHidden/>
              </w:rPr>
              <w:fldChar w:fldCharType="end"/>
            </w:r>
          </w:hyperlink>
        </w:p>
        <w:p w:rsidR="00271497" w:rsidRPr="00271497" w:rsidRDefault="00271497" w:rsidP="00271497">
          <w:pPr>
            <w:suppressAutoHyphens/>
            <w:spacing w:line="240" w:lineRule="auto"/>
            <w:rPr>
              <w:color w:val="000000" w:themeColor="text1"/>
              <w:kern w:val="12"/>
              <w:szCs w:val="20"/>
            </w:rPr>
          </w:pPr>
          <w:r w:rsidRPr="00271497">
            <w:rPr>
              <w:b/>
              <w:bCs/>
              <w:noProof/>
              <w:color w:val="000000" w:themeColor="text1"/>
              <w:kern w:val="12"/>
              <w:szCs w:val="20"/>
            </w:rPr>
            <w:fldChar w:fldCharType="end"/>
          </w:r>
        </w:p>
      </w:sdtContent>
    </w:sdt>
    <w:p w:rsidR="00271497" w:rsidRPr="00271497" w:rsidRDefault="00271497" w:rsidP="00271497">
      <w:pPr>
        <w:suppressAutoHyphens/>
        <w:spacing w:before="120" w:after="80" w:line="240" w:lineRule="auto"/>
        <w:rPr>
          <w:color w:val="000000" w:themeColor="text1"/>
          <w:kern w:val="12"/>
          <w:highlight w:val="yellow"/>
        </w:rPr>
      </w:pPr>
    </w:p>
    <w:p w:rsidR="00271497" w:rsidRPr="00271497" w:rsidRDefault="00271497" w:rsidP="00271497">
      <w:pPr>
        <w:keepNext/>
        <w:keepLines/>
        <w:suppressAutoHyphens/>
        <w:spacing w:line="240" w:lineRule="auto"/>
        <w:outlineLvl w:val="1"/>
        <w:rPr>
          <w:color w:val="000000" w:themeColor="text1"/>
        </w:rPr>
      </w:pPr>
      <w:r w:rsidRPr="00271497">
        <w:rPr>
          <w:color w:val="000000" w:themeColor="text1"/>
        </w:rPr>
        <w:br w:type="page"/>
      </w:r>
      <w:bookmarkStart w:id="27" w:name="_Toc137562758"/>
    </w:p>
    <w:p w:rsidR="00B4101C" w:rsidRPr="00B4101C" w:rsidRDefault="00B4101C" w:rsidP="00B4101C">
      <w:pPr>
        <w:keepNext/>
        <w:keepLines/>
        <w:spacing w:before="240" w:after="120"/>
        <w:outlineLvl w:val="0"/>
        <w:rPr>
          <w:sz w:val="14"/>
          <w:lang w:val="en-US"/>
        </w:rPr>
      </w:pPr>
      <w:bookmarkStart w:id="28" w:name="_Toc158300184"/>
      <w:bookmarkStart w:id="29" w:name="_Toc158898539"/>
      <w:bookmarkEnd w:id="27"/>
      <w:r w:rsidRPr="00B4101C">
        <w:rPr>
          <w:rFonts w:asciiTheme="majorHAnsi" w:eastAsiaTheme="majorEastAsia" w:hAnsiTheme="majorHAnsi" w:cstheme="majorBidi"/>
          <w:b/>
          <w:color w:val="2F5496" w:themeColor="accent1" w:themeShade="BF"/>
          <w:sz w:val="36"/>
          <w:szCs w:val="36"/>
        </w:rPr>
        <w:t>Introduction</w:t>
      </w:r>
      <w:bookmarkEnd w:id="28"/>
      <w:bookmarkEnd w:id="29"/>
    </w:p>
    <w:p w:rsidR="00B4101C" w:rsidRPr="00B4101C" w:rsidRDefault="00B4101C" w:rsidP="00B4101C">
      <w:pPr>
        <w:spacing w:after="120"/>
        <w:rPr>
          <w:lang w:val="en-US"/>
        </w:rPr>
      </w:pPr>
      <w:r w:rsidRPr="00B4101C">
        <w:rPr>
          <w:lang w:val="en-US"/>
        </w:rPr>
        <w:t>The Australian Government is seeking feedback on the type of SMS sender ID registry (</w:t>
      </w:r>
      <w:r w:rsidRPr="00B4101C">
        <w:rPr>
          <w:b/>
          <w:bCs/>
          <w:lang w:val="en-US"/>
        </w:rPr>
        <w:t>registry</w:t>
      </w:r>
      <w:r w:rsidRPr="00B4101C">
        <w:rPr>
          <w:lang w:val="en-US"/>
        </w:rPr>
        <w:t>) it should introduce to protect alphanumeric sender IDs.</w:t>
      </w:r>
      <w:r w:rsidRPr="00B4101C">
        <w:rPr>
          <w:vertAlign w:val="superscript"/>
          <w:lang w:val="en-US"/>
        </w:rPr>
        <w:footnoteReference w:id="2"/>
      </w:r>
      <w:r w:rsidRPr="00B4101C">
        <w:rPr>
          <w:lang w:val="en-US"/>
        </w:rPr>
        <w:t xml:space="preserve"> </w:t>
      </w:r>
    </w:p>
    <w:p w:rsidR="00B4101C" w:rsidRPr="00B4101C" w:rsidRDefault="00B4101C" w:rsidP="00B4101C">
      <w:pPr>
        <w:rPr>
          <w:lang w:val="en-US"/>
        </w:rPr>
      </w:pPr>
      <w:r w:rsidRPr="00B4101C">
        <w:rPr>
          <w:lang w:val="en-US"/>
        </w:rPr>
        <w:t xml:space="preserve">On 23 April 2023, the Minister for Communications announced the establishment of </w:t>
      </w:r>
      <w:r w:rsidRPr="00B4101C">
        <w:rPr>
          <w:bCs/>
          <w:lang w:val="en-US"/>
        </w:rPr>
        <w:t>a registry</w:t>
      </w:r>
      <w:r w:rsidRPr="00B4101C">
        <w:rPr>
          <w:lang w:val="en-US"/>
        </w:rPr>
        <w:t xml:space="preserve"> as part of the government’s suite of initiatives to combat scams and to protect Australians from financial harm.</w:t>
      </w:r>
      <w:r w:rsidRPr="00B4101C">
        <w:rPr>
          <w:vertAlign w:val="superscript"/>
          <w:lang w:val="en-US"/>
        </w:rPr>
        <w:footnoteReference w:id="3"/>
      </w:r>
      <w:r w:rsidRPr="00B4101C">
        <w:rPr>
          <w:lang w:val="en-US"/>
        </w:rPr>
        <w:t xml:space="preserve"> The registry is one element of the government’s approach to scam prevention, alongside the establishment of the National Anti-Scam Centre (</w:t>
      </w:r>
      <w:r w:rsidRPr="00B4101C">
        <w:rPr>
          <w:b/>
          <w:lang w:val="en-US"/>
        </w:rPr>
        <w:t>NASC</w:t>
      </w:r>
      <w:r w:rsidRPr="00B4101C">
        <w:rPr>
          <w:lang w:val="en-US"/>
        </w:rPr>
        <w:t>) within the Australian Competition and Consumer Commission (</w:t>
      </w:r>
      <w:r w:rsidRPr="00B4101C">
        <w:rPr>
          <w:b/>
          <w:lang w:val="en-US"/>
        </w:rPr>
        <w:t>ACCC</w:t>
      </w:r>
      <w:r w:rsidRPr="00B4101C">
        <w:rPr>
          <w:lang w:val="en-US"/>
        </w:rPr>
        <w:t>)</w:t>
      </w:r>
      <w:r w:rsidR="004C2936">
        <w:rPr>
          <w:lang w:val="en-US"/>
        </w:rPr>
        <w:t xml:space="preserve">, </w:t>
      </w:r>
      <w:r w:rsidR="004C2936">
        <w:t xml:space="preserve">work by the Australian Securities and Investments Commission to identify and take down investment scam websites, </w:t>
      </w:r>
      <w:r w:rsidRPr="00B4101C">
        <w:rPr>
          <w:lang w:val="en-US"/>
        </w:rPr>
        <w:t xml:space="preserve">and consultation on a framework for industry codes to combat scams, </w:t>
      </w:r>
      <w:r w:rsidRPr="00B4101C">
        <w:rPr>
          <w:rFonts w:cstheme="minorHAnsi"/>
          <w:lang w:val="en-US"/>
        </w:rPr>
        <w:t xml:space="preserve">with an initial </w:t>
      </w:r>
      <w:r w:rsidRPr="00B4101C">
        <w:rPr>
          <w:rFonts w:cstheme="minorHAnsi"/>
          <w:color w:val="313131"/>
          <w:shd w:val="clear" w:color="auto" w:fill="FFFFFF"/>
        </w:rPr>
        <w:t>focus on banks, digital communications platforms and telecommunications providers.</w:t>
      </w:r>
    </w:p>
    <w:p w:rsidR="00B4101C" w:rsidRPr="00B4101C" w:rsidRDefault="0099011E" w:rsidP="00B4101C">
      <w:pPr>
        <w:rPr>
          <w:lang w:val="en-US"/>
        </w:rPr>
      </w:pPr>
      <w:r>
        <w:rPr>
          <w:lang w:val="en-US"/>
        </w:rPr>
        <w:t xml:space="preserve">Reports of </w:t>
      </w:r>
      <w:r w:rsidR="00B4101C" w:rsidRPr="00B4101C">
        <w:rPr>
          <w:lang w:val="en-US"/>
        </w:rPr>
        <w:t>SMS</w:t>
      </w:r>
      <w:r w:rsidR="00B4101C" w:rsidRPr="00B4101C">
        <w:rPr>
          <w:vertAlign w:val="superscript"/>
          <w:lang w:val="en-US"/>
        </w:rPr>
        <w:footnoteReference w:id="4"/>
      </w:r>
      <w:r w:rsidR="00B4101C" w:rsidRPr="00B4101C">
        <w:rPr>
          <w:lang w:val="en-US"/>
        </w:rPr>
        <w:t xml:space="preserve"> scams are increasing</w:t>
      </w:r>
      <w:r w:rsidR="00B4101C" w:rsidRPr="00B4101C" w:rsidDel="00050656">
        <w:rPr>
          <w:lang w:val="en-US"/>
        </w:rPr>
        <w:t xml:space="preserve">. </w:t>
      </w:r>
      <w:r w:rsidR="00CA03D9">
        <w:rPr>
          <w:lang w:val="en-US"/>
        </w:rPr>
        <w:t>I</w:t>
      </w:r>
      <w:r w:rsidR="00050656">
        <w:rPr>
          <w:lang w:val="en-US"/>
        </w:rPr>
        <w:t>n 2023, 109,000 reports of scams delivered via SMS were received, an increase of 37% from 2022</w:t>
      </w:r>
      <w:r w:rsidR="00331DA9">
        <w:rPr>
          <w:lang w:val="en-US"/>
        </w:rPr>
        <w:t>.</w:t>
      </w:r>
      <w:r w:rsidR="00050656">
        <w:rPr>
          <w:rStyle w:val="FootnoteReference"/>
          <w:lang w:val="en-US"/>
        </w:rPr>
        <w:footnoteReference w:id="5"/>
      </w:r>
      <w:r w:rsidR="00050656">
        <w:rPr>
          <w:lang w:val="en-US"/>
        </w:rPr>
        <w:t xml:space="preserve"> </w:t>
      </w:r>
      <w:r w:rsidR="002D0443">
        <w:rPr>
          <w:lang w:val="en-US"/>
        </w:rPr>
        <w:t xml:space="preserve">Many scams include some form of impersonation, </w:t>
      </w:r>
      <w:r w:rsidR="00461992">
        <w:rPr>
          <w:lang w:val="en-US"/>
        </w:rPr>
        <w:t>where bad actors use sophisticated tactics to convince their victims they are from a legitimate entity such as a bank or government agency</w:t>
      </w:r>
      <w:r w:rsidR="00331DA9">
        <w:rPr>
          <w:lang w:val="en-US"/>
        </w:rPr>
        <w:t>.</w:t>
      </w:r>
      <w:r w:rsidR="00FC19D0">
        <w:rPr>
          <w:rStyle w:val="FootnoteReference"/>
          <w:lang w:val="en-US"/>
        </w:rPr>
        <w:footnoteReference w:id="6"/>
      </w:r>
      <w:r w:rsidR="002D0443">
        <w:rPr>
          <w:lang w:val="en-US"/>
        </w:rPr>
        <w:t xml:space="preserve"> </w:t>
      </w:r>
    </w:p>
    <w:p w:rsidR="00B4101C" w:rsidRPr="00B4101C" w:rsidRDefault="00B4101C" w:rsidP="00B4101C">
      <w:pPr>
        <w:rPr>
          <w:lang w:val="en-US"/>
        </w:rPr>
      </w:pPr>
      <w:r w:rsidRPr="00B4101C">
        <w:rPr>
          <w:lang w:val="en-US"/>
        </w:rPr>
        <w:t xml:space="preserve">The registry aims to protect consumers and brands by disrupting a specific type of SMS impersonation scam, where scammers send SMS with alphanumeric sender IDs to imitate well-known brands such as banks, government agencies or retailers in order to deceive victims, to steal their money or personal information. </w:t>
      </w:r>
    </w:p>
    <w:p w:rsidR="00B4101C" w:rsidRPr="00B4101C" w:rsidRDefault="00B4101C" w:rsidP="00B4101C">
      <w:pPr>
        <w:rPr>
          <w:lang w:val="en-US"/>
        </w:rPr>
      </w:pPr>
      <w:r w:rsidRPr="00B4101C">
        <w:t xml:space="preserve">The </w:t>
      </w:r>
      <w:r w:rsidRPr="00B4101C" w:rsidDel="00B4532E">
        <w:t>registry would not apply to person to person SMS; it would only apply to application to person SMS communication.</w:t>
      </w:r>
    </w:p>
    <w:p w:rsidR="00B4101C" w:rsidRPr="00B4101C" w:rsidRDefault="00B4101C" w:rsidP="00B4101C">
      <w:pPr>
        <w:rPr>
          <w:rFonts w:eastAsia="Times New Roman"/>
        </w:rPr>
      </w:pPr>
      <w:r w:rsidRPr="00B4101C">
        <w:rPr>
          <w:lang w:val="en-US"/>
        </w:rPr>
        <w:t>The Australian Communications and Media Authority (</w:t>
      </w:r>
      <w:r w:rsidRPr="00B4101C">
        <w:rPr>
          <w:b/>
          <w:lang w:val="en-US"/>
        </w:rPr>
        <w:t>ACMA</w:t>
      </w:r>
      <w:r w:rsidRPr="00B4101C">
        <w:rPr>
          <w:lang w:val="en-US"/>
        </w:rPr>
        <w:t xml:space="preserve">) </w:t>
      </w:r>
      <w:r w:rsidRPr="00B4101C">
        <w:rPr>
          <w:rFonts w:eastAsia="Times New Roman"/>
        </w:rPr>
        <w:t>commenced a voluntary pilot for the registry on 15 December 2023 that consolidates and centralises existing provider-level initiatives to protect participating alphanumeric sender IDs from impersonation by scammers.</w:t>
      </w:r>
      <w:r w:rsidRPr="00B4101C">
        <w:rPr>
          <w:rFonts w:ascii="Arial" w:hAnsi="Arial" w:cs="Arial"/>
          <w:color w:val="000000"/>
        </w:rPr>
        <w:t xml:space="preserve"> </w:t>
      </w:r>
      <w:r w:rsidRPr="00B4101C">
        <w:rPr>
          <w:rFonts w:eastAsia="Times New Roman"/>
        </w:rPr>
        <w:t>In 2024, the ACMA proposes to expand the pilot by inviting further providers and brands to participate. Lessons from this pilot will help inform the development of the future registry.</w:t>
      </w:r>
    </w:p>
    <w:p w:rsidR="00B4101C" w:rsidRPr="00B4101C" w:rsidRDefault="00B4101C" w:rsidP="00B4101C">
      <w:r w:rsidRPr="00B4101C">
        <w:rPr>
          <w:rFonts w:eastAsia="Times New Roman"/>
        </w:rPr>
        <w:t xml:space="preserve">The government is now seeking feedback on whether registration of alphanumeric sender IDs in Australia should be mandatory or voluntary. The </w:t>
      </w:r>
      <w:r w:rsidRPr="00B4101C">
        <w:t xml:space="preserve">government has not decided on the model it will adopt. </w:t>
      </w:r>
    </w:p>
    <w:p w:rsidR="00B4101C" w:rsidRPr="00B4101C" w:rsidRDefault="00B4101C" w:rsidP="00B4101C">
      <w:pPr>
        <w:rPr>
          <w:lang w:val="en-US"/>
        </w:rPr>
      </w:pPr>
      <w:r w:rsidRPr="00B4101C">
        <w:rPr>
          <w:rFonts w:eastAsia="Times New Roman"/>
        </w:rPr>
        <w:t xml:space="preserve">Under a mandatory registration model, </w:t>
      </w:r>
      <w:r w:rsidRPr="00B4101C">
        <w:rPr>
          <w:lang w:val="en-US"/>
        </w:rPr>
        <w:t xml:space="preserve">all brands and entities, within Australia and overseas, that wish to continue to send SMS with alphanumeric sender IDs to an Australian mobile phone would have to register those IDs. Telecommunications companies would be subject to enforceable rules and prohibited from sending SMS with alphanumeric sender IDs unless they were registered and the sender was the registered party or agent. If a brand or entity did not wish to register their alphanumeric sender IDs, they could no longer use those IDs, and could only send SMS using phone numbers or </w:t>
      </w:r>
      <w:r w:rsidRPr="00B4101C" w:rsidDel="0099011E">
        <w:rPr>
          <w:lang w:val="en-US"/>
        </w:rPr>
        <w:t xml:space="preserve">short </w:t>
      </w:r>
      <w:r w:rsidRPr="00B4101C">
        <w:rPr>
          <w:lang w:val="en-US"/>
        </w:rPr>
        <w:t>codes</w:t>
      </w:r>
      <w:r w:rsidR="007D2543">
        <w:rPr>
          <w:rStyle w:val="FootnoteReference"/>
          <w:lang w:val="en-US"/>
        </w:rPr>
        <w:footnoteReference w:id="7"/>
      </w:r>
      <w:r w:rsidR="007D2543">
        <w:rPr>
          <w:lang w:val="en-US"/>
        </w:rPr>
        <w:t xml:space="preserve"> </w:t>
      </w:r>
      <w:r w:rsidRPr="00B4101C">
        <w:rPr>
          <w:lang w:val="en-US"/>
        </w:rPr>
        <w:t xml:space="preserve">instead. Mandatory registration provides a higher level of both brand and consumer protection, but would result in an impost to those businesses and entities wishing to send SMS with alphanumeric sender IDs. </w:t>
      </w:r>
    </w:p>
    <w:p w:rsidR="00B4101C" w:rsidRPr="00B4101C" w:rsidRDefault="00B4101C" w:rsidP="00B4101C">
      <w:pPr>
        <w:rPr>
          <w:lang w:val="en-US"/>
        </w:rPr>
      </w:pPr>
      <w:r w:rsidRPr="00B4101C">
        <w:rPr>
          <w:lang w:val="en-US"/>
        </w:rPr>
        <w:t xml:space="preserve">Voluntary </w:t>
      </w:r>
      <w:r w:rsidRPr="00B4101C">
        <w:rPr>
          <w:rFonts w:eastAsia="Times New Roman"/>
        </w:rPr>
        <w:t>registration would allow</w:t>
      </w:r>
      <w:r w:rsidRPr="00B4101C">
        <w:rPr>
          <w:b/>
          <w:i/>
          <w:lang w:val="en-US"/>
        </w:rPr>
        <w:t xml:space="preserve"> </w:t>
      </w:r>
      <w:r w:rsidRPr="00B4101C">
        <w:rPr>
          <w:lang w:val="en-US"/>
        </w:rPr>
        <w:t>brands and entities wishing to send SMS with alphanumeric sender IDs to register those IDs. Telecommunications companies would be subject to enforceable rules requiring them to check participating alphanumeric sender IDs to determine whether the sender was the registered party or agent. Voluntary registration provides a considerably lower level of consumer protection from scams, but would only impose costs on those businesses and entities using this type of registry.</w:t>
      </w:r>
    </w:p>
    <w:p w:rsidR="00271497" w:rsidRPr="00271497" w:rsidRDefault="00271497" w:rsidP="00271497">
      <w:pPr>
        <w:rPr>
          <w:lang w:val="en-US"/>
        </w:rPr>
      </w:pPr>
      <w:r w:rsidRPr="00271497">
        <w:rPr>
          <w:lang w:val="en-US"/>
        </w:rPr>
        <w:t xml:space="preserve">All feedback will help inform the government’s decision-making process about the type of the registry it should adopt. </w:t>
      </w:r>
    </w:p>
    <w:p w:rsidR="00271497" w:rsidRPr="00271497" w:rsidRDefault="00271497" w:rsidP="00271497">
      <w:pPr>
        <w:keepNext/>
        <w:keepLines/>
        <w:spacing w:before="240" w:after="120"/>
        <w:outlineLvl w:val="0"/>
        <w:rPr>
          <w:rFonts w:asciiTheme="majorHAnsi" w:eastAsiaTheme="majorEastAsia" w:hAnsiTheme="majorHAnsi" w:cstheme="majorBidi"/>
          <w:b/>
          <w:color w:val="2F5496" w:themeColor="accent1" w:themeShade="BF"/>
          <w:sz w:val="32"/>
          <w:szCs w:val="32"/>
        </w:rPr>
      </w:pPr>
      <w:bookmarkStart w:id="30" w:name="_Toc158898540"/>
      <w:r w:rsidRPr="00271497">
        <w:rPr>
          <w:rFonts w:asciiTheme="majorHAnsi" w:eastAsiaTheme="majorEastAsia" w:hAnsiTheme="majorHAnsi" w:cstheme="majorBidi"/>
          <w:b/>
          <w:color w:val="2F5496" w:themeColor="accent1" w:themeShade="BF"/>
          <w:sz w:val="32"/>
          <w:szCs w:val="32"/>
        </w:rPr>
        <w:t>Consumer harms</w:t>
      </w:r>
      <w:bookmarkEnd w:id="30"/>
    </w:p>
    <w:p w:rsidR="005360D9" w:rsidRPr="005360D9" w:rsidRDefault="005360D9" w:rsidP="005360D9">
      <w:pPr>
        <w:spacing w:after="120"/>
        <w:rPr>
          <w:b/>
        </w:rPr>
      </w:pPr>
      <w:r w:rsidRPr="005360D9">
        <w:t>The Australian Bureau of Statistics estimated that 13.2 million Australians were exposed to some type of scam in 2021-22.</w:t>
      </w:r>
      <w:r w:rsidRPr="005360D9">
        <w:rPr>
          <w:vertAlign w:val="superscript"/>
        </w:rPr>
        <w:footnoteReference w:id="8"/>
      </w:r>
      <w:r w:rsidRPr="005360D9">
        <w:t xml:space="preserve"> Combined scam losses reported to Australian authorities reached a record $3.1 billion in 2022</w:t>
      </w:r>
      <w:r w:rsidR="00CA03D9">
        <w:t>.</w:t>
      </w:r>
      <w:r w:rsidRPr="005360D9">
        <w:rPr>
          <w:vertAlign w:val="superscript"/>
        </w:rPr>
        <w:t xml:space="preserve"> </w:t>
      </w:r>
      <w:r w:rsidRPr="005360D9">
        <w:rPr>
          <w:vertAlign w:val="superscript"/>
        </w:rPr>
        <w:footnoteReference w:id="9"/>
      </w:r>
    </w:p>
    <w:p w:rsidR="005360D9" w:rsidRPr="005360D9" w:rsidRDefault="005360D9" w:rsidP="005360D9">
      <w:pPr>
        <w:rPr>
          <w:rFonts w:cstheme="minorHAnsi"/>
        </w:rPr>
      </w:pPr>
      <w:r w:rsidRPr="005360D9">
        <w:rPr>
          <w:rFonts w:cstheme="minorHAnsi"/>
        </w:rPr>
        <w:t>People experiencing vulnerability are disproportionately impacted by scams.</w:t>
      </w:r>
      <w:r w:rsidRPr="005360D9">
        <w:rPr>
          <w:rFonts w:cstheme="minorHAnsi"/>
          <w:vertAlign w:val="superscript"/>
        </w:rPr>
        <w:footnoteReference w:id="10"/>
      </w:r>
      <w:r w:rsidRPr="005360D9">
        <w:rPr>
          <w:rFonts w:cstheme="minorHAnsi"/>
        </w:rPr>
        <w:t xml:space="preserve"> Scammers often deliberately target vulnerable groups such as the elderly, migrants, and people with disability.</w:t>
      </w:r>
      <w:r w:rsidRPr="005360D9">
        <w:rPr>
          <w:rFonts w:cstheme="minorHAnsi"/>
          <w:vertAlign w:val="superscript"/>
        </w:rPr>
        <w:footnoteReference w:id="11"/>
      </w:r>
      <w:r w:rsidRPr="005360D9">
        <w:rPr>
          <w:rFonts w:cstheme="minorHAnsi"/>
        </w:rPr>
        <w:t xml:space="preserve"> </w:t>
      </w:r>
      <w:r>
        <w:rPr>
          <w:rFonts w:cstheme="minorHAnsi"/>
        </w:rPr>
        <w:t xml:space="preserve">Data </w:t>
      </w:r>
      <w:r w:rsidRPr="005360D9">
        <w:rPr>
          <w:rFonts w:cstheme="minorHAnsi"/>
        </w:rPr>
        <w:t xml:space="preserve">published by the </w:t>
      </w:r>
      <w:r w:rsidR="00B330B6">
        <w:rPr>
          <w:rFonts w:cstheme="minorHAnsi"/>
        </w:rPr>
        <w:t>National Anti-Scam Centre</w:t>
      </w:r>
      <w:r w:rsidRPr="005360D9">
        <w:rPr>
          <w:rFonts w:cstheme="minorHAnsi"/>
          <w:vertAlign w:val="superscript"/>
        </w:rPr>
        <w:footnoteReference w:id="12"/>
      </w:r>
      <w:r w:rsidRPr="005360D9">
        <w:rPr>
          <w:rFonts w:cstheme="minorHAnsi"/>
        </w:rPr>
        <w:t xml:space="preserve"> indicates that </w:t>
      </w:r>
      <w:r w:rsidR="00B330B6">
        <w:rPr>
          <w:rFonts w:cstheme="minorHAnsi"/>
        </w:rPr>
        <w:t>in</w:t>
      </w:r>
      <w:r w:rsidRPr="005360D9">
        <w:rPr>
          <w:rFonts w:cstheme="minorHAnsi"/>
        </w:rPr>
        <w:t xml:space="preserve"> 2023:</w:t>
      </w:r>
    </w:p>
    <w:p w:rsidR="005360D9" w:rsidRPr="005360D9" w:rsidRDefault="005360D9" w:rsidP="005360D9">
      <w:pPr>
        <w:numPr>
          <w:ilvl w:val="0"/>
          <w:numId w:val="9"/>
        </w:numPr>
        <w:contextualSpacing/>
      </w:pPr>
      <w:r w:rsidRPr="005360D9">
        <w:t>older Australians (65+) experienced the highest financial losses from scams ($1</w:t>
      </w:r>
      <w:r w:rsidR="00B330B6">
        <w:t>20.9</w:t>
      </w:r>
      <w:r w:rsidRPr="005360D9">
        <w:t xml:space="preserve"> million) </w:t>
      </w:r>
    </w:p>
    <w:p w:rsidR="005360D9" w:rsidRPr="005360D9" w:rsidRDefault="005360D9" w:rsidP="005360D9">
      <w:pPr>
        <w:numPr>
          <w:ilvl w:val="0"/>
          <w:numId w:val="9"/>
        </w:numPr>
        <w:contextualSpacing/>
      </w:pPr>
      <w:r w:rsidRPr="005360D9">
        <w:t>Indigenous Australians lost $3.</w:t>
      </w:r>
      <w:r w:rsidR="00B330B6">
        <w:t>7</w:t>
      </w:r>
      <w:r w:rsidRPr="005360D9">
        <w:t xml:space="preserve"> million, and were over-represented in financial losses for identity theft and online shopping</w:t>
      </w:r>
    </w:p>
    <w:p w:rsidR="005360D9" w:rsidRPr="005360D9" w:rsidRDefault="005360D9" w:rsidP="005360D9">
      <w:pPr>
        <w:numPr>
          <w:ilvl w:val="0"/>
          <w:numId w:val="9"/>
        </w:numPr>
        <w:contextualSpacing/>
      </w:pPr>
      <w:r w:rsidRPr="005360D9">
        <w:t xml:space="preserve">people with English as a second language </w:t>
      </w:r>
      <w:r w:rsidR="00B330B6">
        <w:t>lost $60.5 million</w:t>
      </w:r>
      <w:r w:rsidRPr="005360D9">
        <w:t>, and were over-represented in financial losses for threat-based scams</w:t>
      </w:r>
      <w:r w:rsidR="00B330B6">
        <w:t xml:space="preserve"> and unexpected money scams</w:t>
      </w:r>
      <w:r w:rsidRPr="005360D9">
        <w:t>; and</w:t>
      </w:r>
    </w:p>
    <w:p w:rsidR="005360D9" w:rsidRDefault="005360D9" w:rsidP="005360D9">
      <w:pPr>
        <w:numPr>
          <w:ilvl w:val="0"/>
          <w:numId w:val="9"/>
        </w:numPr>
        <w:contextualSpacing/>
      </w:pPr>
      <w:r w:rsidRPr="005360D9">
        <w:t xml:space="preserve">people with disability </w:t>
      </w:r>
      <w:r w:rsidR="00B330B6">
        <w:t>reported losses of$30.8 million</w:t>
      </w:r>
      <w:r w:rsidRPr="005360D9">
        <w:t>, and were over-represented in health and medical scams</w:t>
      </w:r>
      <w:r w:rsidR="00B330B6">
        <w:t xml:space="preserve"> and travel and prize scams</w:t>
      </w:r>
      <w:r w:rsidRPr="005360D9">
        <w:t>.</w:t>
      </w:r>
    </w:p>
    <w:p w:rsidR="005360D9" w:rsidRPr="005360D9" w:rsidRDefault="005360D9" w:rsidP="005360D9">
      <w:pPr>
        <w:ind w:left="770"/>
        <w:contextualSpacing/>
      </w:pPr>
    </w:p>
    <w:p w:rsidR="005360D9" w:rsidRDefault="005360D9" w:rsidP="005360D9">
      <w:pPr>
        <w:spacing w:after="0"/>
      </w:pPr>
      <w:r w:rsidRPr="005360D9">
        <w:t xml:space="preserve">Scams also lead to reduced consumer trust and confidence and can have negative reputational and other non-financial impacts for businesses. For scam victims, these frauds are often devastating and life-changing. </w:t>
      </w:r>
    </w:p>
    <w:p w:rsidR="00271497" w:rsidRPr="00271497" w:rsidRDefault="00271497" w:rsidP="00271497">
      <w:pPr>
        <w:spacing w:after="0"/>
        <w:rPr>
          <w:rFonts w:asciiTheme="majorHAnsi" w:eastAsia="Times New Roman" w:hAnsiTheme="majorHAnsi" w:cstheme="majorBidi"/>
          <w:b/>
          <w:color w:val="2F5496" w:themeColor="accent1" w:themeShade="BF"/>
          <w:sz w:val="26"/>
          <w:szCs w:val="26"/>
          <w:lang w:eastAsia="en-AU"/>
        </w:rPr>
      </w:pPr>
      <w:bookmarkStart w:id="31" w:name="_Hlk152747380"/>
    </w:p>
    <w:p w:rsidR="00271497" w:rsidRPr="00271497" w:rsidRDefault="00271497" w:rsidP="00271497">
      <w:pPr>
        <w:spacing w:after="120"/>
        <w:rPr>
          <w:rFonts w:asciiTheme="majorHAnsi" w:eastAsia="Times New Roman" w:hAnsiTheme="majorHAnsi" w:cstheme="majorBidi"/>
          <w:b/>
          <w:color w:val="2F5496" w:themeColor="accent1" w:themeShade="BF"/>
          <w:sz w:val="26"/>
          <w:szCs w:val="26"/>
          <w:lang w:eastAsia="en-AU"/>
        </w:rPr>
      </w:pPr>
      <w:r w:rsidRPr="00271497">
        <w:rPr>
          <w:rFonts w:asciiTheme="majorHAnsi" w:eastAsia="Times New Roman" w:hAnsiTheme="majorHAnsi" w:cstheme="majorBidi"/>
          <w:b/>
          <w:color w:val="2F5496" w:themeColor="accent1" w:themeShade="BF"/>
          <w:sz w:val="26"/>
          <w:szCs w:val="26"/>
          <w:lang w:eastAsia="en-AU"/>
        </w:rPr>
        <w:t>SMS scams</w:t>
      </w:r>
    </w:p>
    <w:p w:rsidR="00271497" w:rsidRPr="00271497" w:rsidRDefault="00D4223E" w:rsidP="00271497">
      <w:pPr>
        <w:spacing w:after="0"/>
        <w:rPr>
          <w:rFonts w:asciiTheme="majorHAnsi" w:eastAsiaTheme="majorEastAsia" w:hAnsiTheme="majorHAnsi" w:cstheme="majorBidi"/>
          <w:b/>
          <w:color w:val="2F5496" w:themeColor="accent1" w:themeShade="BF"/>
          <w:sz w:val="32"/>
          <w:szCs w:val="32"/>
        </w:rPr>
      </w:pPr>
      <w:r w:rsidRPr="00D4223E">
        <w:t xml:space="preserve">SMS is now the most frequently reported contact method for scams, </w:t>
      </w:r>
      <w:r w:rsidR="00B330B6">
        <w:t>and</w:t>
      </w:r>
      <w:r w:rsidRPr="00D4223E">
        <w:t xml:space="preserve"> </w:t>
      </w:r>
      <w:r w:rsidR="006466C4">
        <w:t>almost $27</w:t>
      </w:r>
      <w:r w:rsidRPr="00D4223E">
        <w:t xml:space="preserve"> million </w:t>
      </w:r>
      <w:r w:rsidR="00B330B6">
        <w:t>was</w:t>
      </w:r>
      <w:r w:rsidRPr="00D4223E">
        <w:t xml:space="preserve"> lost to SMS scams in 2023,</w:t>
      </w:r>
      <w:r w:rsidRPr="00D4223E" w:rsidDel="008128D9">
        <w:t>as reported to Scamwatch</w:t>
      </w:r>
      <w:r w:rsidR="00CA03D9">
        <w:t>.</w:t>
      </w:r>
      <w:r w:rsidR="000621F6" w:rsidRPr="00D4223E">
        <w:rPr>
          <w:vertAlign w:val="superscript"/>
        </w:rPr>
        <w:footnoteReference w:id="13"/>
      </w:r>
      <w:r w:rsidRPr="00D4223E">
        <w:rPr>
          <w:vertAlign w:val="superscript"/>
        </w:rPr>
        <w:t xml:space="preserve"> </w:t>
      </w:r>
      <w:r w:rsidRPr="008128D9">
        <w:t xml:space="preserve">The actual figure is likely to be </w:t>
      </w:r>
      <w:r w:rsidR="00C468E0" w:rsidRPr="008128D9">
        <w:t>significantly</w:t>
      </w:r>
      <w:r w:rsidRPr="008128D9">
        <w:t xml:space="preserve"> higher</w:t>
      </w:r>
      <w:r w:rsidRPr="00D4223E" w:rsidDel="008128D9">
        <w:t xml:space="preserve">, as </w:t>
      </w:r>
      <w:r w:rsidR="006326F5" w:rsidDel="008128D9">
        <w:t>many</w:t>
      </w:r>
      <w:r w:rsidRPr="00D4223E" w:rsidDel="008128D9">
        <w:t xml:space="preserve"> scams go unreported.</w:t>
      </w:r>
      <w:r w:rsidR="00CA03D9">
        <w:t xml:space="preserve"> </w:t>
      </w:r>
      <w:r w:rsidR="00083502">
        <w:rPr>
          <w:color w:val="000000"/>
        </w:rPr>
        <w:t xml:space="preserve">As a popular communications channel, </w:t>
      </w:r>
      <w:r w:rsidR="00083502" w:rsidRPr="00CA03D9">
        <w:rPr>
          <w:color w:val="000000"/>
        </w:rPr>
        <w:t xml:space="preserve">Australians have become accustomed to receiving </w:t>
      </w:r>
      <w:r w:rsidR="00083502">
        <w:rPr>
          <w:color w:val="000000"/>
        </w:rPr>
        <w:t>SMS</w:t>
      </w:r>
      <w:r w:rsidR="00083502" w:rsidRPr="00CA03D9">
        <w:rPr>
          <w:color w:val="000000"/>
        </w:rPr>
        <w:t xml:space="preserve"> from businesses or organisations that they trus</w:t>
      </w:r>
      <w:r w:rsidR="00083502">
        <w:rPr>
          <w:color w:val="000000"/>
        </w:rPr>
        <w:t>t</w:t>
      </w:r>
      <w:r w:rsidR="00CA03D9">
        <w:rPr>
          <w:color w:val="000000"/>
        </w:rPr>
        <w:t>.</w:t>
      </w:r>
      <w:r w:rsidR="00083502">
        <w:rPr>
          <w:rStyle w:val="FootnoteReference"/>
          <w:color w:val="000000"/>
        </w:rPr>
        <w:footnoteReference w:id="14"/>
      </w:r>
      <w:r w:rsidR="00083502">
        <w:rPr>
          <w:color w:val="000000"/>
        </w:rPr>
        <w:t xml:space="preserve"> </w:t>
      </w:r>
      <w:r w:rsidR="00083502">
        <w:t>I</w:t>
      </w:r>
      <w:r w:rsidR="00083502" w:rsidRPr="00083502">
        <w:t>mpersonation</w:t>
      </w:r>
      <w:r w:rsidR="002E242C" w:rsidRPr="00083502">
        <w:t xml:space="preserve"> scams</w:t>
      </w:r>
      <w:r w:rsidR="00083502" w:rsidRPr="00083502">
        <w:t xml:space="preserve"> delivered via SMS</w:t>
      </w:r>
      <w:r w:rsidR="002E242C" w:rsidRPr="00083502">
        <w:t xml:space="preserve"> </w:t>
      </w:r>
      <w:r w:rsidR="00083502" w:rsidRPr="00083502">
        <w:t>decrease</w:t>
      </w:r>
      <w:r w:rsidR="00083502">
        <w:t xml:space="preserve">s </w:t>
      </w:r>
      <w:r w:rsidR="00083502" w:rsidRPr="00083502">
        <w:t>consumer</w:t>
      </w:r>
      <w:r w:rsidR="002E242C" w:rsidRPr="00083502">
        <w:t xml:space="preserve"> confidence in </w:t>
      </w:r>
      <w:r w:rsidR="00083502">
        <w:t>these</w:t>
      </w:r>
      <w:r w:rsidR="00083502" w:rsidRPr="00083502">
        <w:t xml:space="preserve"> </w:t>
      </w:r>
      <w:r w:rsidR="002E242C" w:rsidRPr="00083502">
        <w:t xml:space="preserve">communications from </w:t>
      </w:r>
      <w:r w:rsidR="00083502">
        <w:t>legitimate</w:t>
      </w:r>
      <w:r w:rsidR="002E242C" w:rsidRPr="00083502">
        <w:t xml:space="preserve"> brands and entities</w:t>
      </w:r>
      <w:r w:rsidR="00083502">
        <w:t>.</w:t>
      </w:r>
      <w:bookmarkStart w:id="32" w:name="_Hlk151725357"/>
      <w:bookmarkEnd w:id="31"/>
    </w:p>
    <w:p w:rsidR="00271497" w:rsidRPr="00271497" w:rsidRDefault="00271497" w:rsidP="00271497">
      <w:pPr>
        <w:spacing w:after="0"/>
        <w:rPr>
          <w:rFonts w:asciiTheme="majorHAnsi" w:eastAsiaTheme="majorEastAsia" w:hAnsiTheme="majorHAnsi" w:cstheme="majorBidi"/>
          <w:b/>
          <w:color w:val="2F5496" w:themeColor="accent1" w:themeShade="BF"/>
          <w:sz w:val="32"/>
          <w:szCs w:val="32"/>
        </w:rPr>
      </w:pPr>
      <w:r w:rsidRPr="00271497">
        <w:rPr>
          <w:noProof/>
          <w:lang w:val="en-US"/>
        </w:rPr>
        <mc:AlternateContent>
          <mc:Choice Requires="wps">
            <w:drawing>
              <wp:anchor distT="45720" distB="45720" distL="114300" distR="114300" simplePos="0" relativeHeight="251658240" behindDoc="0" locked="0" layoutInCell="1" allowOverlap="1" wp14:anchorId="189AA717" wp14:editId="0008EF42">
                <wp:simplePos x="0" y="0"/>
                <wp:positionH relativeFrom="margin">
                  <wp:align>right</wp:align>
                </wp:positionH>
                <wp:positionV relativeFrom="paragraph">
                  <wp:posOffset>0</wp:posOffset>
                </wp:positionV>
                <wp:extent cx="6178550" cy="2028825"/>
                <wp:effectExtent l="0" t="0" r="1270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2028825"/>
                        </a:xfrm>
                        <a:prstGeom prst="rect">
                          <a:avLst/>
                        </a:prstGeom>
                        <a:solidFill>
                          <a:srgbClr val="4472C4">
                            <a:lumMod val="20000"/>
                            <a:lumOff val="80000"/>
                          </a:srgbClr>
                        </a:solidFill>
                        <a:ln w="3175">
                          <a:solidFill>
                            <a:srgbClr val="002060"/>
                          </a:solidFill>
                          <a:miter lim="800000"/>
                          <a:headEnd/>
                          <a:tailEnd/>
                        </a:ln>
                      </wps:spPr>
                      <wps:txbx>
                        <w:txbxContent>
                          <w:p w:rsidR="009078FE" w:rsidRPr="002A14FC" w:rsidRDefault="009078FE" w:rsidP="00271497">
                            <w:pPr>
                              <w:pStyle w:val="Introduction"/>
                              <w:spacing w:before="0" w:after="0"/>
                              <w:rPr>
                                <w:b/>
                                <w:color w:val="auto"/>
                                <w:sz w:val="24"/>
                                <w:lang w:val="en-US"/>
                              </w:rPr>
                            </w:pPr>
                            <w:r w:rsidRPr="002A14FC">
                              <w:rPr>
                                <w:b/>
                                <w:color w:val="auto"/>
                                <w:sz w:val="24"/>
                                <w:lang w:val="en-US"/>
                              </w:rPr>
                              <w:t xml:space="preserve">What is </w:t>
                            </w:r>
                            <w:r>
                              <w:rPr>
                                <w:b/>
                                <w:color w:val="auto"/>
                                <w:sz w:val="24"/>
                                <w:lang w:val="en-US"/>
                              </w:rPr>
                              <w:t xml:space="preserve">an alphanumeric </w:t>
                            </w:r>
                            <w:r w:rsidRPr="002A14FC">
                              <w:rPr>
                                <w:b/>
                                <w:color w:val="auto"/>
                                <w:sz w:val="24"/>
                                <w:lang w:val="en-US"/>
                              </w:rPr>
                              <w:t>Sender ID?</w:t>
                            </w:r>
                          </w:p>
                          <w:p w:rsidR="009078FE" w:rsidRDefault="009078FE" w:rsidP="00271497">
                            <w:pPr>
                              <w:pStyle w:val="Introduction"/>
                              <w:spacing w:before="0" w:after="0"/>
                              <w:rPr>
                                <w:rFonts w:cstheme="minorHAnsi"/>
                                <w:color w:val="auto"/>
                                <w:sz w:val="20"/>
                                <w:szCs w:val="20"/>
                              </w:rPr>
                            </w:pPr>
                          </w:p>
                          <w:p w:rsidR="009078FE" w:rsidRPr="00E1143D" w:rsidRDefault="009078FE" w:rsidP="00271497">
                            <w:pPr>
                              <w:pStyle w:val="Introduction"/>
                              <w:spacing w:before="0" w:after="0"/>
                              <w:rPr>
                                <w:rFonts w:cstheme="minorHAnsi"/>
                                <w:color w:val="auto"/>
                                <w:sz w:val="22"/>
                                <w:szCs w:val="20"/>
                              </w:rPr>
                            </w:pPr>
                            <w:r w:rsidRPr="002A14FC">
                              <w:rPr>
                                <w:rFonts w:cstheme="minorHAnsi"/>
                                <w:color w:val="auto"/>
                                <w:sz w:val="22"/>
                                <w:szCs w:val="20"/>
                              </w:rPr>
                              <w:t xml:space="preserve">All </w:t>
                            </w:r>
                            <w:r>
                              <w:rPr>
                                <w:rFonts w:cstheme="minorHAnsi"/>
                                <w:color w:val="auto"/>
                                <w:sz w:val="22"/>
                                <w:szCs w:val="20"/>
                                <w:lang w:val="en-AU"/>
                              </w:rPr>
                              <w:t>SMS</w:t>
                            </w:r>
                            <w:r w:rsidRPr="002A14FC">
                              <w:rPr>
                                <w:rFonts w:cstheme="minorHAnsi"/>
                                <w:color w:val="auto"/>
                                <w:sz w:val="22"/>
                                <w:szCs w:val="20"/>
                              </w:rPr>
                              <w:t xml:space="preserve"> received by consumers show a Sender ID </w:t>
                            </w:r>
                            <w:r>
                              <w:rPr>
                                <w:rFonts w:cstheme="minorHAnsi"/>
                                <w:color w:val="auto"/>
                                <w:sz w:val="22"/>
                                <w:szCs w:val="20"/>
                                <w:lang w:val="en-AU"/>
                              </w:rPr>
                              <w:t xml:space="preserve">at the top of the SMS </w:t>
                            </w:r>
                            <w:r w:rsidRPr="002A14FC">
                              <w:rPr>
                                <w:rFonts w:cstheme="minorHAnsi"/>
                                <w:color w:val="auto"/>
                                <w:sz w:val="22"/>
                                <w:szCs w:val="20"/>
                              </w:rPr>
                              <w:t>– a message header</w:t>
                            </w:r>
                            <w:r w:rsidRPr="002A14FC">
                              <w:rPr>
                                <w:rFonts w:cstheme="minorHAnsi"/>
                                <w:color w:val="auto"/>
                                <w:sz w:val="22"/>
                                <w:szCs w:val="20"/>
                                <w:lang w:val="en-AU"/>
                              </w:rPr>
                              <w:t xml:space="preserve"> – </w:t>
                            </w:r>
                            <w:r w:rsidRPr="002A14FC">
                              <w:rPr>
                                <w:rFonts w:cstheme="minorHAnsi"/>
                                <w:color w:val="auto"/>
                                <w:sz w:val="22"/>
                                <w:szCs w:val="20"/>
                              </w:rPr>
                              <w:t xml:space="preserve"> that identifies who sent the message. Sender IDs </w:t>
                            </w:r>
                            <w:r w:rsidRPr="00B20756">
                              <w:rPr>
                                <w:rFonts w:cstheme="minorHAnsi"/>
                                <w:color w:val="auto"/>
                                <w:sz w:val="22"/>
                                <w:szCs w:val="20"/>
                              </w:rPr>
                              <w:t xml:space="preserve">can </w:t>
                            </w:r>
                            <w:r w:rsidRPr="00B20756">
                              <w:rPr>
                                <w:rFonts w:cstheme="minorHAnsi"/>
                                <w:color w:val="auto"/>
                                <w:sz w:val="22"/>
                                <w:szCs w:val="20"/>
                                <w:lang w:val="en-US"/>
                              </w:rPr>
                              <w:t>be</w:t>
                            </w:r>
                            <w:r w:rsidRPr="00B20756">
                              <w:rPr>
                                <w:rFonts w:cstheme="minorHAnsi"/>
                                <w:color w:val="auto"/>
                                <w:sz w:val="22"/>
                                <w:szCs w:val="20"/>
                              </w:rPr>
                              <w:t xml:space="preserve"> alphanumeric (e.g. </w:t>
                            </w:r>
                            <w:r w:rsidRPr="00B20756">
                              <w:rPr>
                                <w:rFonts w:cstheme="minorHAnsi"/>
                                <w:color w:val="auto"/>
                                <w:sz w:val="22"/>
                                <w:szCs w:val="20"/>
                                <w:lang w:val="en-AU"/>
                              </w:rPr>
                              <w:t xml:space="preserve">the name of a brands, such as </w:t>
                            </w:r>
                            <w:r w:rsidRPr="00B20756">
                              <w:rPr>
                                <w:rFonts w:cstheme="minorHAnsi"/>
                                <w:color w:val="auto"/>
                                <w:sz w:val="22"/>
                                <w:szCs w:val="20"/>
                              </w:rPr>
                              <w:t>‘</w:t>
                            </w:r>
                            <w:r w:rsidRPr="00B20756">
                              <w:rPr>
                                <w:rFonts w:cstheme="minorHAnsi"/>
                                <w:color w:val="auto"/>
                                <w:sz w:val="22"/>
                                <w:szCs w:val="20"/>
                                <w:lang w:val="en-AU"/>
                              </w:rPr>
                              <w:t>NAB</w:t>
                            </w:r>
                            <w:r w:rsidRPr="00B20756">
                              <w:rPr>
                                <w:rFonts w:cstheme="minorHAnsi"/>
                                <w:color w:val="auto"/>
                                <w:sz w:val="22"/>
                                <w:szCs w:val="20"/>
                              </w:rPr>
                              <w:t>’, ‘</w:t>
                            </w:r>
                            <w:r w:rsidRPr="00B20756">
                              <w:rPr>
                                <w:rFonts w:cstheme="minorHAnsi"/>
                                <w:color w:val="auto"/>
                                <w:sz w:val="22"/>
                                <w:szCs w:val="20"/>
                                <w:lang w:val="en-AU"/>
                              </w:rPr>
                              <w:t>CBA</w:t>
                            </w:r>
                            <w:r w:rsidRPr="00B20756">
                              <w:rPr>
                                <w:rFonts w:cstheme="minorHAnsi"/>
                                <w:color w:val="auto"/>
                                <w:sz w:val="22"/>
                                <w:szCs w:val="20"/>
                              </w:rPr>
                              <w:t xml:space="preserve">’), short-codes (e.g. 12345) or public numbers (e.g. 0401 </w:t>
                            </w:r>
                            <w:r w:rsidRPr="00B20756">
                              <w:rPr>
                                <w:rFonts w:cstheme="minorHAnsi"/>
                                <w:color w:val="auto"/>
                                <w:sz w:val="22"/>
                                <w:szCs w:val="20"/>
                                <w:lang w:val="en-AU"/>
                              </w:rPr>
                              <w:t>xxx</w:t>
                            </w:r>
                            <w:r>
                              <w:rPr>
                                <w:rFonts w:cstheme="minorHAnsi"/>
                                <w:color w:val="auto"/>
                                <w:sz w:val="22"/>
                                <w:szCs w:val="20"/>
                                <w:lang w:val="en-AU"/>
                              </w:rPr>
                              <w:t xml:space="preserve"> xxx</w:t>
                            </w:r>
                            <w:r w:rsidRPr="00B20756">
                              <w:rPr>
                                <w:rFonts w:cstheme="minorHAnsi"/>
                                <w:color w:val="auto"/>
                                <w:sz w:val="22"/>
                                <w:szCs w:val="20"/>
                              </w:rPr>
                              <w:t>).</w:t>
                            </w:r>
                            <w:r>
                              <w:rPr>
                                <w:rFonts w:cstheme="minorHAnsi"/>
                                <w:color w:val="auto"/>
                                <w:sz w:val="22"/>
                                <w:szCs w:val="20"/>
                                <w:lang w:val="en-AU"/>
                              </w:rPr>
                              <w:t xml:space="preserve"> </w:t>
                            </w:r>
                          </w:p>
                          <w:p w:rsidR="009078FE" w:rsidRPr="002A14FC" w:rsidRDefault="009078FE" w:rsidP="00271497">
                            <w:pPr>
                              <w:pStyle w:val="Introduction"/>
                              <w:spacing w:before="0" w:after="0"/>
                              <w:rPr>
                                <w:color w:val="auto"/>
                                <w:sz w:val="22"/>
                                <w:szCs w:val="20"/>
                                <w:lang w:val="en-US"/>
                              </w:rPr>
                            </w:pPr>
                          </w:p>
                          <w:p w:rsidR="009078FE" w:rsidRDefault="009078FE" w:rsidP="00271497">
                            <w:pPr>
                              <w:pStyle w:val="Introduction"/>
                              <w:spacing w:before="0" w:after="0"/>
                              <w:rPr>
                                <w:rFonts w:eastAsia="Arial" w:cstheme="minorHAnsi"/>
                                <w:color w:val="auto"/>
                                <w:sz w:val="22"/>
                                <w:szCs w:val="20"/>
                                <w:lang w:val="en-AU"/>
                              </w:rPr>
                            </w:pPr>
                            <w:r w:rsidRPr="002A14FC">
                              <w:rPr>
                                <w:rFonts w:eastAsia="Arial" w:cstheme="minorHAnsi"/>
                                <w:color w:val="auto"/>
                                <w:sz w:val="22"/>
                                <w:szCs w:val="20"/>
                              </w:rPr>
                              <w:t>Alphanumeric sender IDs a</w:t>
                            </w:r>
                            <w:bookmarkStart w:id="33" w:name="_Hlk151725281"/>
                            <w:bookmarkStart w:id="34" w:name="_Hlk151633985"/>
                            <w:bookmarkStart w:id="35" w:name="_Hlk151633986"/>
                            <w:r w:rsidRPr="002A14FC">
                              <w:rPr>
                                <w:rFonts w:eastAsia="Arial" w:cstheme="minorHAnsi"/>
                                <w:color w:val="auto"/>
                                <w:sz w:val="22"/>
                                <w:szCs w:val="20"/>
                              </w:rPr>
                              <w:t>re used by many well-known Australian brands and government agencies, so consumer</w:t>
                            </w:r>
                            <w:r>
                              <w:rPr>
                                <w:rFonts w:eastAsia="Arial" w:cstheme="minorHAnsi"/>
                                <w:color w:val="auto"/>
                                <w:sz w:val="22"/>
                                <w:szCs w:val="20"/>
                                <w:lang w:val="en-AU"/>
                              </w:rPr>
                              <w:t>s</w:t>
                            </w:r>
                            <w:r w:rsidRPr="002A14FC">
                              <w:rPr>
                                <w:rFonts w:eastAsia="Arial" w:cstheme="minorHAnsi"/>
                                <w:color w:val="auto"/>
                                <w:sz w:val="22"/>
                                <w:szCs w:val="20"/>
                              </w:rPr>
                              <w:t xml:space="preserve"> can easily identify who the </w:t>
                            </w:r>
                            <w:r>
                              <w:rPr>
                                <w:rFonts w:eastAsia="Arial" w:cstheme="minorHAnsi"/>
                                <w:color w:val="auto"/>
                                <w:sz w:val="22"/>
                                <w:szCs w:val="20"/>
                                <w:lang w:val="en-AU"/>
                              </w:rPr>
                              <w:t>SMS</w:t>
                            </w:r>
                            <w:r w:rsidRPr="002A14FC">
                              <w:rPr>
                                <w:rFonts w:eastAsia="Arial" w:cstheme="minorHAnsi"/>
                                <w:color w:val="auto"/>
                                <w:sz w:val="22"/>
                                <w:szCs w:val="20"/>
                              </w:rPr>
                              <w:t xml:space="preserve"> is from.</w:t>
                            </w:r>
                            <w:bookmarkEnd w:id="33"/>
                            <w:bookmarkEnd w:id="34"/>
                            <w:bookmarkEnd w:id="35"/>
                            <w:r w:rsidRPr="002A14FC">
                              <w:rPr>
                                <w:rFonts w:eastAsia="Arial" w:cstheme="minorHAnsi"/>
                                <w:color w:val="auto"/>
                                <w:sz w:val="22"/>
                                <w:szCs w:val="20"/>
                                <w:lang w:val="en-AU"/>
                              </w:rPr>
                              <w:t xml:space="preserve"> </w:t>
                            </w:r>
                          </w:p>
                          <w:p w:rsidR="009078FE" w:rsidRDefault="009078FE" w:rsidP="00271497">
                            <w:pPr>
                              <w:pStyle w:val="Introduction"/>
                              <w:spacing w:before="0" w:after="0"/>
                              <w:rPr>
                                <w:rFonts w:eastAsia="Arial" w:cstheme="minorHAnsi"/>
                                <w:color w:val="auto"/>
                                <w:sz w:val="22"/>
                                <w:szCs w:val="20"/>
                                <w:lang w:val="en-AU"/>
                              </w:rPr>
                            </w:pPr>
                          </w:p>
                          <w:p w:rsidR="009078FE" w:rsidRDefault="009078FE" w:rsidP="00271497">
                            <w:pPr>
                              <w:pStyle w:val="Introduction"/>
                              <w:spacing w:before="0" w:after="0"/>
                              <w:rPr>
                                <w:color w:val="auto"/>
                                <w:sz w:val="22"/>
                                <w:szCs w:val="20"/>
                                <w:lang w:val="en-AU"/>
                              </w:rPr>
                            </w:pPr>
                            <w:r w:rsidRPr="00647848">
                              <w:rPr>
                                <w:color w:val="auto"/>
                                <w:sz w:val="22"/>
                                <w:szCs w:val="20"/>
                                <w:lang w:val="en-AU"/>
                              </w:rPr>
                              <w:t>An alphanumeric sender ID does not include message with a phone number at the top of the SMS or a message with an organisation mentioned in the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9AA717" id="_x0000_t202" coordsize="21600,21600" o:spt="202" path="m,l,21600r21600,l21600,xe">
                <v:stroke joinstyle="miter"/>
                <v:path gradientshapeok="t" o:connecttype="rect"/>
              </v:shapetype>
              <v:shape id="Text Box 217" o:spid="_x0000_s1026" type="#_x0000_t202" style="position:absolute;margin-left:435.3pt;margin-top:0;width:486.5pt;height:159.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" fillcolor="#dae3f3" strokecolor="#002060" strokeweight=".25pt">
                <v:textbox>
                  <w:txbxContent>
                    <w:p w:rsidR="009078FE" w:rsidRPr="002A14FC" w:rsidRDefault="009078FE" w:rsidP="00271497">
                      <w:pPr>
                        <w:pStyle w:val="Introduction"/>
                        <w:spacing w:before="0" w:after="0"/>
                        <w:rPr>
                          <w:b/>
                          <w:color w:val="auto"/>
                          <w:sz w:val="24"/>
                          <w:lang w:val="en-US"/>
                        </w:rPr>
                      </w:pPr>
                      <w:r w:rsidRPr="002A14FC">
                        <w:rPr>
                          <w:b/>
                          <w:color w:val="auto"/>
                          <w:sz w:val="24"/>
                          <w:lang w:val="en-US"/>
                        </w:rPr>
                        <w:t xml:space="preserve">What is </w:t>
                      </w:r>
                      <w:r>
                        <w:rPr>
                          <w:b/>
                          <w:color w:val="auto"/>
                          <w:sz w:val="24"/>
                          <w:lang w:val="en-US"/>
                        </w:rPr>
                        <w:t xml:space="preserve">an alphanumeric </w:t>
                      </w:r>
                      <w:r w:rsidRPr="002A14FC">
                        <w:rPr>
                          <w:b/>
                          <w:color w:val="auto"/>
                          <w:sz w:val="24"/>
                          <w:lang w:val="en-US"/>
                        </w:rPr>
                        <w:t>Sender ID?</w:t>
                      </w:r>
                    </w:p>
                    <w:p w:rsidR="009078FE" w:rsidRDefault="009078FE" w:rsidP="00271497">
                      <w:pPr>
                        <w:pStyle w:val="Introduction"/>
                        <w:spacing w:before="0" w:after="0"/>
                        <w:rPr>
                          <w:rFonts w:cstheme="minorHAnsi"/>
                          <w:color w:val="auto"/>
                          <w:sz w:val="20"/>
                          <w:szCs w:val="20"/>
                        </w:rPr>
                      </w:pPr>
                    </w:p>
                    <w:p w:rsidR="009078FE" w:rsidRPr="00E1143D" w:rsidRDefault="009078FE" w:rsidP="00271497">
                      <w:pPr>
                        <w:pStyle w:val="Introduction"/>
                        <w:spacing w:before="0" w:after="0"/>
                        <w:rPr>
                          <w:rFonts w:cstheme="minorHAnsi"/>
                          <w:color w:val="auto"/>
                          <w:sz w:val="22"/>
                          <w:szCs w:val="20"/>
                        </w:rPr>
                      </w:pPr>
                      <w:r w:rsidRPr="002A14FC">
                        <w:rPr>
                          <w:rFonts w:cstheme="minorHAnsi"/>
                          <w:color w:val="auto"/>
                          <w:sz w:val="22"/>
                          <w:szCs w:val="20"/>
                        </w:rPr>
                        <w:t xml:space="preserve">All </w:t>
                      </w:r>
                      <w:r>
                        <w:rPr>
                          <w:rFonts w:cstheme="minorHAnsi"/>
                          <w:color w:val="auto"/>
                          <w:sz w:val="22"/>
                          <w:szCs w:val="20"/>
                          <w:lang w:val="en-AU"/>
                        </w:rPr>
                        <w:t>SMS</w:t>
                      </w:r>
                      <w:r w:rsidRPr="002A14FC">
                        <w:rPr>
                          <w:rFonts w:cstheme="minorHAnsi"/>
                          <w:color w:val="auto"/>
                          <w:sz w:val="22"/>
                          <w:szCs w:val="20"/>
                        </w:rPr>
                        <w:t xml:space="preserve"> received by consumers show a Sender ID </w:t>
                      </w:r>
                      <w:r>
                        <w:rPr>
                          <w:rFonts w:cstheme="minorHAnsi"/>
                          <w:color w:val="auto"/>
                          <w:sz w:val="22"/>
                          <w:szCs w:val="20"/>
                          <w:lang w:val="en-AU"/>
                        </w:rPr>
                        <w:t xml:space="preserve">at the top of the SMS </w:t>
                      </w:r>
                      <w:r w:rsidRPr="002A14FC">
                        <w:rPr>
                          <w:rFonts w:cstheme="minorHAnsi"/>
                          <w:color w:val="auto"/>
                          <w:sz w:val="22"/>
                          <w:szCs w:val="20"/>
                        </w:rPr>
                        <w:t>– a message header</w:t>
                      </w:r>
                      <w:r w:rsidRPr="002A14FC">
                        <w:rPr>
                          <w:rFonts w:cstheme="minorHAnsi"/>
                          <w:color w:val="auto"/>
                          <w:sz w:val="22"/>
                          <w:szCs w:val="20"/>
                          <w:lang w:val="en-AU"/>
                        </w:rPr>
                        <w:t xml:space="preserve"> – </w:t>
                      </w:r>
                      <w:r w:rsidRPr="002A14FC">
                        <w:rPr>
                          <w:rFonts w:cstheme="minorHAnsi"/>
                          <w:color w:val="auto"/>
                          <w:sz w:val="22"/>
                          <w:szCs w:val="20"/>
                        </w:rPr>
                        <w:t xml:space="preserve"> that identifies who sent the message. Sender IDs </w:t>
                      </w:r>
                      <w:r w:rsidRPr="00B20756">
                        <w:rPr>
                          <w:rFonts w:cstheme="minorHAnsi"/>
                          <w:color w:val="auto"/>
                          <w:sz w:val="22"/>
                          <w:szCs w:val="20"/>
                        </w:rPr>
                        <w:t xml:space="preserve">can </w:t>
                      </w:r>
                      <w:r w:rsidRPr="00B20756">
                        <w:rPr>
                          <w:rFonts w:cstheme="minorHAnsi"/>
                          <w:color w:val="auto"/>
                          <w:sz w:val="22"/>
                          <w:szCs w:val="20"/>
                          <w:lang w:val="en-US"/>
                        </w:rPr>
                        <w:t>be</w:t>
                      </w:r>
                      <w:r w:rsidRPr="00B20756">
                        <w:rPr>
                          <w:rFonts w:cstheme="minorHAnsi"/>
                          <w:color w:val="auto"/>
                          <w:sz w:val="22"/>
                          <w:szCs w:val="20"/>
                        </w:rPr>
                        <w:t xml:space="preserve"> alphanumeric (e.g. </w:t>
                      </w:r>
                      <w:r w:rsidRPr="00B20756">
                        <w:rPr>
                          <w:rFonts w:cstheme="minorHAnsi"/>
                          <w:color w:val="auto"/>
                          <w:sz w:val="22"/>
                          <w:szCs w:val="20"/>
                          <w:lang w:val="en-AU"/>
                        </w:rPr>
                        <w:t xml:space="preserve">the name of a brands, such as </w:t>
                      </w:r>
                      <w:r w:rsidRPr="00B20756">
                        <w:rPr>
                          <w:rFonts w:cstheme="minorHAnsi"/>
                          <w:color w:val="auto"/>
                          <w:sz w:val="22"/>
                          <w:szCs w:val="20"/>
                        </w:rPr>
                        <w:t>‘</w:t>
                      </w:r>
                      <w:r w:rsidRPr="00B20756">
                        <w:rPr>
                          <w:rFonts w:cstheme="minorHAnsi"/>
                          <w:color w:val="auto"/>
                          <w:sz w:val="22"/>
                          <w:szCs w:val="20"/>
                          <w:lang w:val="en-AU"/>
                        </w:rPr>
                        <w:t>NAB</w:t>
                      </w:r>
                      <w:r w:rsidRPr="00B20756">
                        <w:rPr>
                          <w:rFonts w:cstheme="minorHAnsi"/>
                          <w:color w:val="auto"/>
                          <w:sz w:val="22"/>
                          <w:szCs w:val="20"/>
                        </w:rPr>
                        <w:t>’, ‘</w:t>
                      </w:r>
                      <w:r w:rsidRPr="00B20756">
                        <w:rPr>
                          <w:rFonts w:cstheme="minorHAnsi"/>
                          <w:color w:val="auto"/>
                          <w:sz w:val="22"/>
                          <w:szCs w:val="20"/>
                          <w:lang w:val="en-AU"/>
                        </w:rPr>
                        <w:t>CBA</w:t>
                      </w:r>
                      <w:r w:rsidRPr="00B20756">
                        <w:rPr>
                          <w:rFonts w:cstheme="minorHAnsi"/>
                          <w:color w:val="auto"/>
                          <w:sz w:val="22"/>
                          <w:szCs w:val="20"/>
                        </w:rPr>
                        <w:t xml:space="preserve">’), short-codes (e.g. 12345) or public numbers (e.g. 0401 </w:t>
                      </w:r>
                      <w:r w:rsidRPr="00B20756">
                        <w:rPr>
                          <w:rFonts w:cstheme="minorHAnsi"/>
                          <w:color w:val="auto"/>
                          <w:sz w:val="22"/>
                          <w:szCs w:val="20"/>
                          <w:lang w:val="en-AU"/>
                        </w:rPr>
                        <w:t>xxx</w:t>
                      </w:r>
                      <w:r>
                        <w:rPr>
                          <w:rFonts w:cstheme="minorHAnsi"/>
                          <w:color w:val="auto"/>
                          <w:sz w:val="22"/>
                          <w:szCs w:val="20"/>
                          <w:lang w:val="en-AU"/>
                        </w:rPr>
                        <w:t xml:space="preserve"> xxx</w:t>
                      </w:r>
                      <w:r w:rsidRPr="00B20756">
                        <w:rPr>
                          <w:rFonts w:cstheme="minorHAnsi"/>
                          <w:color w:val="auto"/>
                          <w:sz w:val="22"/>
                          <w:szCs w:val="20"/>
                        </w:rPr>
                        <w:t>).</w:t>
                      </w:r>
                      <w:r>
                        <w:rPr>
                          <w:rFonts w:cstheme="minorHAnsi"/>
                          <w:color w:val="auto"/>
                          <w:sz w:val="22"/>
                          <w:szCs w:val="20"/>
                          <w:lang w:val="en-AU"/>
                        </w:rPr>
                        <w:t xml:space="preserve"> </w:t>
                      </w:r>
                    </w:p>
                    <w:p w:rsidR="009078FE" w:rsidRPr="002A14FC" w:rsidRDefault="009078FE" w:rsidP="00271497">
                      <w:pPr>
                        <w:pStyle w:val="Introduction"/>
                        <w:spacing w:before="0" w:after="0"/>
                        <w:rPr>
                          <w:color w:val="auto"/>
                          <w:sz w:val="22"/>
                          <w:szCs w:val="20"/>
                          <w:lang w:val="en-US"/>
                        </w:rPr>
                      </w:pPr>
                    </w:p>
                    <w:p w:rsidR="009078FE" w:rsidRDefault="009078FE" w:rsidP="00271497">
                      <w:pPr>
                        <w:pStyle w:val="Introduction"/>
                        <w:spacing w:before="0" w:after="0"/>
                        <w:rPr>
                          <w:rFonts w:eastAsia="Arial" w:cstheme="minorHAnsi"/>
                          <w:color w:val="auto"/>
                          <w:sz w:val="22"/>
                          <w:szCs w:val="20"/>
                          <w:lang w:val="en-AU"/>
                        </w:rPr>
                      </w:pPr>
                      <w:r w:rsidRPr="002A14FC">
                        <w:rPr>
                          <w:rFonts w:eastAsia="Arial" w:cstheme="minorHAnsi"/>
                          <w:color w:val="auto"/>
                          <w:sz w:val="22"/>
                          <w:szCs w:val="20"/>
                        </w:rPr>
                        <w:t>Alphanumeric sender IDs a</w:t>
                      </w:r>
                      <w:bookmarkStart w:id="36" w:name="_Hlk151725281"/>
                      <w:bookmarkStart w:id="37" w:name="_Hlk151633985"/>
                      <w:bookmarkStart w:id="38" w:name="_Hlk151633986"/>
                      <w:r w:rsidRPr="002A14FC">
                        <w:rPr>
                          <w:rFonts w:eastAsia="Arial" w:cstheme="minorHAnsi"/>
                          <w:color w:val="auto"/>
                          <w:sz w:val="22"/>
                          <w:szCs w:val="20"/>
                        </w:rPr>
                        <w:t>re used by many well-known Australian brands and government agencies, so consumer</w:t>
                      </w:r>
                      <w:r>
                        <w:rPr>
                          <w:rFonts w:eastAsia="Arial" w:cstheme="minorHAnsi"/>
                          <w:color w:val="auto"/>
                          <w:sz w:val="22"/>
                          <w:szCs w:val="20"/>
                          <w:lang w:val="en-AU"/>
                        </w:rPr>
                        <w:t>s</w:t>
                      </w:r>
                      <w:r w:rsidRPr="002A14FC">
                        <w:rPr>
                          <w:rFonts w:eastAsia="Arial" w:cstheme="minorHAnsi"/>
                          <w:color w:val="auto"/>
                          <w:sz w:val="22"/>
                          <w:szCs w:val="20"/>
                        </w:rPr>
                        <w:t xml:space="preserve"> can easily identify who the </w:t>
                      </w:r>
                      <w:r>
                        <w:rPr>
                          <w:rFonts w:eastAsia="Arial" w:cstheme="minorHAnsi"/>
                          <w:color w:val="auto"/>
                          <w:sz w:val="22"/>
                          <w:szCs w:val="20"/>
                          <w:lang w:val="en-AU"/>
                        </w:rPr>
                        <w:t>SMS</w:t>
                      </w:r>
                      <w:r w:rsidRPr="002A14FC">
                        <w:rPr>
                          <w:rFonts w:eastAsia="Arial" w:cstheme="minorHAnsi"/>
                          <w:color w:val="auto"/>
                          <w:sz w:val="22"/>
                          <w:szCs w:val="20"/>
                        </w:rPr>
                        <w:t xml:space="preserve"> is from.</w:t>
                      </w:r>
                      <w:bookmarkEnd w:id="36"/>
                      <w:bookmarkEnd w:id="37"/>
                      <w:bookmarkEnd w:id="38"/>
                      <w:r w:rsidRPr="002A14FC">
                        <w:rPr>
                          <w:rFonts w:eastAsia="Arial" w:cstheme="minorHAnsi"/>
                          <w:color w:val="auto"/>
                          <w:sz w:val="22"/>
                          <w:szCs w:val="20"/>
                          <w:lang w:val="en-AU"/>
                        </w:rPr>
                        <w:t xml:space="preserve"> </w:t>
                      </w:r>
                    </w:p>
                    <w:p w:rsidR="009078FE" w:rsidRDefault="009078FE" w:rsidP="00271497">
                      <w:pPr>
                        <w:pStyle w:val="Introduction"/>
                        <w:spacing w:before="0" w:after="0"/>
                        <w:rPr>
                          <w:rFonts w:eastAsia="Arial" w:cstheme="minorHAnsi"/>
                          <w:color w:val="auto"/>
                          <w:sz w:val="22"/>
                          <w:szCs w:val="20"/>
                          <w:lang w:val="en-AU"/>
                        </w:rPr>
                      </w:pPr>
                    </w:p>
                    <w:p w:rsidR="009078FE" w:rsidRDefault="009078FE" w:rsidP="00271497">
                      <w:pPr>
                        <w:pStyle w:val="Introduction"/>
                        <w:spacing w:before="0" w:after="0"/>
                        <w:rPr>
                          <w:color w:val="auto"/>
                          <w:sz w:val="22"/>
                          <w:szCs w:val="20"/>
                          <w:lang w:val="en-AU"/>
                        </w:rPr>
                      </w:pPr>
                      <w:r w:rsidRPr="00647848">
                        <w:rPr>
                          <w:color w:val="auto"/>
                          <w:sz w:val="22"/>
                          <w:szCs w:val="20"/>
                          <w:lang w:val="en-AU"/>
                        </w:rPr>
                        <w:t>An alphanumeric sender ID does not include message with a phone number at the top of the SMS or a message with an organisation mentioned in the text.</w:t>
                      </w:r>
                    </w:p>
                  </w:txbxContent>
                </v:textbox>
                <w10:wrap type="square" anchorx="margin"/>
              </v:shape>
            </w:pict>
          </mc:Fallback>
        </mc:AlternateContent>
      </w:r>
      <w:r w:rsidRPr="00271497">
        <w:rPr>
          <w:rFonts w:asciiTheme="majorHAnsi" w:eastAsiaTheme="majorEastAsia" w:hAnsiTheme="majorHAnsi" w:cstheme="majorBidi"/>
          <w:b/>
          <w:color w:val="2F5496" w:themeColor="accent1" w:themeShade="BF"/>
          <w:sz w:val="32"/>
          <w:szCs w:val="32"/>
        </w:rPr>
        <w:t>The problem we are trying to solve</w:t>
      </w:r>
    </w:p>
    <w:p w:rsidR="00271497" w:rsidRPr="00271497" w:rsidRDefault="00271497" w:rsidP="00271497">
      <w:pPr>
        <w:suppressAutoHyphens/>
        <w:spacing w:before="240" w:after="240" w:line="240" w:lineRule="auto"/>
        <w:rPr>
          <w:rFonts w:cstheme="minorHAnsi"/>
          <w:shd w:val="clear" w:color="auto" w:fill="FFFFFF"/>
        </w:rPr>
      </w:pPr>
      <w:r w:rsidRPr="00271497" w:rsidDel="00124652">
        <w:rPr>
          <w:rFonts w:cstheme="minorHAnsi"/>
          <w:shd w:val="clear" w:color="auto" w:fill="FFFFFF"/>
        </w:rPr>
        <w:t xml:space="preserve">Phishing scams </w:t>
      </w:r>
      <w:r w:rsidRPr="00271497">
        <w:rPr>
          <w:rFonts w:cstheme="minorHAnsi"/>
          <w:shd w:val="clear" w:color="auto" w:fill="FFFFFF"/>
        </w:rPr>
        <w:t>involve</w:t>
      </w:r>
      <w:r w:rsidRPr="00271497" w:rsidDel="00124652">
        <w:rPr>
          <w:rFonts w:cstheme="minorHAnsi"/>
          <w:shd w:val="clear" w:color="auto" w:fill="FFFFFF"/>
        </w:rPr>
        <w:t xml:space="preserve"> attempts by scammers to trick consumers into giving out personal information</w:t>
      </w:r>
      <w:r w:rsidRPr="00271497">
        <w:rPr>
          <w:rFonts w:cstheme="minorHAnsi"/>
          <w:shd w:val="clear" w:color="auto" w:fill="FFFFFF"/>
        </w:rPr>
        <w:t>,</w:t>
      </w:r>
      <w:r w:rsidRPr="00271497" w:rsidDel="00124652">
        <w:rPr>
          <w:rFonts w:cstheme="minorHAnsi"/>
          <w:shd w:val="clear" w:color="auto" w:fill="FFFFFF"/>
        </w:rPr>
        <w:t xml:space="preserve"> such as bank account numbers, passwords and credit card numbers.</w:t>
      </w:r>
      <w:r w:rsidRPr="00271497">
        <w:rPr>
          <w:rFonts w:cstheme="minorHAnsi"/>
          <w:shd w:val="clear" w:color="auto" w:fill="FFFFFF"/>
          <w:vertAlign w:val="superscript"/>
        </w:rPr>
        <w:footnoteReference w:id="15"/>
      </w:r>
      <w:r w:rsidRPr="00271497" w:rsidDel="00124652">
        <w:rPr>
          <w:rFonts w:cstheme="minorHAnsi"/>
          <w:shd w:val="clear" w:color="auto" w:fill="FFFFFF"/>
        </w:rPr>
        <w:t xml:space="preserve"> </w:t>
      </w:r>
      <w:r w:rsidRPr="00271497">
        <w:rPr>
          <w:rFonts w:cstheme="minorHAnsi"/>
          <w:shd w:val="clear" w:color="auto" w:fill="FFFFFF"/>
        </w:rPr>
        <w:t>C</w:t>
      </w:r>
      <w:r w:rsidRPr="00271497" w:rsidDel="00124652">
        <w:rPr>
          <w:rFonts w:cstheme="minorHAnsi"/>
          <w:shd w:val="clear" w:color="auto" w:fill="FFFFFF"/>
        </w:rPr>
        <w:t xml:space="preserve">riminals steal </w:t>
      </w:r>
      <w:r w:rsidRPr="00271497">
        <w:rPr>
          <w:rFonts w:cstheme="minorHAnsi"/>
          <w:shd w:val="clear" w:color="auto" w:fill="FFFFFF"/>
        </w:rPr>
        <w:t>this</w:t>
      </w:r>
      <w:r w:rsidRPr="00271497" w:rsidDel="00124652">
        <w:rPr>
          <w:rFonts w:cstheme="minorHAnsi"/>
          <w:shd w:val="clear" w:color="auto" w:fill="FFFFFF"/>
        </w:rPr>
        <w:t xml:space="preserve"> information by sending </w:t>
      </w:r>
      <w:r w:rsidRPr="00271497">
        <w:rPr>
          <w:rFonts w:cstheme="minorHAnsi"/>
          <w:shd w:val="clear" w:color="auto" w:fill="FFFFFF"/>
        </w:rPr>
        <w:t xml:space="preserve">a </w:t>
      </w:r>
      <w:r w:rsidRPr="00271497" w:rsidDel="00124652">
        <w:rPr>
          <w:rFonts w:cstheme="minorHAnsi"/>
          <w:shd w:val="clear" w:color="auto" w:fill="FFFFFF"/>
        </w:rPr>
        <w:t xml:space="preserve">fraudulent </w:t>
      </w:r>
      <w:r w:rsidRPr="00271497">
        <w:rPr>
          <w:rFonts w:cstheme="minorHAnsi"/>
          <w:shd w:val="clear" w:color="auto" w:fill="FFFFFF"/>
        </w:rPr>
        <w:t>SMS</w:t>
      </w:r>
      <w:r w:rsidRPr="00271497" w:rsidDel="00124652">
        <w:rPr>
          <w:rFonts w:cstheme="minorHAnsi"/>
          <w:shd w:val="clear" w:color="auto" w:fill="FFFFFF"/>
        </w:rPr>
        <w:t xml:space="preserve"> </w:t>
      </w:r>
      <w:r w:rsidRPr="00271497">
        <w:rPr>
          <w:rFonts w:cstheme="minorHAnsi"/>
          <w:shd w:val="clear" w:color="auto" w:fill="FFFFFF"/>
        </w:rPr>
        <w:t>inviting</w:t>
      </w:r>
      <w:r w:rsidRPr="00271497" w:rsidDel="00124652">
        <w:rPr>
          <w:rFonts w:cstheme="minorHAnsi"/>
          <w:shd w:val="clear" w:color="auto" w:fill="FFFFFF"/>
        </w:rPr>
        <w:t xml:space="preserve"> consumers to click on links that </w:t>
      </w:r>
      <w:r w:rsidRPr="00271497">
        <w:rPr>
          <w:rFonts w:cstheme="minorHAnsi"/>
          <w:shd w:val="clear" w:color="auto" w:fill="FFFFFF"/>
        </w:rPr>
        <w:t>take</w:t>
      </w:r>
      <w:r w:rsidRPr="00271497" w:rsidDel="00124652">
        <w:rPr>
          <w:rFonts w:cstheme="minorHAnsi"/>
          <w:shd w:val="clear" w:color="auto" w:fill="FFFFFF"/>
        </w:rPr>
        <w:t xml:space="preserve"> them to maliciou</w:t>
      </w:r>
      <w:r w:rsidRPr="00271497">
        <w:rPr>
          <w:rFonts w:cstheme="minorHAnsi"/>
          <w:shd w:val="clear" w:color="auto" w:fill="FFFFFF"/>
        </w:rPr>
        <w:t>s</w:t>
      </w:r>
      <w:r w:rsidRPr="00271497" w:rsidDel="00124652">
        <w:rPr>
          <w:rFonts w:cstheme="minorHAnsi"/>
          <w:shd w:val="clear" w:color="auto" w:fill="FFFFFF"/>
        </w:rPr>
        <w:t xml:space="preserve"> websites where personal information is obtained or malware is unknowingly downloaded.</w:t>
      </w:r>
      <w:r w:rsidRPr="00271497">
        <w:rPr>
          <w:rFonts w:cstheme="minorHAnsi"/>
          <w:shd w:val="clear" w:color="auto" w:fill="FFFFFF"/>
          <w:vertAlign w:val="superscript"/>
        </w:rPr>
        <w:footnoteReference w:id="16"/>
      </w:r>
    </w:p>
    <w:p w:rsidR="00271497" w:rsidRPr="00271497" w:rsidRDefault="00271497" w:rsidP="00271497">
      <w:pPr>
        <w:suppressAutoHyphens/>
        <w:spacing w:after="100" w:afterAutospacing="1" w:line="240" w:lineRule="auto"/>
        <w:rPr>
          <w:rFonts w:eastAsia="Arial" w:cstheme="minorHAnsi"/>
        </w:rPr>
      </w:pPr>
      <w:r w:rsidRPr="00271497">
        <w:rPr>
          <w:rFonts w:eastAsia="Times New Roman" w:cstheme="minorHAnsi"/>
          <w:lang w:eastAsia="en-AU"/>
        </w:rPr>
        <w:t xml:space="preserve">A particularly problematic SMS </w:t>
      </w:r>
      <w:r w:rsidRPr="00271497">
        <w:rPr>
          <w:rFonts w:cstheme="minorHAnsi"/>
          <w:shd w:val="clear" w:color="auto" w:fill="FFFFFF"/>
        </w:rPr>
        <w:t>p</w:t>
      </w:r>
      <w:r w:rsidRPr="00271497" w:rsidDel="00124652">
        <w:rPr>
          <w:rFonts w:eastAsia="Times New Roman" w:cstheme="minorHAnsi"/>
          <w:lang w:eastAsia="en-AU"/>
        </w:rPr>
        <w:t>hishing</w:t>
      </w:r>
      <w:r w:rsidRPr="00271497">
        <w:rPr>
          <w:rFonts w:eastAsia="Times New Roman" w:cstheme="minorHAnsi"/>
          <w:lang w:eastAsia="en-AU"/>
        </w:rPr>
        <w:t xml:space="preserve"> technique involves scammers impersonating </w:t>
      </w:r>
      <w:r w:rsidRPr="00271497">
        <w:rPr>
          <w:rFonts w:eastAsia="Arial" w:cstheme="minorHAnsi"/>
        </w:rPr>
        <w:t xml:space="preserve">well-known brands and government agencies </w:t>
      </w:r>
      <w:r w:rsidRPr="00271497">
        <w:rPr>
          <w:rFonts w:eastAsia="Times New Roman" w:cstheme="minorHAnsi"/>
          <w:lang w:eastAsia="en-AU"/>
        </w:rPr>
        <w:t xml:space="preserve">by using the </w:t>
      </w:r>
      <w:r w:rsidRPr="00271497">
        <w:rPr>
          <w:rFonts w:eastAsia="Times New Roman" w:cstheme="minorHAnsi"/>
          <w:iCs/>
          <w:lang w:eastAsia="en-AU"/>
        </w:rPr>
        <w:t>alphanumeric sender IDs</w:t>
      </w:r>
      <w:r w:rsidRPr="00271497">
        <w:rPr>
          <w:rFonts w:eastAsia="Times New Roman" w:cstheme="minorHAnsi"/>
          <w:lang w:eastAsia="en-AU"/>
        </w:rPr>
        <w:t xml:space="preserve"> of those entities. </w:t>
      </w:r>
      <w:r w:rsidRPr="00271497">
        <w:rPr>
          <w:rFonts w:eastAsia="Arial" w:cstheme="minorHAnsi"/>
        </w:rPr>
        <w:t xml:space="preserve">Sender IDs are used to sort SMS within applications on smart phones, meaning a scam SMS may appear in otherwise legitimate SMS threads from businesses or government agencies. This makes it very difficult for consumers to identify a scam. </w:t>
      </w:r>
    </w:p>
    <w:bookmarkEnd w:id="32"/>
    <w:p w:rsidR="00271497" w:rsidRPr="00271497" w:rsidRDefault="00271497" w:rsidP="00271497">
      <w:pPr>
        <w:spacing w:line="240" w:lineRule="auto"/>
        <w:rPr>
          <w:rFonts w:eastAsia="Times New Roman" w:cstheme="minorHAnsi"/>
          <w:b/>
          <w:lang w:eastAsia="en-AU"/>
        </w:rPr>
      </w:pPr>
      <w:r w:rsidRPr="00271497">
        <w:rPr>
          <w:rFonts w:eastAsia="Times New Roman" w:cstheme="minorHAnsi"/>
          <w:b/>
          <w:u w:val="single"/>
          <w:lang w:eastAsia="en-AU"/>
        </w:rPr>
        <w:t>Example 1:</w:t>
      </w:r>
      <w:r w:rsidRPr="00271497">
        <w:rPr>
          <w:rFonts w:eastAsia="Times New Roman" w:cstheme="minorHAnsi"/>
          <w:b/>
          <w:lang w:eastAsia="en-AU"/>
        </w:rPr>
        <w:t xml:space="preserve"> The scam SMS below appear in the same threads as legitimate SMS. </w:t>
      </w:r>
    </w:p>
    <w:p w:rsidR="00271497" w:rsidRPr="00271497" w:rsidRDefault="00271497" w:rsidP="00271497">
      <w:pPr>
        <w:spacing w:line="240" w:lineRule="auto"/>
        <w:jc w:val="center"/>
        <w:rPr>
          <w:noProof/>
          <w:kern w:val="12"/>
          <w:sz w:val="16"/>
          <w:szCs w:val="16"/>
        </w:rPr>
      </w:pPr>
      <w:r w:rsidRPr="00271497">
        <w:rPr>
          <w:noProof/>
          <w:kern w:val="12"/>
          <w:sz w:val="16"/>
          <w:szCs w:val="16"/>
        </w:rPr>
        <w:drawing>
          <wp:inline distT="0" distB="0" distL="0" distR="0" wp14:anchorId="71CF588B" wp14:editId="0E8B63D8">
            <wp:extent cx="2243442" cy="3124200"/>
            <wp:effectExtent l="19050" t="19050" r="24130" b="19050"/>
            <wp:docPr id="2" name="Picture 2" descr="The picture shows a series of 3 text messages in an alpha tag. 2 of the messages are legitimate messages about the approval of  a home loan. The third message, a scam, is about a payment that has been put under review and asks that the recipient calls a phone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jpg"/>
                    <pic:cNvPicPr/>
                  </pic:nvPicPr>
                  <pic:blipFill>
                    <a:blip r:embed="rId12">
                      <a:extLst>
                        <a:ext uri="{28A0092B-C50C-407E-A947-70E740481C1C}">
                          <a14:useLocalDpi xmlns:a14="http://schemas.microsoft.com/office/drawing/2010/main" val="0"/>
                        </a:ext>
                      </a:extLst>
                    </a:blip>
                    <a:stretch>
                      <a:fillRect/>
                    </a:stretch>
                  </pic:blipFill>
                  <pic:spPr>
                    <a:xfrm>
                      <a:off x="0" y="0"/>
                      <a:ext cx="2252568" cy="3136908"/>
                    </a:xfrm>
                    <a:prstGeom prst="rect">
                      <a:avLst/>
                    </a:prstGeom>
                    <a:ln>
                      <a:solidFill>
                        <a:schemeClr val="tx1"/>
                      </a:solidFill>
                    </a:ln>
                  </pic:spPr>
                </pic:pic>
              </a:graphicData>
            </a:graphic>
          </wp:inline>
        </w:drawing>
      </w:r>
    </w:p>
    <w:p w:rsidR="00271497" w:rsidRPr="00271497" w:rsidRDefault="00271497" w:rsidP="00271497">
      <w:pPr>
        <w:spacing w:line="240" w:lineRule="auto"/>
        <w:jc w:val="center"/>
        <w:rPr>
          <w:kern w:val="12"/>
          <w:sz w:val="16"/>
          <w:szCs w:val="16"/>
          <w:u w:val="single"/>
        </w:rPr>
      </w:pPr>
      <w:r w:rsidRPr="00271497">
        <w:rPr>
          <w:rFonts w:eastAsia="Times New Roman" w:cstheme="minorHAnsi"/>
          <w:sz w:val="20"/>
          <w:szCs w:val="20"/>
          <w:lang w:eastAsia="en-AU"/>
        </w:rPr>
        <w:t xml:space="preserve">Source: </w:t>
      </w:r>
      <w:r w:rsidRPr="00271497">
        <w:rPr>
          <w:kern w:val="12"/>
          <w:sz w:val="20"/>
          <w:szCs w:val="20"/>
          <w:u w:val="single"/>
        </w:rPr>
        <w:t>ACCC Scamwatch on Twitter.</w:t>
      </w:r>
    </w:p>
    <w:p w:rsidR="00CA03D9" w:rsidRDefault="00271497" w:rsidP="001B1388">
      <w:pPr>
        <w:spacing w:line="240" w:lineRule="auto"/>
        <w:rPr>
          <w:rFonts w:asciiTheme="majorHAnsi" w:eastAsiaTheme="majorEastAsia" w:hAnsiTheme="majorHAnsi" w:cstheme="majorBidi"/>
          <w:b/>
          <w:color w:val="2F5496" w:themeColor="accent1" w:themeShade="BF"/>
          <w:sz w:val="32"/>
          <w:szCs w:val="32"/>
        </w:rPr>
      </w:pPr>
      <w:r w:rsidRPr="00271497">
        <w:rPr>
          <w:noProof/>
          <w:lang w:val="en-US"/>
        </w:rPr>
        <mc:AlternateContent>
          <mc:Choice Requires="wps">
            <w:drawing>
              <wp:anchor distT="45720" distB="45720" distL="114300" distR="114300" simplePos="0" relativeHeight="251658241" behindDoc="0" locked="0" layoutInCell="1" allowOverlap="1" wp14:anchorId="1015F7CC" wp14:editId="35D017BD">
                <wp:simplePos x="0" y="0"/>
                <wp:positionH relativeFrom="margin">
                  <wp:posOffset>-10160</wp:posOffset>
                </wp:positionH>
                <wp:positionV relativeFrom="paragraph">
                  <wp:posOffset>348615</wp:posOffset>
                </wp:positionV>
                <wp:extent cx="6178550" cy="2533650"/>
                <wp:effectExtent l="0" t="0" r="1270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2533650"/>
                        </a:xfrm>
                        <a:prstGeom prst="rect">
                          <a:avLst/>
                        </a:prstGeom>
                        <a:solidFill>
                          <a:srgbClr val="4472C4">
                            <a:lumMod val="20000"/>
                            <a:lumOff val="80000"/>
                          </a:srgbClr>
                        </a:solidFill>
                        <a:ln w="3175">
                          <a:solidFill>
                            <a:srgbClr val="002060"/>
                          </a:solidFill>
                          <a:miter lim="800000"/>
                          <a:headEnd/>
                          <a:tailEnd/>
                        </a:ln>
                      </wps:spPr>
                      <wps:txbx>
                        <w:txbxContent>
                          <w:p w:rsidR="009078FE" w:rsidRDefault="009078FE" w:rsidP="00271497">
                            <w:pPr>
                              <w:pStyle w:val="Introduction"/>
                              <w:spacing w:before="0" w:after="120" w:line="259" w:lineRule="auto"/>
                              <w:rPr>
                                <w:rFonts w:cstheme="minorHAnsi"/>
                                <w:color w:val="auto"/>
                                <w:sz w:val="20"/>
                                <w:szCs w:val="20"/>
                              </w:rPr>
                            </w:pPr>
                            <w:r>
                              <w:rPr>
                                <w:b/>
                                <w:color w:val="auto"/>
                                <w:sz w:val="24"/>
                                <w:lang w:val="en-US"/>
                              </w:rPr>
                              <w:t xml:space="preserve">Case study: </w:t>
                            </w:r>
                            <w:r w:rsidRPr="002E6645">
                              <w:rPr>
                                <w:b/>
                                <w:color w:val="000000" w:themeColor="text1"/>
                                <w:sz w:val="24"/>
                              </w:rPr>
                              <w:t>Bank impersonation scam – over $300,000 lost</w:t>
                            </w:r>
                          </w:p>
                          <w:p w:rsidR="009078FE" w:rsidRDefault="009078FE" w:rsidP="00271497">
                            <w:pPr>
                              <w:spacing w:after="120"/>
                            </w:pPr>
                            <w:r>
                              <w:t>Niamh received an SMS from a scammer which used the NAB alphanumeric Sender ID and appeared in her regular NAB messages. It said she had been pre-approved for a $6,000 loan – this alarmed her as she had not applied for a loan. She called the number in the SMS believing she was speaking with NAB but it was a scammer. Niamh questioned whether the SMS was a scam. Lena, a scammer, said it wasn’t a scam and that her account was compromised. Lena said she would send an SMS to Niamh via NAB SMS with a reference number to prove she was from NAB. Niamh received the SMS and was convinced that she was talking to her bank. Lena told her that a person was logged into Niamh’s banking and that she needed to move quickly to transfer money to secure accounts. Niamh moved $300,000 from her account but became uneasy. At this point, Lena told her it was a scam and said ‘We are in Brisbane, come find me’. Niamh terminated the call and contacted the real NAB fraud department.</w:t>
                            </w:r>
                          </w:p>
                          <w:p w:rsidR="009078FE" w:rsidRDefault="009078FE" w:rsidP="00271497">
                            <w:r w:rsidRPr="00E1143D">
                              <w:rPr>
                                <w:kern w:val="12"/>
                                <w:sz w:val="18"/>
                                <w:szCs w:val="18"/>
                              </w:rPr>
                              <w:t xml:space="preserve">Source: ACCC, </w:t>
                            </w:r>
                            <w:hyperlink r:id="rId13" w:history="1">
                              <w:r>
                                <w:rPr>
                                  <w:color w:val="0000FF"/>
                                  <w:sz w:val="18"/>
                                  <w:szCs w:val="18"/>
                                </w:rPr>
                                <w:t>Targeting scams 2022</w:t>
                              </w:r>
                            </w:hyperlink>
                            <w:r>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5F7CC" id="Text Box 5" o:spid="_x0000_s1027" type="#_x0000_t202" style="position:absolute;margin-left:-.8pt;margin-top:27.45pt;width:486.5pt;height:199.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" fillcolor="#dae3f3" strokecolor="#002060" strokeweight=".25pt">
                <v:textbox>
                  <w:txbxContent>
                    <w:p w:rsidR="009078FE" w:rsidRDefault="009078FE" w:rsidP="00271497">
                      <w:pPr>
                        <w:pStyle w:val="Introduction"/>
                        <w:spacing w:before="0" w:after="120" w:line="259" w:lineRule="auto"/>
                        <w:rPr>
                          <w:rFonts w:cstheme="minorHAnsi"/>
                          <w:color w:val="auto"/>
                          <w:sz w:val="20"/>
                          <w:szCs w:val="20"/>
                        </w:rPr>
                      </w:pPr>
                      <w:r>
                        <w:rPr>
                          <w:b/>
                          <w:color w:val="auto"/>
                          <w:sz w:val="24"/>
                          <w:lang w:val="en-US"/>
                        </w:rPr>
                        <w:t xml:space="preserve">Case study: </w:t>
                      </w:r>
                      <w:r w:rsidRPr="002E6645">
                        <w:rPr>
                          <w:b/>
                          <w:color w:val="000000" w:themeColor="text1"/>
                          <w:sz w:val="24"/>
                        </w:rPr>
                        <w:t>Bank impersonation scam – over $300,000 lost</w:t>
                      </w:r>
                    </w:p>
                    <w:p w:rsidR="009078FE" w:rsidRDefault="009078FE" w:rsidP="00271497">
                      <w:pPr>
                        <w:spacing w:after="120"/>
                      </w:pPr>
                      <w:r>
                        <w:t>Niamh received an SMS from a scammer which used the NAB alphanumeric Sender ID and appeared in her regular NAB messages. It said she had been pre-approved for a $6,000 loan – this alarmed her as she had not applied for a loan. She called the number in the SMS believing she was speaking with NAB but it was a scammer. Niamh questioned whether the SMS was a scam. Lena, a scammer, said it wasn’t a scam and that her account was compromised. Lena said she would send an SMS to Niamh via NAB SMS with a reference number to prove she was from NAB. Niamh received the SMS and was convinced that she was talking to her bank. Lena told her that a person was logged into Niamh’s banking and that she needed to move quickly to transfer money to secure accounts. Niamh moved $300,000 from her account but became uneasy. At this point, Lena told her it was a scam and said ‘We are in Brisbane, come find me’. Niamh terminated the call and contacted the real NAB fraud department.</w:t>
                      </w:r>
                    </w:p>
                    <w:p w:rsidR="009078FE" w:rsidRDefault="009078FE" w:rsidP="00271497">
                      <w:r w:rsidRPr="00E1143D">
                        <w:rPr>
                          <w:kern w:val="12"/>
                          <w:sz w:val="18"/>
                          <w:szCs w:val="18"/>
                        </w:rPr>
                        <w:t xml:space="preserve">Source: ACCC, </w:t>
                      </w:r>
                      <w:hyperlink r:id="rId14" w:history="1">
                        <w:r>
                          <w:rPr>
                            <w:color w:val="0000FF"/>
                            <w:sz w:val="18"/>
                            <w:szCs w:val="18"/>
                          </w:rPr>
                          <w:t>Targeting scams 2022</w:t>
                        </w:r>
                      </w:hyperlink>
                      <w:r>
                        <w:rPr>
                          <w:sz w:val="18"/>
                          <w:szCs w:val="18"/>
                        </w:rPr>
                        <w:t>.</w:t>
                      </w:r>
                    </w:p>
                  </w:txbxContent>
                </v:textbox>
                <w10:wrap type="square" anchorx="margin"/>
              </v:shape>
            </w:pict>
          </mc:Fallback>
        </mc:AlternateContent>
      </w:r>
    </w:p>
    <w:p w:rsidR="00271497" w:rsidRPr="00271497" w:rsidRDefault="00271497" w:rsidP="00271497">
      <w:pPr>
        <w:spacing w:before="120" w:line="240" w:lineRule="auto"/>
        <w:rPr>
          <w:rFonts w:asciiTheme="majorHAnsi" w:eastAsiaTheme="majorEastAsia" w:hAnsiTheme="majorHAnsi" w:cstheme="majorBidi"/>
          <w:b/>
          <w:color w:val="2F5496" w:themeColor="accent1" w:themeShade="BF"/>
          <w:sz w:val="32"/>
          <w:szCs w:val="32"/>
        </w:rPr>
      </w:pPr>
      <w:r w:rsidRPr="00271497">
        <w:rPr>
          <w:rFonts w:asciiTheme="majorHAnsi" w:eastAsiaTheme="majorEastAsia" w:hAnsiTheme="majorHAnsi" w:cstheme="majorBidi"/>
          <w:b/>
          <w:color w:val="2F5496" w:themeColor="accent1" w:themeShade="BF"/>
          <w:sz w:val="32"/>
          <w:szCs w:val="32"/>
        </w:rPr>
        <w:t>Options for an SMS Sender ID Registry</w:t>
      </w:r>
    </w:p>
    <w:p w:rsidR="00271497" w:rsidRPr="00271497" w:rsidRDefault="00271497" w:rsidP="00271497">
      <w:pPr>
        <w:spacing w:before="120" w:line="240" w:lineRule="auto"/>
        <w:rPr>
          <w:bCs/>
        </w:rPr>
      </w:pPr>
      <w:r w:rsidRPr="00271497">
        <w:t>The government considers that a registry is an effective way to protect consumers from scams which impersonate alphanumeric sender IDs</w:t>
      </w:r>
      <w:r w:rsidRPr="00271497">
        <w:rPr>
          <w:bCs/>
        </w:rPr>
        <w:t>. Registries are used in various countries. They can be run by private companies or government agencies, and registration can be voluntary (no obligation to register alphanumeric tags) or mandatory (alphanumeric tags must be registered if an entity wants to continue using them). Generally, the core elements of a registry are:</w:t>
      </w:r>
    </w:p>
    <w:p w:rsidR="00271497" w:rsidRPr="00271497" w:rsidRDefault="00271497" w:rsidP="00271497">
      <w:pPr>
        <w:numPr>
          <w:ilvl w:val="1"/>
          <w:numId w:val="6"/>
        </w:numPr>
        <w:spacing w:before="120" w:line="240" w:lineRule="auto"/>
        <w:rPr>
          <w:bCs/>
        </w:rPr>
      </w:pPr>
      <w:r w:rsidRPr="00271497">
        <w:rPr>
          <w:bCs/>
        </w:rPr>
        <w:t xml:space="preserve">Users of alphanumeric tags register those IDs on a centralised registry (usually at a cost), after the user is authenticated by the registry operator. </w:t>
      </w:r>
    </w:p>
    <w:p w:rsidR="00271497" w:rsidRPr="00271497" w:rsidRDefault="00271497" w:rsidP="00271497">
      <w:pPr>
        <w:numPr>
          <w:ilvl w:val="1"/>
          <w:numId w:val="6"/>
        </w:numPr>
        <w:spacing w:before="120" w:line="240" w:lineRule="auto"/>
        <w:rPr>
          <w:bCs/>
        </w:rPr>
      </w:pPr>
      <w:r w:rsidRPr="00271497">
        <w:rPr>
          <w:bCs/>
        </w:rPr>
        <w:t>When SMS are sent using alphanumeric tags, the registry is used by the originating telco and/or other telcos in the delivery chain to check one or more of the following data points:</w:t>
      </w:r>
    </w:p>
    <w:p w:rsidR="00271497" w:rsidRPr="00271497" w:rsidRDefault="00271497" w:rsidP="00271497">
      <w:pPr>
        <w:numPr>
          <w:ilvl w:val="2"/>
          <w:numId w:val="6"/>
        </w:numPr>
        <w:spacing w:before="120" w:line="240" w:lineRule="auto"/>
        <w:rPr>
          <w:bCs/>
        </w:rPr>
      </w:pPr>
      <w:r w:rsidRPr="00271497">
        <w:rPr>
          <w:bCs/>
        </w:rPr>
        <w:t>Is the sender ID registered?</w:t>
      </w:r>
    </w:p>
    <w:p w:rsidR="00271497" w:rsidRPr="00271497" w:rsidRDefault="00271497" w:rsidP="00271497">
      <w:pPr>
        <w:numPr>
          <w:ilvl w:val="2"/>
          <w:numId w:val="6"/>
        </w:numPr>
        <w:spacing w:before="120" w:line="240" w:lineRule="auto"/>
        <w:rPr>
          <w:bCs/>
        </w:rPr>
      </w:pPr>
      <w:r w:rsidRPr="00271497">
        <w:rPr>
          <w:bCs/>
        </w:rPr>
        <w:t>Is the sender the registered party or their authorised representative?</w:t>
      </w:r>
    </w:p>
    <w:p w:rsidR="00271497" w:rsidRPr="00271497" w:rsidRDefault="00271497" w:rsidP="00271497">
      <w:pPr>
        <w:numPr>
          <w:ilvl w:val="2"/>
          <w:numId w:val="6"/>
        </w:numPr>
        <w:spacing w:before="120" w:line="240" w:lineRule="auto"/>
        <w:rPr>
          <w:bCs/>
        </w:rPr>
      </w:pPr>
      <w:r w:rsidRPr="00271497">
        <w:rPr>
          <w:bCs/>
        </w:rPr>
        <w:t>Is the originating telco participating in the registry?</w:t>
      </w:r>
    </w:p>
    <w:p w:rsidR="00271497" w:rsidRPr="00271497" w:rsidRDefault="00271497" w:rsidP="00271497">
      <w:pPr>
        <w:spacing w:before="120" w:line="240" w:lineRule="auto"/>
        <w:rPr>
          <w:bCs/>
        </w:rPr>
      </w:pPr>
      <w:r w:rsidRPr="00271497">
        <w:rPr>
          <w:bCs/>
        </w:rPr>
        <w:t>If an SMS does not pass these checks, it could be labelled as a potential scam or blocked as fraudulent.</w:t>
      </w:r>
    </w:p>
    <w:p w:rsidR="00271497" w:rsidRPr="00271497" w:rsidRDefault="00271497" w:rsidP="00271497">
      <w:pPr>
        <w:spacing w:before="120" w:line="240" w:lineRule="auto"/>
        <w:rPr>
          <w:bCs/>
          <w:lang w:val="en-US"/>
        </w:rPr>
      </w:pPr>
      <w:r w:rsidRPr="00271497">
        <w:rPr>
          <w:bCs/>
          <w:lang w:val="en-US"/>
        </w:rPr>
        <w:t xml:space="preserve">A registry would complement the </w:t>
      </w:r>
      <w:r w:rsidRPr="00271497">
        <w:rPr>
          <w:bCs/>
        </w:rPr>
        <w:t xml:space="preserve">Reducing Scam Calls and Scam SMs Industry Code (the Code) registered by the ACMA on 12 July 2022. The Code places obligations on telecommunication providers that originate SMS traffic to confirm the customer has a legitimate use case for an alphanumeric sender ID. </w:t>
      </w:r>
    </w:p>
    <w:p w:rsidR="00271497" w:rsidRPr="00271497" w:rsidRDefault="00271497" w:rsidP="00271497">
      <w:pPr>
        <w:spacing w:before="120" w:line="240" w:lineRule="auto"/>
        <w:rPr>
          <w:bCs/>
          <w:lang w:val="en-US"/>
        </w:rPr>
      </w:pPr>
      <w:r w:rsidRPr="00271497">
        <w:rPr>
          <w:bCs/>
          <w:lang w:val="en-US"/>
        </w:rPr>
        <w:t xml:space="preserve">In December 2023, the ACMA commenced a pilot registry as an interim measure and to </w:t>
      </w:r>
      <w:r w:rsidRPr="00271497">
        <w:rPr>
          <w:bCs/>
        </w:rPr>
        <w:t>help inform the development of the future registry</w:t>
      </w:r>
      <w:r w:rsidRPr="00271497">
        <w:rPr>
          <w:bCs/>
          <w:lang w:val="en-US"/>
        </w:rPr>
        <w:t xml:space="preserve">.  </w:t>
      </w:r>
    </w:p>
    <w:p w:rsidR="00271497" w:rsidRPr="00271497" w:rsidRDefault="00271497" w:rsidP="00271497">
      <w:pPr>
        <w:spacing w:before="120" w:line="240" w:lineRule="auto"/>
        <w:rPr>
          <w:bCs/>
        </w:rPr>
      </w:pPr>
      <w:r w:rsidRPr="00271497">
        <w:rPr>
          <w:bCs/>
        </w:rPr>
        <w:t xml:space="preserve">The Australian Government is seeking your views on the type of registry that should be adopted in Australia. An overview of the two options under consideration is set out below. </w:t>
      </w:r>
    </w:p>
    <w:p w:rsidR="00271497" w:rsidRPr="00271497" w:rsidRDefault="00271497" w:rsidP="00271497">
      <w:pPr>
        <w:keepNext/>
        <w:keepLines/>
        <w:spacing w:before="120" w:after="0"/>
        <w:outlineLvl w:val="1"/>
        <w:rPr>
          <w:rFonts w:asciiTheme="majorHAnsi" w:eastAsiaTheme="majorEastAsia" w:hAnsiTheme="majorHAnsi" w:cstheme="majorBidi"/>
          <w:color w:val="2F5496" w:themeColor="accent1" w:themeShade="BF"/>
          <w:sz w:val="26"/>
          <w:szCs w:val="26"/>
        </w:rPr>
      </w:pPr>
      <w:bookmarkStart w:id="39" w:name="_Toc158898541"/>
      <w:r w:rsidRPr="00271497">
        <w:rPr>
          <w:noProof/>
          <w:lang w:val="en-US"/>
        </w:rPr>
        <mc:AlternateContent>
          <mc:Choice Requires="wps">
            <w:drawing>
              <wp:anchor distT="45720" distB="45720" distL="114300" distR="114300" simplePos="0" relativeHeight="251658242" behindDoc="0" locked="0" layoutInCell="1" allowOverlap="1" wp14:anchorId="0B2B8435" wp14:editId="1F7B90DD">
                <wp:simplePos x="0" y="0"/>
                <wp:positionH relativeFrom="margin">
                  <wp:posOffset>-635</wp:posOffset>
                </wp:positionH>
                <wp:positionV relativeFrom="paragraph">
                  <wp:posOffset>380365</wp:posOffset>
                </wp:positionV>
                <wp:extent cx="6178550" cy="2781300"/>
                <wp:effectExtent l="0" t="0" r="1270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2781300"/>
                        </a:xfrm>
                        <a:prstGeom prst="rect">
                          <a:avLst/>
                        </a:prstGeom>
                        <a:solidFill>
                          <a:srgbClr val="4472C4">
                            <a:lumMod val="20000"/>
                            <a:lumOff val="80000"/>
                          </a:srgbClr>
                        </a:solidFill>
                        <a:ln w="3175">
                          <a:solidFill>
                            <a:srgbClr val="002060"/>
                          </a:solidFill>
                          <a:miter lim="800000"/>
                          <a:headEnd/>
                          <a:tailEnd/>
                        </a:ln>
                      </wps:spPr>
                      <wps:txbx>
                        <w:txbxContent>
                          <w:p w:rsidR="009078FE" w:rsidRPr="00527AAD" w:rsidRDefault="009078FE" w:rsidP="00271497">
                            <w:pPr>
                              <w:spacing w:after="120"/>
                              <w:rPr>
                                <w:b/>
                                <w:sz w:val="24"/>
                                <w:lang w:val="en-US"/>
                              </w:rPr>
                            </w:pPr>
                            <w:r w:rsidRPr="00527AAD">
                              <w:rPr>
                                <w:b/>
                                <w:sz w:val="24"/>
                                <w:lang w:val="en-US"/>
                              </w:rPr>
                              <w:t xml:space="preserve">What would </w:t>
                            </w:r>
                            <w:r>
                              <w:rPr>
                                <w:b/>
                                <w:sz w:val="24"/>
                                <w:lang w:val="en-US"/>
                              </w:rPr>
                              <w:t>voluntary</w:t>
                            </w:r>
                            <w:r w:rsidRPr="00527AAD">
                              <w:rPr>
                                <w:b/>
                                <w:sz w:val="24"/>
                                <w:lang w:val="en-US"/>
                              </w:rPr>
                              <w:t xml:space="preserve"> registration of SMS alphanumeric Sender IDs involve?</w:t>
                            </w:r>
                          </w:p>
                          <w:p w:rsidR="009078FE" w:rsidRDefault="009078FE" w:rsidP="00271497">
                            <w:pPr>
                              <w:pStyle w:val="Introduction"/>
                              <w:spacing w:before="0" w:after="120" w:line="259" w:lineRule="auto"/>
                              <w:rPr>
                                <w:rFonts w:cstheme="minorHAnsi"/>
                                <w:color w:val="auto"/>
                                <w:sz w:val="22"/>
                              </w:rPr>
                            </w:pPr>
                            <w:r w:rsidRPr="00527AAD">
                              <w:rPr>
                                <w:rFonts w:cstheme="minorHAnsi"/>
                                <w:color w:val="auto"/>
                                <w:sz w:val="22"/>
                              </w:rPr>
                              <w:t xml:space="preserve">This option would likely require: </w:t>
                            </w:r>
                          </w:p>
                          <w:p w:rsidR="009078FE" w:rsidRDefault="009078FE" w:rsidP="00271497">
                            <w:pPr>
                              <w:pStyle w:val="Introduction"/>
                              <w:numPr>
                                <w:ilvl w:val="0"/>
                                <w:numId w:val="7"/>
                              </w:numPr>
                              <w:spacing w:before="0" w:after="120" w:line="259" w:lineRule="auto"/>
                              <w:rPr>
                                <w:rFonts w:cstheme="minorHAnsi"/>
                                <w:color w:val="auto"/>
                                <w:sz w:val="22"/>
                              </w:rPr>
                            </w:pPr>
                            <w:r w:rsidRPr="00527AAD">
                              <w:rPr>
                                <w:rFonts w:cstheme="minorHAnsi"/>
                                <w:color w:val="auto"/>
                                <w:sz w:val="22"/>
                              </w:rPr>
                              <w:t>all businesses and entities could register alphanumeric Sender IDs they propose to use when sending SMS</w:t>
                            </w:r>
                          </w:p>
                          <w:p w:rsidR="009078FE" w:rsidRDefault="009078FE" w:rsidP="00271497">
                            <w:pPr>
                              <w:pStyle w:val="Introduction"/>
                              <w:numPr>
                                <w:ilvl w:val="0"/>
                                <w:numId w:val="7"/>
                              </w:numPr>
                              <w:spacing w:before="0" w:after="120" w:line="259" w:lineRule="auto"/>
                              <w:rPr>
                                <w:rFonts w:cstheme="minorHAnsi"/>
                                <w:color w:val="auto"/>
                                <w:sz w:val="22"/>
                              </w:rPr>
                            </w:pPr>
                            <w:r w:rsidRPr="00527AAD">
                              <w:rPr>
                                <w:rFonts w:cstheme="minorHAnsi"/>
                                <w:color w:val="auto"/>
                                <w:sz w:val="22"/>
                              </w:rPr>
                              <w:t>when a request to send an SMS with an alphanumeric sender ID is made, the telecommunications provider will be required to check the sender information against the details in an allow list in the registry. If the alphanumeric sender ID is listed but the number used to send the message is not listed,  messages could be blocked or tagged as fraudulent</w:t>
                            </w:r>
                          </w:p>
                          <w:p w:rsidR="009078FE" w:rsidRDefault="009078FE" w:rsidP="00271497">
                            <w:pPr>
                              <w:pStyle w:val="Introduction"/>
                              <w:numPr>
                                <w:ilvl w:val="0"/>
                                <w:numId w:val="7"/>
                              </w:numPr>
                              <w:spacing w:before="0" w:after="120" w:line="259" w:lineRule="auto"/>
                              <w:rPr>
                                <w:rFonts w:cstheme="minorHAnsi"/>
                                <w:color w:val="auto"/>
                                <w:sz w:val="22"/>
                              </w:rPr>
                            </w:pPr>
                            <w:r w:rsidRPr="00527AAD">
                              <w:rPr>
                                <w:rFonts w:cstheme="minorHAnsi"/>
                                <w:color w:val="auto"/>
                                <w:sz w:val="22"/>
                              </w:rPr>
                              <w:t>that ongoing operational costs involved in running the registry may be cost-recovered from businesses and entities registering SMS alphanumeric Sender IDs, and</w:t>
                            </w:r>
                          </w:p>
                          <w:p w:rsidR="009078FE" w:rsidRPr="00527AAD" w:rsidRDefault="009078FE" w:rsidP="00271497">
                            <w:pPr>
                              <w:pStyle w:val="Introduction"/>
                              <w:numPr>
                                <w:ilvl w:val="0"/>
                                <w:numId w:val="7"/>
                              </w:numPr>
                              <w:spacing w:before="0" w:after="120" w:line="259" w:lineRule="auto"/>
                              <w:rPr>
                                <w:rFonts w:cstheme="minorHAnsi"/>
                                <w:color w:val="auto"/>
                                <w:sz w:val="22"/>
                              </w:rPr>
                            </w:pPr>
                            <w:r w:rsidRPr="00527AAD">
                              <w:rPr>
                                <w:rFonts w:cstheme="minorHAnsi"/>
                                <w:color w:val="auto"/>
                                <w:sz w:val="22"/>
                                <w:lang w:val="en-US"/>
                              </w:rPr>
                              <w:t>new rules to be introduced which apply to telecommunications providers sending SMS with alphanumeric sender IDs. These rules would be enforced by the ACMA.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B8435" id="Text Box 3" o:spid="_x0000_s1028" type="#_x0000_t202" style="position:absolute;margin-left:-.05pt;margin-top:29.95pt;width:486.5pt;height:219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" fillcolor="#dae3f3" strokecolor="#002060" strokeweight=".25pt">
                <v:textbox>
                  <w:txbxContent>
                    <w:p w:rsidR="009078FE" w:rsidRPr="00527AAD" w:rsidRDefault="009078FE" w:rsidP="00271497">
                      <w:pPr>
                        <w:spacing w:after="120"/>
                        <w:rPr>
                          <w:b/>
                          <w:sz w:val="24"/>
                          <w:lang w:val="en-US"/>
                        </w:rPr>
                      </w:pPr>
                      <w:r w:rsidRPr="00527AAD">
                        <w:rPr>
                          <w:b/>
                          <w:sz w:val="24"/>
                          <w:lang w:val="en-US"/>
                        </w:rPr>
                        <w:t xml:space="preserve">What would </w:t>
                      </w:r>
                      <w:r>
                        <w:rPr>
                          <w:b/>
                          <w:sz w:val="24"/>
                          <w:lang w:val="en-US"/>
                        </w:rPr>
                        <w:t>voluntary</w:t>
                      </w:r>
                      <w:r w:rsidRPr="00527AAD">
                        <w:rPr>
                          <w:b/>
                          <w:sz w:val="24"/>
                          <w:lang w:val="en-US"/>
                        </w:rPr>
                        <w:t xml:space="preserve"> registration of SMS alphanumeric Sender IDs involve?</w:t>
                      </w:r>
                    </w:p>
                    <w:p w:rsidR="009078FE" w:rsidRDefault="009078FE" w:rsidP="00271497">
                      <w:pPr>
                        <w:pStyle w:val="Introduction"/>
                        <w:spacing w:before="0" w:after="120" w:line="259" w:lineRule="auto"/>
                        <w:rPr>
                          <w:rFonts w:cstheme="minorHAnsi"/>
                          <w:color w:val="auto"/>
                          <w:sz w:val="22"/>
                        </w:rPr>
                      </w:pPr>
                      <w:r w:rsidRPr="00527AAD">
                        <w:rPr>
                          <w:rFonts w:cstheme="minorHAnsi"/>
                          <w:color w:val="auto"/>
                          <w:sz w:val="22"/>
                        </w:rPr>
                        <w:t xml:space="preserve">This option would likely require: </w:t>
                      </w:r>
                    </w:p>
                    <w:p w:rsidR="009078FE" w:rsidRDefault="009078FE" w:rsidP="00271497">
                      <w:pPr>
                        <w:pStyle w:val="Introduction"/>
                        <w:numPr>
                          <w:ilvl w:val="0"/>
                          <w:numId w:val="7"/>
                        </w:numPr>
                        <w:spacing w:before="0" w:after="120" w:line="259" w:lineRule="auto"/>
                        <w:rPr>
                          <w:rFonts w:cstheme="minorHAnsi"/>
                          <w:color w:val="auto"/>
                          <w:sz w:val="22"/>
                        </w:rPr>
                      </w:pPr>
                      <w:r w:rsidRPr="00527AAD">
                        <w:rPr>
                          <w:rFonts w:cstheme="minorHAnsi"/>
                          <w:color w:val="auto"/>
                          <w:sz w:val="22"/>
                        </w:rPr>
                        <w:t>all businesses and entities could register alphanumeric Sender IDs they propose to use when sending SMS</w:t>
                      </w:r>
                    </w:p>
                    <w:p w:rsidR="009078FE" w:rsidRDefault="009078FE" w:rsidP="00271497">
                      <w:pPr>
                        <w:pStyle w:val="Introduction"/>
                        <w:numPr>
                          <w:ilvl w:val="0"/>
                          <w:numId w:val="7"/>
                        </w:numPr>
                        <w:spacing w:before="0" w:after="120" w:line="259" w:lineRule="auto"/>
                        <w:rPr>
                          <w:rFonts w:cstheme="minorHAnsi"/>
                          <w:color w:val="auto"/>
                          <w:sz w:val="22"/>
                        </w:rPr>
                      </w:pPr>
                      <w:r w:rsidRPr="00527AAD">
                        <w:rPr>
                          <w:rFonts w:cstheme="minorHAnsi"/>
                          <w:color w:val="auto"/>
                          <w:sz w:val="22"/>
                        </w:rPr>
                        <w:t>when a request to send an SMS with an alphanumeric sender ID is made, the telecommunications provider will be required to check the sender information against the details in an allow list in the registry. If the alphanumeric sender ID is listed but the number used to send the message is not listed,  messages could be blocked or tagged as fraudulent</w:t>
                      </w:r>
                    </w:p>
                    <w:p w:rsidR="009078FE" w:rsidRDefault="009078FE" w:rsidP="00271497">
                      <w:pPr>
                        <w:pStyle w:val="Introduction"/>
                        <w:numPr>
                          <w:ilvl w:val="0"/>
                          <w:numId w:val="7"/>
                        </w:numPr>
                        <w:spacing w:before="0" w:after="120" w:line="259" w:lineRule="auto"/>
                        <w:rPr>
                          <w:rFonts w:cstheme="minorHAnsi"/>
                          <w:color w:val="auto"/>
                          <w:sz w:val="22"/>
                        </w:rPr>
                      </w:pPr>
                      <w:r w:rsidRPr="00527AAD">
                        <w:rPr>
                          <w:rFonts w:cstheme="minorHAnsi"/>
                          <w:color w:val="auto"/>
                          <w:sz w:val="22"/>
                        </w:rPr>
                        <w:t>that ongoing operational costs involved in running the registry may be cost-recovered from businesses and entities registering SMS alphanumeric Sender IDs, and</w:t>
                      </w:r>
                    </w:p>
                    <w:p w:rsidR="009078FE" w:rsidRPr="00527AAD" w:rsidRDefault="009078FE" w:rsidP="00271497">
                      <w:pPr>
                        <w:pStyle w:val="Introduction"/>
                        <w:numPr>
                          <w:ilvl w:val="0"/>
                          <w:numId w:val="7"/>
                        </w:numPr>
                        <w:spacing w:before="0" w:after="120" w:line="259" w:lineRule="auto"/>
                        <w:rPr>
                          <w:rFonts w:cstheme="minorHAnsi"/>
                          <w:color w:val="auto"/>
                          <w:sz w:val="22"/>
                        </w:rPr>
                      </w:pPr>
                      <w:r w:rsidRPr="00527AAD">
                        <w:rPr>
                          <w:rFonts w:cstheme="minorHAnsi"/>
                          <w:color w:val="auto"/>
                          <w:sz w:val="22"/>
                          <w:lang w:val="en-US"/>
                        </w:rPr>
                        <w:t>new rules to be introduced which apply to telecommunications providers sending SMS with alphanumeric sender IDs. These rules would be enforced by the ACMA.</w:t>
                      </w:r>
                    </w:p>
                  </w:txbxContent>
                </v:textbox>
                <w10:wrap type="square" anchorx="margin"/>
              </v:shape>
            </w:pict>
          </mc:Fallback>
        </mc:AlternateContent>
      </w:r>
      <w:r w:rsidRPr="00271497">
        <w:rPr>
          <w:rFonts w:asciiTheme="majorHAnsi" w:eastAsiaTheme="majorEastAsia" w:hAnsiTheme="majorHAnsi" w:cstheme="majorBidi"/>
          <w:color w:val="2F5496" w:themeColor="accent1" w:themeShade="BF"/>
          <w:sz w:val="26"/>
          <w:szCs w:val="26"/>
        </w:rPr>
        <w:t>Option 1: Voluntary registration</w:t>
      </w:r>
      <w:bookmarkEnd w:id="39"/>
    </w:p>
    <w:p w:rsidR="00271497" w:rsidRPr="00271497" w:rsidRDefault="00271497" w:rsidP="00271497">
      <w:pPr>
        <w:keepNext/>
        <w:keepLines/>
        <w:spacing w:before="40" w:after="0"/>
        <w:outlineLvl w:val="2"/>
        <w:rPr>
          <w:rFonts w:asciiTheme="majorHAnsi" w:eastAsiaTheme="majorEastAsia" w:hAnsiTheme="majorHAnsi" w:cstheme="majorBidi"/>
          <w:color w:val="1F3763" w:themeColor="accent1" w:themeShade="7F"/>
          <w:sz w:val="24"/>
          <w:szCs w:val="24"/>
        </w:rPr>
      </w:pPr>
      <w:bookmarkStart w:id="40" w:name="_Hlk156489310"/>
    </w:p>
    <w:p w:rsidR="00271497" w:rsidRPr="00271497" w:rsidRDefault="00271497" w:rsidP="00271497">
      <w:pPr>
        <w:keepNext/>
        <w:keepLines/>
        <w:spacing w:before="40" w:after="120"/>
        <w:outlineLvl w:val="2"/>
        <w:rPr>
          <w:rFonts w:asciiTheme="majorHAnsi" w:eastAsiaTheme="majorEastAsia" w:hAnsiTheme="majorHAnsi" w:cstheme="majorBidi"/>
          <w:color w:val="1F3763" w:themeColor="accent1" w:themeShade="7F"/>
          <w:sz w:val="24"/>
          <w:szCs w:val="24"/>
        </w:rPr>
      </w:pPr>
      <w:bookmarkStart w:id="41" w:name="_Toc158898542"/>
      <w:r w:rsidRPr="00271497">
        <w:rPr>
          <w:rFonts w:asciiTheme="majorHAnsi" w:eastAsiaTheme="majorEastAsia" w:hAnsiTheme="majorHAnsi" w:cstheme="majorBidi"/>
          <w:color w:val="1F3763" w:themeColor="accent1" w:themeShade="7F"/>
          <w:sz w:val="24"/>
          <w:szCs w:val="24"/>
        </w:rPr>
        <w:t>Key benefits of voluntary registration</w:t>
      </w:r>
      <w:bookmarkEnd w:id="41"/>
      <w:r w:rsidRPr="00271497">
        <w:rPr>
          <w:rFonts w:asciiTheme="majorHAnsi" w:eastAsiaTheme="majorEastAsia" w:hAnsiTheme="majorHAnsi" w:cstheme="majorBidi"/>
          <w:color w:val="1F3763" w:themeColor="accent1" w:themeShade="7F"/>
          <w:sz w:val="24"/>
          <w:szCs w:val="24"/>
        </w:rPr>
        <w:t xml:space="preserve"> </w:t>
      </w:r>
    </w:p>
    <w:bookmarkEnd w:id="40"/>
    <w:p w:rsidR="00271497" w:rsidRPr="00271497" w:rsidRDefault="00271497" w:rsidP="00271497">
      <w:pPr>
        <w:numPr>
          <w:ilvl w:val="0"/>
          <w:numId w:val="3"/>
        </w:numPr>
        <w:suppressAutoHyphens/>
        <w:spacing w:after="120"/>
        <w:ind w:left="765" w:hanging="357"/>
      </w:pPr>
      <w:r w:rsidRPr="00271497">
        <w:t>Brands and organisations can choose whether or not to register their alphanumeric sender IDs. If they choose not to register, they can continue to use their alphanumeric sender IDs and will not incur registry related costs.</w:t>
      </w:r>
    </w:p>
    <w:p w:rsidR="00271497" w:rsidRPr="00271497" w:rsidRDefault="00271497" w:rsidP="00271497">
      <w:pPr>
        <w:numPr>
          <w:ilvl w:val="0"/>
          <w:numId w:val="3"/>
        </w:numPr>
        <w:suppressAutoHyphens/>
        <w:spacing w:after="120"/>
        <w:ind w:left="765" w:hanging="357"/>
      </w:pPr>
      <w:r w:rsidRPr="00271497">
        <w:t>Registered alphanumeric sender IDs are protected. If the sender ID is registered and the sender does not have a valid use case, telecommunications providers would block the SMS.</w:t>
      </w:r>
    </w:p>
    <w:p w:rsidR="00271497" w:rsidRPr="00271497" w:rsidRDefault="00271497" w:rsidP="00271497">
      <w:pPr>
        <w:keepNext/>
        <w:keepLines/>
        <w:spacing w:before="120" w:after="120"/>
        <w:outlineLvl w:val="2"/>
        <w:rPr>
          <w:rFonts w:asciiTheme="majorHAnsi" w:eastAsiaTheme="majorEastAsia" w:hAnsiTheme="majorHAnsi" w:cstheme="majorBidi"/>
          <w:color w:val="1F3763" w:themeColor="accent1" w:themeShade="7F"/>
          <w:sz w:val="24"/>
          <w:szCs w:val="24"/>
        </w:rPr>
      </w:pPr>
      <w:bookmarkStart w:id="42" w:name="_Toc158898543"/>
      <w:r w:rsidRPr="00271497">
        <w:rPr>
          <w:rFonts w:asciiTheme="majorHAnsi" w:eastAsiaTheme="majorEastAsia" w:hAnsiTheme="majorHAnsi" w:cstheme="majorBidi"/>
          <w:color w:val="1F3763" w:themeColor="accent1" w:themeShade="7F"/>
          <w:sz w:val="24"/>
          <w:szCs w:val="24"/>
        </w:rPr>
        <w:t>Risks of this approach</w:t>
      </w:r>
      <w:bookmarkEnd w:id="42"/>
    </w:p>
    <w:p w:rsidR="00271497" w:rsidRPr="00271497" w:rsidRDefault="00271497" w:rsidP="00271497">
      <w:pPr>
        <w:numPr>
          <w:ilvl w:val="0"/>
          <w:numId w:val="4"/>
        </w:numPr>
        <w:suppressAutoHyphens/>
        <w:spacing w:after="120"/>
        <w:ind w:left="765" w:hanging="357"/>
      </w:pPr>
      <w:r w:rsidRPr="00271497">
        <w:t xml:space="preserve">A voluntary registry would provide less comprehensive protection to consumers as scammers would be able to sequentially target entities and brands that have not registered. Voluntary registration </w:t>
      </w:r>
      <w:r w:rsidRPr="00271497">
        <w:rPr>
          <w:rFonts w:ascii="Calibri" w:hAnsi="Calibri" w:cs="Calibri"/>
        </w:rPr>
        <w:t>would not stop criminals targeting businesses and entities who have not registered alphanumeric sender IDs. Consequently, members of the public would likely continue to receive scam SMS impersonating brands that have not registered.</w:t>
      </w:r>
    </w:p>
    <w:p w:rsidR="00271497" w:rsidRPr="00271497" w:rsidRDefault="00271497" w:rsidP="00271497">
      <w:pPr>
        <w:numPr>
          <w:ilvl w:val="0"/>
          <w:numId w:val="4"/>
        </w:numPr>
        <w:suppressAutoHyphens/>
        <w:spacing w:after="120"/>
        <w:ind w:left="765" w:hanging="357"/>
      </w:pPr>
      <w:r w:rsidRPr="00271497">
        <w:t>Consumers would not know which brands and entities are protected and which entities are not, leaving them vulnerable to scams and/or distrustful of all texts with alphanumeric sender IDs.</w:t>
      </w:r>
    </w:p>
    <w:p w:rsidR="00271497" w:rsidRPr="00271497" w:rsidRDefault="00271497" w:rsidP="00271497">
      <w:pPr>
        <w:numPr>
          <w:ilvl w:val="0"/>
          <w:numId w:val="4"/>
        </w:numPr>
        <w:suppressAutoHyphens/>
        <w:spacing w:after="120"/>
        <w:contextualSpacing/>
        <w:rPr>
          <w:rFonts w:ascii="Calibri" w:hAnsi="Calibri" w:cs="Calibri"/>
        </w:rPr>
      </w:pPr>
      <w:r w:rsidRPr="00271497">
        <w:rPr>
          <w:rFonts w:ascii="Calibri" w:hAnsi="Calibri" w:cs="Calibri"/>
        </w:rPr>
        <w:t xml:space="preserve">A blocklist is needed to prevent variations of legitimate alphanumeric sender IDs being used by scammers. This is usually a manual process which involves adding new variations to an ever increasing blocklist that can be difficult to maintain. Consumers will continue to receive scams via these variations until they are added to the blocklist. </w:t>
      </w:r>
    </w:p>
    <w:p w:rsidR="00271497" w:rsidRPr="00271497" w:rsidRDefault="00271497" w:rsidP="00271497">
      <w:pPr>
        <w:numPr>
          <w:ilvl w:val="0"/>
          <w:numId w:val="4"/>
        </w:numPr>
        <w:suppressAutoHyphens/>
        <w:spacing w:after="120"/>
        <w:rPr>
          <w:rFonts w:ascii="Calibri" w:hAnsi="Calibri" w:cs="Calibri"/>
        </w:rPr>
      </w:pPr>
      <w:r w:rsidRPr="00271497">
        <w:rPr>
          <w:rFonts w:ascii="Calibri" w:hAnsi="Calibri" w:cs="Calibri"/>
        </w:rPr>
        <w:t xml:space="preserve">As with a mandatory registry, there would be costs to businesses and entities who choose to register. </w:t>
      </w:r>
    </w:p>
    <w:p w:rsidR="00271497" w:rsidRPr="00271497" w:rsidRDefault="00271497" w:rsidP="00271497">
      <w:pPr>
        <w:keepNext/>
        <w:keepLines/>
        <w:spacing w:before="40" w:after="0"/>
        <w:outlineLvl w:val="1"/>
        <w:rPr>
          <w:rFonts w:asciiTheme="majorHAnsi" w:eastAsiaTheme="majorEastAsia" w:hAnsiTheme="majorHAnsi" w:cstheme="majorBidi"/>
          <w:color w:val="2F5496" w:themeColor="accent1" w:themeShade="BF"/>
          <w:sz w:val="26"/>
          <w:szCs w:val="26"/>
          <w:lang w:val="en-US"/>
        </w:rPr>
      </w:pPr>
      <w:bookmarkStart w:id="43" w:name="_Toc158898544"/>
      <w:r w:rsidRPr="00271497">
        <w:rPr>
          <w:rFonts w:asciiTheme="majorHAnsi" w:eastAsiaTheme="majorEastAsia" w:hAnsiTheme="majorHAnsi" w:cstheme="majorBidi"/>
          <w:noProof/>
          <w:color w:val="2F5496" w:themeColor="accent1" w:themeShade="BF"/>
          <w:sz w:val="26"/>
          <w:szCs w:val="26"/>
        </w:rPr>
        <mc:AlternateContent>
          <mc:Choice Requires="wps">
            <w:drawing>
              <wp:anchor distT="45720" distB="45720" distL="114300" distR="114300" simplePos="0" relativeHeight="251658244" behindDoc="0" locked="0" layoutInCell="1" allowOverlap="1" wp14:anchorId="62713D2F" wp14:editId="2D45182E">
                <wp:simplePos x="0" y="0"/>
                <wp:positionH relativeFrom="margin">
                  <wp:align>right</wp:align>
                </wp:positionH>
                <wp:positionV relativeFrom="paragraph">
                  <wp:posOffset>416560</wp:posOffset>
                </wp:positionV>
                <wp:extent cx="6238875" cy="2809875"/>
                <wp:effectExtent l="0" t="0" r="28575" b="2857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809875"/>
                        </a:xfrm>
                        <a:prstGeom prst="rect">
                          <a:avLst/>
                        </a:prstGeom>
                        <a:solidFill>
                          <a:srgbClr val="4472C4">
                            <a:lumMod val="20000"/>
                            <a:lumOff val="80000"/>
                          </a:srgbClr>
                        </a:solidFill>
                        <a:ln w="9525">
                          <a:solidFill>
                            <a:srgbClr val="000000"/>
                          </a:solidFill>
                          <a:miter lim="800000"/>
                          <a:headEnd/>
                          <a:tailEnd/>
                        </a:ln>
                      </wps:spPr>
                      <wps:txbx>
                        <w:txbxContent>
                          <w:p w:rsidR="009078FE" w:rsidRPr="007E0BC9" w:rsidRDefault="009078FE" w:rsidP="00271497">
                            <w:pPr>
                              <w:shd w:val="clear" w:color="auto" w:fill="D9E2F3" w:themeFill="accent1" w:themeFillTint="33"/>
                              <w:spacing w:after="120"/>
                              <w:rPr>
                                <w:b/>
                                <w:sz w:val="24"/>
                              </w:rPr>
                            </w:pPr>
                            <w:r w:rsidRPr="007E0BC9">
                              <w:rPr>
                                <w:b/>
                                <w:sz w:val="24"/>
                              </w:rPr>
                              <w:t>What would mandatory</w:t>
                            </w:r>
                            <w:r>
                              <w:rPr>
                                <w:b/>
                                <w:sz w:val="24"/>
                              </w:rPr>
                              <w:t xml:space="preserve"> registration of </w:t>
                            </w:r>
                            <w:r w:rsidRPr="007E0BC9">
                              <w:rPr>
                                <w:b/>
                                <w:sz w:val="24"/>
                              </w:rPr>
                              <w:t>SMS</w:t>
                            </w:r>
                            <w:r>
                              <w:rPr>
                                <w:b/>
                                <w:sz w:val="24"/>
                              </w:rPr>
                              <w:t xml:space="preserve"> alphanumeric</w:t>
                            </w:r>
                            <w:r w:rsidRPr="007E0BC9">
                              <w:rPr>
                                <w:b/>
                                <w:sz w:val="24"/>
                              </w:rPr>
                              <w:t xml:space="preserve"> Sender ID</w:t>
                            </w:r>
                            <w:r>
                              <w:rPr>
                                <w:b/>
                                <w:sz w:val="24"/>
                              </w:rPr>
                              <w:t>s</w:t>
                            </w:r>
                            <w:r w:rsidRPr="007E0BC9">
                              <w:rPr>
                                <w:b/>
                                <w:sz w:val="24"/>
                              </w:rPr>
                              <w:t xml:space="preserve"> involve?</w:t>
                            </w:r>
                          </w:p>
                          <w:p w:rsidR="009078FE" w:rsidRPr="0054311F" w:rsidRDefault="009078FE" w:rsidP="00271497">
                            <w:pPr>
                              <w:pStyle w:val="ListParagraph"/>
                              <w:numPr>
                                <w:ilvl w:val="0"/>
                                <w:numId w:val="8"/>
                              </w:numPr>
                              <w:shd w:val="clear" w:color="auto" w:fill="D9E2F3" w:themeFill="accent1" w:themeFillTint="33"/>
                              <w:suppressAutoHyphens/>
                              <w:spacing w:after="120"/>
                              <w:rPr>
                                <w:kern w:val="12"/>
                              </w:rPr>
                            </w:pPr>
                            <w:r w:rsidRPr="0054311F">
                              <w:rPr>
                                <w:kern w:val="12"/>
                              </w:rPr>
                              <w:t xml:space="preserve">Under a mandatory registration model, </w:t>
                            </w:r>
                            <w:r w:rsidRPr="003468B2">
                              <w:rPr>
                                <w:b/>
                                <w:kern w:val="12"/>
                              </w:rPr>
                              <w:t>all</w:t>
                            </w:r>
                            <w:r w:rsidRPr="0054311F">
                              <w:rPr>
                                <w:kern w:val="12"/>
                              </w:rPr>
                              <w:t xml:space="preserve"> brands and entities in Australia and overseas who want to continue using alphanumeric sender IDs to send SMS to Australians would have to register those IDs. If they do not register their alphanumeric sender IDs, they could no longer use those IDs and would have to use phone numbers or short codes as sender IDs instead</w:t>
                            </w:r>
                            <w:r>
                              <w:rPr>
                                <w:kern w:val="12"/>
                              </w:rPr>
                              <w:t>.</w:t>
                            </w:r>
                            <w:r w:rsidRPr="0054311F">
                              <w:rPr>
                                <w:kern w:val="12"/>
                                <w:lang w:val="en-US"/>
                              </w:rPr>
                              <w:t xml:space="preserve"> </w:t>
                            </w:r>
                          </w:p>
                          <w:p w:rsidR="009078FE" w:rsidRPr="0054311F" w:rsidRDefault="009078FE" w:rsidP="00271497">
                            <w:pPr>
                              <w:pStyle w:val="ListParagraph"/>
                              <w:numPr>
                                <w:ilvl w:val="0"/>
                                <w:numId w:val="8"/>
                              </w:numPr>
                              <w:shd w:val="clear" w:color="auto" w:fill="D9E2F3" w:themeFill="accent1" w:themeFillTint="33"/>
                              <w:suppressAutoHyphens/>
                              <w:spacing w:before="240" w:after="120"/>
                              <w:rPr>
                                <w:kern w:val="12"/>
                                <w:szCs w:val="20"/>
                              </w:rPr>
                            </w:pPr>
                            <w:r w:rsidRPr="0054311F">
                              <w:rPr>
                                <w:kern w:val="12"/>
                              </w:rPr>
                              <w:t xml:space="preserve">When SMS are sent using alphanumeric sender IDs, telecommunication providers check whether the IDs are registered, and if the senders are the registered parties. If not, messages are blocked or tagged as fraudulent. All unregistered alphanumeric sender IDs would also be blocked or tagged as fraudulent. </w:t>
                            </w:r>
                          </w:p>
                          <w:p w:rsidR="009078FE" w:rsidRPr="0054311F" w:rsidRDefault="009078FE" w:rsidP="00271497">
                            <w:pPr>
                              <w:pStyle w:val="ListParagraph"/>
                              <w:numPr>
                                <w:ilvl w:val="0"/>
                                <w:numId w:val="8"/>
                              </w:numPr>
                              <w:shd w:val="clear" w:color="auto" w:fill="D9E2F3" w:themeFill="accent1" w:themeFillTint="33"/>
                              <w:suppressAutoHyphens/>
                              <w:spacing w:before="240" w:after="120"/>
                              <w:rPr>
                                <w:color w:val="7030A0"/>
                                <w:kern w:val="12"/>
                                <w:szCs w:val="20"/>
                              </w:rPr>
                            </w:pPr>
                            <w:r w:rsidRPr="0054311F">
                              <w:rPr>
                                <w:kern w:val="12"/>
                              </w:rPr>
                              <w:t>Ongoing operational costs involved in running the registry may be cost-recovered from businesses and entities registering SMS alphanumeric Sender IDs, and</w:t>
                            </w:r>
                          </w:p>
                          <w:p w:rsidR="009078FE" w:rsidRPr="0054311F" w:rsidRDefault="009078FE" w:rsidP="00271497">
                            <w:pPr>
                              <w:pStyle w:val="ListParagraph"/>
                              <w:numPr>
                                <w:ilvl w:val="0"/>
                                <w:numId w:val="8"/>
                              </w:numPr>
                              <w:shd w:val="clear" w:color="auto" w:fill="D9E2F3" w:themeFill="accent1" w:themeFillTint="33"/>
                              <w:suppressAutoHyphens/>
                              <w:spacing w:before="240" w:after="120"/>
                              <w:rPr>
                                <w:color w:val="7030A0"/>
                                <w:kern w:val="12"/>
                                <w:szCs w:val="20"/>
                              </w:rPr>
                            </w:pPr>
                            <w:r w:rsidRPr="0054311F">
                              <w:rPr>
                                <w:kern w:val="12"/>
                                <w:szCs w:val="20"/>
                              </w:rPr>
                              <w:t>New legislation is needed to establish the registry and rules need to be introduced which require telecommunications providers to comply with the registry. These rules would be enforced by the ACMA.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13D2F" id="Text Box 12" o:spid="_x0000_s1029" type="#_x0000_t202" style="position:absolute;margin-left:440.05pt;margin-top:32.8pt;width:491.25pt;height:221.25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" fillcolor="#dae3f3">
                <v:textbox>
                  <w:txbxContent>
                    <w:p w:rsidR="009078FE" w:rsidRPr="007E0BC9" w:rsidRDefault="009078FE" w:rsidP="00271497">
                      <w:pPr>
                        <w:shd w:val="clear" w:color="auto" w:fill="D9E2F3" w:themeFill="accent1" w:themeFillTint="33"/>
                        <w:spacing w:after="120"/>
                        <w:rPr>
                          <w:b/>
                          <w:sz w:val="24"/>
                        </w:rPr>
                      </w:pPr>
                      <w:r w:rsidRPr="007E0BC9">
                        <w:rPr>
                          <w:b/>
                          <w:sz w:val="24"/>
                        </w:rPr>
                        <w:t>What would mandatory</w:t>
                      </w:r>
                      <w:r>
                        <w:rPr>
                          <w:b/>
                          <w:sz w:val="24"/>
                        </w:rPr>
                        <w:t xml:space="preserve"> registration of </w:t>
                      </w:r>
                      <w:r w:rsidRPr="007E0BC9">
                        <w:rPr>
                          <w:b/>
                          <w:sz w:val="24"/>
                        </w:rPr>
                        <w:t>SMS</w:t>
                      </w:r>
                      <w:r>
                        <w:rPr>
                          <w:b/>
                          <w:sz w:val="24"/>
                        </w:rPr>
                        <w:t xml:space="preserve"> alphanumeric</w:t>
                      </w:r>
                      <w:r w:rsidRPr="007E0BC9">
                        <w:rPr>
                          <w:b/>
                          <w:sz w:val="24"/>
                        </w:rPr>
                        <w:t xml:space="preserve"> Sender ID</w:t>
                      </w:r>
                      <w:r>
                        <w:rPr>
                          <w:b/>
                          <w:sz w:val="24"/>
                        </w:rPr>
                        <w:t>s</w:t>
                      </w:r>
                      <w:r w:rsidRPr="007E0BC9">
                        <w:rPr>
                          <w:b/>
                          <w:sz w:val="24"/>
                        </w:rPr>
                        <w:t xml:space="preserve"> involve?</w:t>
                      </w:r>
                    </w:p>
                    <w:p w:rsidR="009078FE" w:rsidRPr="0054311F" w:rsidRDefault="009078FE" w:rsidP="00271497">
                      <w:pPr>
                        <w:pStyle w:val="ListParagraph"/>
                        <w:numPr>
                          <w:ilvl w:val="0"/>
                          <w:numId w:val="8"/>
                        </w:numPr>
                        <w:shd w:val="clear" w:color="auto" w:fill="D9E2F3" w:themeFill="accent1" w:themeFillTint="33"/>
                        <w:suppressAutoHyphens/>
                        <w:spacing w:after="120"/>
                        <w:rPr>
                          <w:kern w:val="12"/>
                        </w:rPr>
                      </w:pPr>
                      <w:r w:rsidRPr="0054311F">
                        <w:rPr>
                          <w:kern w:val="12"/>
                        </w:rPr>
                        <w:t xml:space="preserve">Under a mandatory registration model, </w:t>
                      </w:r>
                      <w:r w:rsidRPr="003468B2">
                        <w:rPr>
                          <w:b/>
                          <w:kern w:val="12"/>
                        </w:rPr>
                        <w:t>all</w:t>
                      </w:r>
                      <w:r w:rsidRPr="0054311F">
                        <w:rPr>
                          <w:kern w:val="12"/>
                        </w:rPr>
                        <w:t xml:space="preserve"> brands and entities in Australia and overseas who want to continue using alphanumeric sender IDs to send SMS to Australians would have to register those IDs. If they do not register their alphanumeric sender IDs, they could no longer use those IDs and would have to use phone numbers or short codes as sender IDs instead</w:t>
                      </w:r>
                      <w:r>
                        <w:rPr>
                          <w:kern w:val="12"/>
                        </w:rPr>
                        <w:t>.</w:t>
                      </w:r>
                      <w:r w:rsidRPr="0054311F">
                        <w:rPr>
                          <w:kern w:val="12"/>
                          <w:lang w:val="en-US"/>
                        </w:rPr>
                        <w:t xml:space="preserve"> </w:t>
                      </w:r>
                    </w:p>
                    <w:p w:rsidR="009078FE" w:rsidRPr="0054311F" w:rsidRDefault="009078FE" w:rsidP="00271497">
                      <w:pPr>
                        <w:pStyle w:val="ListParagraph"/>
                        <w:numPr>
                          <w:ilvl w:val="0"/>
                          <w:numId w:val="8"/>
                        </w:numPr>
                        <w:shd w:val="clear" w:color="auto" w:fill="D9E2F3" w:themeFill="accent1" w:themeFillTint="33"/>
                        <w:suppressAutoHyphens/>
                        <w:spacing w:before="240" w:after="120"/>
                        <w:rPr>
                          <w:kern w:val="12"/>
                          <w:szCs w:val="20"/>
                        </w:rPr>
                      </w:pPr>
                      <w:r w:rsidRPr="0054311F">
                        <w:rPr>
                          <w:kern w:val="12"/>
                        </w:rPr>
                        <w:t xml:space="preserve">When SMS are sent using alphanumeric sender IDs, telecommunication providers check whether the IDs are registered, and if the senders are the registered parties. If not, messages are blocked or tagged as fraudulent. All unregistered alphanumeric sender IDs would also be blocked or tagged as fraudulent. </w:t>
                      </w:r>
                    </w:p>
                    <w:p w:rsidR="009078FE" w:rsidRPr="0054311F" w:rsidRDefault="009078FE" w:rsidP="00271497">
                      <w:pPr>
                        <w:pStyle w:val="ListParagraph"/>
                        <w:numPr>
                          <w:ilvl w:val="0"/>
                          <w:numId w:val="8"/>
                        </w:numPr>
                        <w:shd w:val="clear" w:color="auto" w:fill="D9E2F3" w:themeFill="accent1" w:themeFillTint="33"/>
                        <w:suppressAutoHyphens/>
                        <w:spacing w:before="240" w:after="120"/>
                        <w:rPr>
                          <w:color w:val="7030A0"/>
                          <w:kern w:val="12"/>
                          <w:szCs w:val="20"/>
                        </w:rPr>
                      </w:pPr>
                      <w:r w:rsidRPr="0054311F">
                        <w:rPr>
                          <w:kern w:val="12"/>
                        </w:rPr>
                        <w:t>Ongoing operational costs involved in running the registry may be cost-recovered from businesses and entities registering SMS alphanumeric Sender IDs, and</w:t>
                      </w:r>
                    </w:p>
                    <w:p w:rsidR="009078FE" w:rsidRPr="0054311F" w:rsidRDefault="009078FE" w:rsidP="00271497">
                      <w:pPr>
                        <w:pStyle w:val="ListParagraph"/>
                        <w:numPr>
                          <w:ilvl w:val="0"/>
                          <w:numId w:val="8"/>
                        </w:numPr>
                        <w:shd w:val="clear" w:color="auto" w:fill="D9E2F3" w:themeFill="accent1" w:themeFillTint="33"/>
                        <w:suppressAutoHyphens/>
                        <w:spacing w:before="240" w:after="120"/>
                        <w:rPr>
                          <w:color w:val="7030A0"/>
                          <w:kern w:val="12"/>
                          <w:szCs w:val="20"/>
                        </w:rPr>
                      </w:pPr>
                      <w:r w:rsidRPr="0054311F">
                        <w:rPr>
                          <w:kern w:val="12"/>
                          <w:szCs w:val="20"/>
                        </w:rPr>
                        <w:t>New legislation is needed to establish the registry and rules need to be introduced which require telecommunications providers to comply with the registry. These rules would be enforced by the ACMA.</w:t>
                      </w:r>
                    </w:p>
                  </w:txbxContent>
                </v:textbox>
                <w10:wrap type="square" anchorx="margin"/>
              </v:shape>
            </w:pict>
          </mc:Fallback>
        </mc:AlternateContent>
      </w:r>
      <w:r w:rsidRPr="00271497">
        <w:rPr>
          <w:rFonts w:asciiTheme="majorHAnsi" w:eastAsiaTheme="majorEastAsia" w:hAnsiTheme="majorHAnsi" w:cstheme="majorBidi"/>
          <w:color w:val="2F5496" w:themeColor="accent1" w:themeShade="BF"/>
          <w:sz w:val="26"/>
          <w:szCs w:val="26"/>
          <w:lang w:val="en-US"/>
        </w:rPr>
        <w:t>Option 2: Mandatory registration</w:t>
      </w:r>
      <w:bookmarkEnd w:id="43"/>
    </w:p>
    <w:p w:rsidR="00271497" w:rsidRPr="00271497" w:rsidRDefault="00271497" w:rsidP="00271497">
      <w:pPr>
        <w:suppressAutoHyphens/>
        <w:spacing w:line="240" w:lineRule="auto"/>
        <w:rPr>
          <w:kern w:val="12"/>
        </w:rPr>
      </w:pPr>
    </w:p>
    <w:p w:rsidR="00271497" w:rsidRPr="00271497" w:rsidRDefault="00271497" w:rsidP="00271497">
      <w:pPr>
        <w:keepNext/>
        <w:keepLines/>
        <w:spacing w:before="120" w:after="120"/>
        <w:outlineLvl w:val="2"/>
        <w:rPr>
          <w:rFonts w:asciiTheme="majorHAnsi" w:eastAsiaTheme="majorEastAsia" w:hAnsiTheme="majorHAnsi" w:cstheme="majorBidi"/>
          <w:color w:val="1F3763" w:themeColor="accent1" w:themeShade="7F"/>
          <w:sz w:val="24"/>
          <w:szCs w:val="24"/>
        </w:rPr>
      </w:pPr>
      <w:bookmarkStart w:id="44" w:name="_Toc158898545"/>
      <w:r w:rsidRPr="00271497">
        <w:rPr>
          <w:rFonts w:asciiTheme="majorHAnsi" w:eastAsiaTheme="majorEastAsia" w:hAnsiTheme="majorHAnsi" w:cstheme="majorBidi"/>
          <w:color w:val="1F3763" w:themeColor="accent1" w:themeShade="7F"/>
          <w:sz w:val="24"/>
          <w:szCs w:val="24"/>
        </w:rPr>
        <w:t>Key benefits of mandatory registration</w:t>
      </w:r>
      <w:bookmarkEnd w:id="44"/>
      <w:r w:rsidRPr="00271497">
        <w:rPr>
          <w:rFonts w:asciiTheme="majorHAnsi" w:eastAsiaTheme="majorEastAsia" w:hAnsiTheme="majorHAnsi" w:cstheme="majorBidi"/>
          <w:color w:val="1F3763" w:themeColor="accent1" w:themeShade="7F"/>
          <w:sz w:val="24"/>
          <w:szCs w:val="24"/>
        </w:rPr>
        <w:t xml:space="preserve"> </w:t>
      </w:r>
    </w:p>
    <w:p w:rsidR="00271497" w:rsidRPr="00271497" w:rsidRDefault="00271497" w:rsidP="00271497">
      <w:pPr>
        <w:numPr>
          <w:ilvl w:val="0"/>
          <w:numId w:val="1"/>
        </w:numPr>
        <w:suppressAutoHyphens/>
        <w:spacing w:before="160" w:after="120"/>
        <w:contextualSpacing/>
      </w:pPr>
      <w:r w:rsidRPr="00271497">
        <w:t xml:space="preserve">Provides a very high level of protection to brands and consumers, as SMS traffic with alphanumeric sender IDs will only reach consumers where the sender ID is registered and originates from a legitimate sender. All other SMS with alphanumeric sender IDs will be blocked, giving consumers confidence that SMS which appear in existing message streams are legitimate. </w:t>
      </w:r>
    </w:p>
    <w:p w:rsidR="00271497" w:rsidRPr="00271497" w:rsidRDefault="00271497" w:rsidP="00271497">
      <w:pPr>
        <w:numPr>
          <w:ilvl w:val="0"/>
          <w:numId w:val="1"/>
        </w:numPr>
        <w:suppressAutoHyphens/>
        <w:spacing w:before="160" w:after="120"/>
        <w:contextualSpacing/>
      </w:pPr>
      <w:r w:rsidRPr="00271497">
        <w:t>There is therefore no need to also maintain a blocklist.</w:t>
      </w:r>
    </w:p>
    <w:p w:rsidR="00271497" w:rsidRPr="00271497" w:rsidRDefault="00271497" w:rsidP="00271497">
      <w:pPr>
        <w:numPr>
          <w:ilvl w:val="0"/>
          <w:numId w:val="1"/>
        </w:numPr>
        <w:suppressAutoHyphens/>
        <w:spacing w:before="160" w:after="120"/>
        <w:contextualSpacing/>
      </w:pPr>
      <w:r w:rsidRPr="00271497">
        <w:t>Scammers would not be able to target consumers via use of alphanumeric sender IDs that have not been registered.</w:t>
      </w:r>
      <w:r w:rsidRPr="00271497">
        <w:rPr>
          <w:vertAlign w:val="superscript"/>
        </w:rPr>
        <w:footnoteReference w:id="17"/>
      </w:r>
    </w:p>
    <w:p w:rsidR="00271497" w:rsidRPr="00271497" w:rsidRDefault="00271497" w:rsidP="00271497">
      <w:pPr>
        <w:tabs>
          <w:tab w:val="right" w:pos="9864"/>
        </w:tabs>
        <w:suppressAutoHyphens/>
        <w:spacing w:before="160" w:after="120"/>
        <w:rPr>
          <w:rFonts w:cstheme="minorHAnsi"/>
        </w:rPr>
      </w:pPr>
      <w:r w:rsidRPr="00271497">
        <w:rPr>
          <w:noProof/>
        </w:rPr>
        <mc:AlternateContent>
          <mc:Choice Requires="wps">
            <w:drawing>
              <wp:anchor distT="45720" distB="45720" distL="114300" distR="114300" simplePos="0" relativeHeight="251658243" behindDoc="0" locked="0" layoutInCell="1" allowOverlap="1" wp14:anchorId="4EBD69F6" wp14:editId="5396E69F">
                <wp:simplePos x="0" y="0"/>
                <wp:positionH relativeFrom="margin">
                  <wp:align>right</wp:align>
                </wp:positionH>
                <wp:positionV relativeFrom="paragraph">
                  <wp:posOffset>548640</wp:posOffset>
                </wp:positionV>
                <wp:extent cx="6238875" cy="3276600"/>
                <wp:effectExtent l="0" t="0" r="2857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276600"/>
                        </a:xfrm>
                        <a:prstGeom prst="rect">
                          <a:avLst/>
                        </a:prstGeom>
                        <a:solidFill>
                          <a:srgbClr val="4472C4">
                            <a:lumMod val="20000"/>
                            <a:lumOff val="80000"/>
                          </a:srgbClr>
                        </a:solidFill>
                        <a:ln w="9525">
                          <a:solidFill>
                            <a:srgbClr val="000000"/>
                          </a:solidFill>
                          <a:miter lim="800000"/>
                          <a:headEnd/>
                          <a:tailEnd/>
                        </a:ln>
                      </wps:spPr>
                      <wps:txbx>
                        <w:txbxContent>
                          <w:p w:rsidR="009078FE" w:rsidRPr="002A14FC" w:rsidRDefault="009078FE" w:rsidP="00271497">
                            <w:pPr>
                              <w:suppressAutoHyphens/>
                              <w:spacing w:line="240" w:lineRule="auto"/>
                              <w:rPr>
                                <w:b/>
                                <w:kern w:val="12"/>
                                <w:sz w:val="24"/>
                              </w:rPr>
                            </w:pPr>
                            <w:r w:rsidRPr="002A14FC">
                              <w:rPr>
                                <w:b/>
                                <w:kern w:val="12"/>
                                <w:sz w:val="24"/>
                              </w:rPr>
                              <w:t xml:space="preserve">Case study - </w:t>
                            </w:r>
                            <w:r w:rsidRPr="002A14FC">
                              <w:rPr>
                                <w:b/>
                                <w:sz w:val="24"/>
                              </w:rPr>
                              <w:t>The Singapore Sender ID registry</w:t>
                            </w:r>
                          </w:p>
                          <w:p w:rsidR="009078FE" w:rsidRPr="00A946C4" w:rsidRDefault="009078FE" w:rsidP="00271497">
                            <w:pPr>
                              <w:suppressAutoHyphens/>
                              <w:spacing w:before="160" w:after="80" w:line="240" w:lineRule="auto"/>
                            </w:pPr>
                            <w:r w:rsidRPr="00A946C4">
                              <w:t>The Singapore Sender ID Registry</w:t>
                            </w:r>
                            <w:r>
                              <w:t xml:space="preserve"> (SSIR)</w:t>
                            </w:r>
                            <w:r w:rsidRPr="00A946C4">
                              <w:t xml:space="preserve"> </w:t>
                            </w:r>
                            <w:r>
                              <w:t>requires</w:t>
                            </w:r>
                            <w:r w:rsidRPr="00A946C4">
                              <w:t xml:space="preserve"> mandatory </w:t>
                            </w:r>
                            <w:r>
                              <w:t xml:space="preserve">registration </w:t>
                            </w:r>
                            <w:r w:rsidRPr="00A946C4">
                              <w:t xml:space="preserve">for organisations wishing to use SMS sender IDs. </w:t>
                            </w:r>
                          </w:p>
                          <w:p w:rsidR="009078FE" w:rsidRPr="00A946C4" w:rsidRDefault="009078FE" w:rsidP="00271497">
                            <w:pPr>
                              <w:suppressAutoHyphens/>
                              <w:spacing w:before="160" w:after="80" w:line="240" w:lineRule="auto"/>
                            </w:pPr>
                            <w:r w:rsidRPr="00A946C4">
                              <w:t>Under this registry</w:t>
                            </w:r>
                            <w:r>
                              <w:t>,</w:t>
                            </w:r>
                            <w:r w:rsidRPr="00A946C4">
                              <w:t xml:space="preserve"> the merchant/organisation registers their sender ID(s) with the Singapore Network Information Centre (SGNIC)</w:t>
                            </w:r>
                            <w:r>
                              <w:t>. O</w:t>
                            </w:r>
                            <w:r w:rsidRPr="00A946C4">
                              <w:t xml:space="preserve">nce checked and approved, SGNIC disseminates a list of checked sender IDs and merchants to Participating Aggregators (PAs), the companies sending bulk SMS messages, (i.e. an allow list). </w:t>
                            </w:r>
                          </w:p>
                          <w:p w:rsidR="009078FE" w:rsidRPr="00A946C4" w:rsidRDefault="009078FE" w:rsidP="00271497">
                            <w:pPr>
                              <w:suppressAutoHyphens/>
                              <w:spacing w:before="160" w:after="80" w:line="240" w:lineRule="auto"/>
                            </w:pPr>
                            <w:r w:rsidRPr="00A946C4">
                              <w:t xml:space="preserve">PAs who wish to send SMS with sender IDs must participate in the SSIR and must only accept SMS with allow listed sender IDs. </w:t>
                            </w:r>
                            <w:r>
                              <w:t>Those</w:t>
                            </w:r>
                            <w:r w:rsidRPr="00A946C4">
                              <w:t xml:space="preserve"> without allow</w:t>
                            </w:r>
                            <w:r>
                              <w:t>-</w:t>
                            </w:r>
                            <w:r w:rsidRPr="00A946C4">
                              <w:t xml:space="preserve">listed sender IDs </w:t>
                            </w:r>
                            <w:r>
                              <w:t>are</w:t>
                            </w:r>
                            <w:r w:rsidRPr="00A946C4">
                              <w:t xml:space="preserve"> blocked.</w:t>
                            </w:r>
                          </w:p>
                          <w:p w:rsidR="009078FE" w:rsidRDefault="009078FE" w:rsidP="00271497">
                            <w:pPr>
                              <w:suppressAutoHyphens/>
                              <w:spacing w:line="240" w:lineRule="auto"/>
                            </w:pPr>
                            <w:r w:rsidRPr="00A946C4">
                              <w:t xml:space="preserve"> As an interim measure for</w:t>
                            </w:r>
                            <w:r>
                              <w:t xml:space="preserve"> 6</w:t>
                            </w:r>
                            <w:r w:rsidRPr="00A946C4">
                              <w:t xml:space="preserve"> months from January 2023, these messages were allowed but were tagged ‘likely scam’.</w:t>
                            </w:r>
                          </w:p>
                          <w:p w:rsidR="009078FE" w:rsidRDefault="009078FE" w:rsidP="00271497">
                            <w:pPr>
                              <w:suppressAutoHyphens/>
                              <w:spacing w:line="240" w:lineRule="auto"/>
                            </w:pPr>
                            <w:r w:rsidRPr="00F16F37">
                              <w:rPr>
                                <w:bCs/>
                              </w:rPr>
                              <w:t>Research released in November 2023 found that 87% of Singapore consumers said the SSIR has made it easier to identify the legitimacy of the SMS they receive.</w:t>
                            </w:r>
                            <w:r w:rsidRPr="00F16F37">
                              <w:t> 63% also noted that the SSIR has resulted in them receiving less spam or scam messages.</w:t>
                            </w:r>
                          </w:p>
                          <w:p w:rsidR="009078FE" w:rsidRDefault="009078FE" w:rsidP="00271497">
                            <w:r w:rsidRPr="00E1143D">
                              <w:rPr>
                                <w:kern w:val="12"/>
                                <w:sz w:val="18"/>
                                <w:szCs w:val="18"/>
                              </w:rPr>
                              <w:t xml:space="preserve">Source: </w:t>
                            </w:r>
                            <w:r>
                              <w:rPr>
                                <w:kern w:val="12"/>
                                <w:sz w:val="18"/>
                                <w:szCs w:val="18"/>
                              </w:rPr>
                              <w:t>PR Newswire</w:t>
                            </w:r>
                            <w:r w:rsidRPr="00E1143D">
                              <w:rPr>
                                <w:kern w:val="12"/>
                                <w:sz w:val="18"/>
                                <w:szCs w:val="18"/>
                              </w:rPr>
                              <w:t>,</w:t>
                            </w:r>
                            <w:r>
                              <w:rPr>
                                <w:kern w:val="12"/>
                                <w:sz w:val="18"/>
                                <w:szCs w:val="18"/>
                              </w:rPr>
                              <w:t xml:space="preserve">16 November 2023, </w:t>
                            </w:r>
                            <w:hyperlink r:id="rId15" w:anchor=":~:text=87%25%20of%20Singapore%20consumers%20said,less%20spam%20or%20scam%20messages." w:history="1">
                              <w:r w:rsidRPr="009637C0">
                                <w:rPr>
                                  <w:rStyle w:val="Hyperlink"/>
                                  <w:kern w:val="12"/>
                                  <w:sz w:val="18"/>
                                  <w:szCs w:val="18"/>
                                </w:rPr>
                                <w:t>‘Singapore Consumers More Confident in Recognising Scams: Toku Research’</w:t>
                              </w:r>
                            </w:hyperlink>
                            <w:r>
                              <w:rPr>
                                <w:sz w:val="18"/>
                                <w:szCs w:val="18"/>
                              </w:rPr>
                              <w:t>.</w:t>
                            </w:r>
                          </w:p>
                          <w:p w:rsidR="009078FE" w:rsidRDefault="009078FE" w:rsidP="00271497">
                            <w:pPr>
                              <w:suppressAutoHyphens/>
                              <w:spacing w:line="240" w:lineRule="auto"/>
                            </w:pPr>
                          </w:p>
                          <w:p w:rsidR="009078FE" w:rsidRPr="005300E3" w:rsidRDefault="009078FE" w:rsidP="00271497">
                            <w:pPr>
                              <w:suppressAutoHyphens/>
                              <w:spacing w:line="240" w:lineRule="auto"/>
                              <w:rPr>
                                <w:color w:val="7030A0"/>
                                <w:kern w:val="12"/>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BD69F6" id="Text Box 11" o:spid="_x0000_s1030" type="#_x0000_t202" style="position:absolute;margin-left:440.05pt;margin-top:43.2pt;width:491.25pt;height:258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" fillcolor="#dae3f3">
                <v:textbox>
                  <w:txbxContent>
                    <w:p w:rsidR="009078FE" w:rsidRPr="002A14FC" w:rsidRDefault="009078FE" w:rsidP="00271497">
                      <w:pPr>
                        <w:suppressAutoHyphens/>
                        <w:spacing w:line="240" w:lineRule="auto"/>
                        <w:rPr>
                          <w:b/>
                          <w:kern w:val="12"/>
                          <w:sz w:val="24"/>
                        </w:rPr>
                      </w:pPr>
                      <w:r w:rsidRPr="002A14FC">
                        <w:rPr>
                          <w:b/>
                          <w:kern w:val="12"/>
                          <w:sz w:val="24"/>
                        </w:rPr>
                        <w:t xml:space="preserve">Case study - </w:t>
                      </w:r>
                      <w:r w:rsidRPr="002A14FC">
                        <w:rPr>
                          <w:b/>
                          <w:sz w:val="24"/>
                        </w:rPr>
                        <w:t>The Singapore Sender ID registry</w:t>
                      </w:r>
                    </w:p>
                    <w:p w:rsidR="009078FE" w:rsidRPr="00A946C4" w:rsidRDefault="009078FE" w:rsidP="00271497">
                      <w:pPr>
                        <w:suppressAutoHyphens/>
                        <w:spacing w:before="160" w:after="80" w:line="240" w:lineRule="auto"/>
                      </w:pPr>
                      <w:r w:rsidRPr="00A946C4">
                        <w:t>The Singapore Sender ID Registry</w:t>
                      </w:r>
                      <w:r>
                        <w:t xml:space="preserve"> (SSIR)</w:t>
                      </w:r>
                      <w:r w:rsidRPr="00A946C4">
                        <w:t xml:space="preserve"> </w:t>
                      </w:r>
                      <w:r>
                        <w:t>requires</w:t>
                      </w:r>
                      <w:r w:rsidRPr="00A946C4">
                        <w:t xml:space="preserve"> mandatory </w:t>
                      </w:r>
                      <w:r>
                        <w:t xml:space="preserve">registration </w:t>
                      </w:r>
                      <w:r w:rsidRPr="00A946C4">
                        <w:t xml:space="preserve">for organisations wishing to use SMS sender IDs. </w:t>
                      </w:r>
                    </w:p>
                    <w:p w:rsidR="009078FE" w:rsidRPr="00A946C4" w:rsidRDefault="009078FE" w:rsidP="00271497">
                      <w:pPr>
                        <w:suppressAutoHyphens/>
                        <w:spacing w:before="160" w:after="80" w:line="240" w:lineRule="auto"/>
                      </w:pPr>
                      <w:r w:rsidRPr="00A946C4">
                        <w:t>Under this registry</w:t>
                      </w:r>
                      <w:r>
                        <w:t>,</w:t>
                      </w:r>
                      <w:r w:rsidRPr="00A946C4">
                        <w:t xml:space="preserve"> the merchant/organisation registers their sender ID(s) with the Singapore Network Information Centre (SGNIC)</w:t>
                      </w:r>
                      <w:r>
                        <w:t>. O</w:t>
                      </w:r>
                      <w:r w:rsidRPr="00A946C4">
                        <w:t xml:space="preserve">nce checked and approved, SGNIC disseminates a list of checked sender IDs and merchants to Participating Aggregators (PAs), the companies sending bulk SMS messages, (i.e. an allow list). </w:t>
                      </w:r>
                    </w:p>
                    <w:p w:rsidR="009078FE" w:rsidRPr="00A946C4" w:rsidRDefault="009078FE" w:rsidP="00271497">
                      <w:pPr>
                        <w:suppressAutoHyphens/>
                        <w:spacing w:before="160" w:after="80" w:line="240" w:lineRule="auto"/>
                      </w:pPr>
                      <w:r w:rsidRPr="00A946C4">
                        <w:t xml:space="preserve">PAs who wish to send SMS with sender IDs must participate in the SSIR and must only accept SMS with allow listed sender IDs. </w:t>
                      </w:r>
                      <w:r>
                        <w:t>Those</w:t>
                      </w:r>
                      <w:r w:rsidRPr="00A946C4">
                        <w:t xml:space="preserve"> without allow</w:t>
                      </w:r>
                      <w:r>
                        <w:t>-</w:t>
                      </w:r>
                      <w:r w:rsidRPr="00A946C4">
                        <w:t xml:space="preserve">listed sender IDs </w:t>
                      </w:r>
                      <w:r>
                        <w:t>are</w:t>
                      </w:r>
                      <w:r w:rsidRPr="00A946C4">
                        <w:t xml:space="preserve"> blocked.</w:t>
                      </w:r>
                    </w:p>
                    <w:p w:rsidR="009078FE" w:rsidRDefault="009078FE" w:rsidP="00271497">
                      <w:pPr>
                        <w:suppressAutoHyphens/>
                        <w:spacing w:line="240" w:lineRule="auto"/>
                      </w:pPr>
                      <w:r w:rsidRPr="00A946C4">
                        <w:t xml:space="preserve"> As an interim measure for</w:t>
                      </w:r>
                      <w:r>
                        <w:t xml:space="preserve"> 6</w:t>
                      </w:r>
                      <w:r w:rsidRPr="00A946C4">
                        <w:t xml:space="preserve"> months from January 2023, these messages were allowed but were tagged ‘likely scam’.</w:t>
                      </w:r>
                    </w:p>
                    <w:p w:rsidR="009078FE" w:rsidRDefault="009078FE" w:rsidP="00271497">
                      <w:pPr>
                        <w:suppressAutoHyphens/>
                        <w:spacing w:line="240" w:lineRule="auto"/>
                      </w:pPr>
                      <w:r w:rsidRPr="00F16F37">
                        <w:rPr>
                          <w:bCs/>
                        </w:rPr>
                        <w:t>Research released in November 2023 found that 87% of Singapore consumers said the SSIR has made it easier to identify the legitimacy of the SMS they receive.</w:t>
                      </w:r>
                      <w:r w:rsidRPr="00F16F37">
                        <w:t> 63% also noted that the SSIR has resulted in them receiving less spam or scam messages.</w:t>
                      </w:r>
                    </w:p>
                    <w:p w:rsidR="009078FE" w:rsidRDefault="009078FE" w:rsidP="00271497">
                      <w:r w:rsidRPr="00E1143D">
                        <w:rPr>
                          <w:kern w:val="12"/>
                          <w:sz w:val="18"/>
                          <w:szCs w:val="18"/>
                        </w:rPr>
                        <w:t xml:space="preserve">Source: </w:t>
                      </w:r>
                      <w:r>
                        <w:rPr>
                          <w:kern w:val="12"/>
                          <w:sz w:val="18"/>
                          <w:szCs w:val="18"/>
                        </w:rPr>
                        <w:t>PR Newswire</w:t>
                      </w:r>
                      <w:r w:rsidRPr="00E1143D">
                        <w:rPr>
                          <w:kern w:val="12"/>
                          <w:sz w:val="18"/>
                          <w:szCs w:val="18"/>
                        </w:rPr>
                        <w:t>,</w:t>
                      </w:r>
                      <w:r>
                        <w:rPr>
                          <w:kern w:val="12"/>
                          <w:sz w:val="18"/>
                          <w:szCs w:val="18"/>
                        </w:rPr>
                        <w:t xml:space="preserve">16 November 2023, </w:t>
                      </w:r>
                      <w:hyperlink r:id="rId16" w:anchor=":~:text=87%25%20of%20Singapore%20consumers%20said,less%20spam%20or%20scam%20messages." w:history="1">
                        <w:r w:rsidRPr="009637C0">
                          <w:rPr>
                            <w:rStyle w:val="Hyperlink"/>
                            <w:kern w:val="12"/>
                            <w:sz w:val="18"/>
                            <w:szCs w:val="18"/>
                          </w:rPr>
                          <w:t>‘Singapore Consumers More Confident in Recognising Scams: Toku Research’</w:t>
                        </w:r>
                      </w:hyperlink>
                      <w:r>
                        <w:rPr>
                          <w:sz w:val="18"/>
                          <w:szCs w:val="18"/>
                        </w:rPr>
                        <w:t>.</w:t>
                      </w:r>
                    </w:p>
                    <w:p w:rsidR="009078FE" w:rsidRDefault="009078FE" w:rsidP="00271497">
                      <w:pPr>
                        <w:suppressAutoHyphens/>
                        <w:spacing w:line="240" w:lineRule="auto"/>
                      </w:pPr>
                    </w:p>
                    <w:p w:rsidR="009078FE" w:rsidRPr="005300E3" w:rsidRDefault="009078FE" w:rsidP="00271497">
                      <w:pPr>
                        <w:suppressAutoHyphens/>
                        <w:spacing w:line="240" w:lineRule="auto"/>
                        <w:rPr>
                          <w:color w:val="7030A0"/>
                          <w:kern w:val="12"/>
                          <w:szCs w:val="20"/>
                        </w:rPr>
                      </w:pPr>
                    </w:p>
                  </w:txbxContent>
                </v:textbox>
                <w10:wrap type="square" anchorx="margin"/>
              </v:shape>
            </w:pict>
          </mc:Fallback>
        </mc:AlternateContent>
      </w:r>
      <w:r w:rsidRPr="00271497">
        <w:rPr>
          <w:rFonts w:cstheme="minorHAnsi"/>
        </w:rPr>
        <w:t xml:space="preserve">There was strong support for mandatory registration in targeted consultation undertaken by the ACMA in 2023. </w:t>
      </w:r>
    </w:p>
    <w:p w:rsidR="00271497" w:rsidRPr="00271497" w:rsidRDefault="00271497" w:rsidP="00271497">
      <w:pPr>
        <w:keepNext/>
        <w:keepLines/>
        <w:spacing w:before="40" w:after="120"/>
        <w:outlineLvl w:val="2"/>
        <w:rPr>
          <w:rFonts w:asciiTheme="majorHAnsi" w:eastAsiaTheme="majorEastAsia" w:hAnsiTheme="majorHAnsi" w:cstheme="majorBidi"/>
          <w:color w:val="1F3763" w:themeColor="accent1" w:themeShade="7F"/>
          <w:sz w:val="24"/>
          <w:szCs w:val="24"/>
        </w:rPr>
      </w:pPr>
      <w:bookmarkStart w:id="45" w:name="_Toc158898546"/>
      <w:r w:rsidRPr="00271497">
        <w:rPr>
          <w:rFonts w:asciiTheme="majorHAnsi" w:eastAsiaTheme="majorEastAsia" w:hAnsiTheme="majorHAnsi" w:cstheme="majorBidi"/>
          <w:color w:val="1F3763" w:themeColor="accent1" w:themeShade="7F"/>
          <w:sz w:val="24"/>
          <w:szCs w:val="24"/>
        </w:rPr>
        <w:t>Risks of this approach</w:t>
      </w:r>
      <w:bookmarkEnd w:id="45"/>
    </w:p>
    <w:p w:rsidR="00271497" w:rsidRPr="00271497" w:rsidRDefault="00271497" w:rsidP="00271497">
      <w:pPr>
        <w:numPr>
          <w:ilvl w:val="0"/>
          <w:numId w:val="5"/>
        </w:numPr>
        <w:suppressAutoHyphens/>
        <w:spacing w:before="160" w:after="120"/>
        <w:contextualSpacing/>
        <w:rPr>
          <w:rFonts w:eastAsia="Calibri" w:cstheme="minorHAnsi"/>
        </w:rPr>
      </w:pPr>
      <w:r w:rsidRPr="00271497">
        <w:rPr>
          <w:rFonts w:eastAsia="Calibri" w:cstheme="minorHAnsi"/>
        </w:rPr>
        <w:t xml:space="preserve">A mandatory registry would mean all entities and brands who wish to continue using alphanumeric sender IDs for SMS would have to register them, and would incur fees for registration. </w:t>
      </w:r>
    </w:p>
    <w:p w:rsidR="00271497" w:rsidRPr="00271497" w:rsidRDefault="00271497" w:rsidP="00271497">
      <w:pPr>
        <w:numPr>
          <w:ilvl w:val="0"/>
          <w:numId w:val="5"/>
        </w:numPr>
        <w:suppressAutoHyphens/>
        <w:spacing w:before="160" w:after="120"/>
        <w:contextualSpacing/>
      </w:pPr>
      <w:r w:rsidRPr="00271497">
        <w:rPr>
          <w:rFonts w:eastAsia="Calibri" w:cstheme="minorHAnsi"/>
        </w:rPr>
        <w:t xml:space="preserve">This means that entities who are not impacted by scams would either have to stop using their alphanumeric sender IDs (and use a mobile number of short code instead), or register and pay to keep using them. </w:t>
      </w:r>
    </w:p>
    <w:p w:rsidR="00271497" w:rsidRDefault="00271497" w:rsidP="00271497">
      <w:pPr>
        <w:numPr>
          <w:ilvl w:val="0"/>
          <w:numId w:val="5"/>
        </w:numPr>
        <w:suppressAutoHyphens/>
        <w:spacing w:before="160" w:after="120"/>
        <w:contextualSpacing/>
      </w:pPr>
      <w:r w:rsidRPr="00271497">
        <w:t>Legitimate SMS could be blocked if an entity has not registered its alphanumeric sender ID by the date the registry comes into full effect.</w:t>
      </w:r>
    </w:p>
    <w:p w:rsidR="005360D9" w:rsidRPr="00271497" w:rsidRDefault="005360D9" w:rsidP="005360D9">
      <w:pPr>
        <w:suppressAutoHyphens/>
        <w:spacing w:before="160" w:after="120"/>
        <w:ind w:left="720"/>
        <w:contextualSpacing/>
      </w:pPr>
    </w:p>
    <w:p w:rsidR="00271497" w:rsidRPr="00271497" w:rsidRDefault="00271497" w:rsidP="00271497">
      <w:pPr>
        <w:spacing w:after="120"/>
        <w:rPr>
          <w:rFonts w:asciiTheme="majorHAnsi" w:eastAsiaTheme="majorEastAsia" w:hAnsiTheme="majorHAnsi" w:cstheme="majorBidi"/>
          <w:color w:val="1F3763" w:themeColor="accent1" w:themeShade="7F"/>
          <w:sz w:val="24"/>
          <w:szCs w:val="24"/>
        </w:rPr>
      </w:pPr>
      <w:r w:rsidRPr="00271497">
        <w:rPr>
          <w:rFonts w:asciiTheme="majorHAnsi" w:eastAsiaTheme="majorEastAsia" w:hAnsiTheme="majorHAnsi" w:cstheme="majorBidi"/>
          <w:color w:val="1F3763" w:themeColor="accent1" w:themeShade="7F"/>
          <w:sz w:val="24"/>
          <w:szCs w:val="24"/>
        </w:rPr>
        <w:t>Anticipated Costs</w:t>
      </w:r>
    </w:p>
    <w:p w:rsidR="00271497" w:rsidRPr="00271497" w:rsidRDefault="00271497" w:rsidP="00271497">
      <w:pPr>
        <w:spacing w:before="120" w:after="120"/>
        <w:rPr>
          <w:kern w:val="12"/>
        </w:rPr>
      </w:pPr>
      <w:r w:rsidRPr="00271497">
        <w:rPr>
          <w:kern w:val="12"/>
        </w:rPr>
        <w:t xml:space="preserve">A registry (whether voluntary or mandatory) is likely to involve costs for those brands and entities registering alphanumeric sender IDs. We anticipate this would operate on a ‘user pays’ basis, as a cost-recovery model. </w:t>
      </w:r>
      <w:r w:rsidRPr="00271497">
        <w:rPr>
          <w:kern w:val="12"/>
          <w:vertAlign w:val="superscript"/>
        </w:rPr>
        <w:footnoteReference w:id="18"/>
      </w:r>
    </w:p>
    <w:p w:rsidR="00271497" w:rsidRPr="00271497" w:rsidRDefault="00271497" w:rsidP="00271497">
      <w:pPr>
        <w:spacing w:before="120" w:after="120"/>
      </w:pPr>
      <w:r w:rsidRPr="00271497">
        <w:t xml:space="preserve">While a decision on cost arrangements has yet to be made, the likely costs to brands and entities participating would include recovering the costs of operating the registry. </w:t>
      </w:r>
    </w:p>
    <w:p w:rsidR="00271497" w:rsidRPr="00271497" w:rsidRDefault="00271497" w:rsidP="00271497">
      <w:pPr>
        <w:suppressAutoHyphens/>
        <w:spacing w:after="120"/>
        <w:rPr>
          <w:kern w:val="12"/>
        </w:rPr>
      </w:pPr>
      <w:r w:rsidRPr="00271497">
        <w:rPr>
          <w:kern w:val="12"/>
        </w:rPr>
        <w:t>Based on overseas models, this could comprise a one-off set-up fee and an annual fee either for each alphanumeric sender ID registered or for each business/entity registered</w:t>
      </w:r>
      <w:bookmarkStart w:id="46" w:name="_Hlk156829016"/>
      <w:r w:rsidRPr="00271497">
        <w:rPr>
          <w:kern w:val="12"/>
        </w:rPr>
        <w:t xml:space="preserve">.  </w:t>
      </w:r>
    </w:p>
    <w:bookmarkEnd w:id="46"/>
    <w:p w:rsidR="00271497" w:rsidRPr="00271497" w:rsidRDefault="00271497" w:rsidP="00271497">
      <w:pPr>
        <w:suppressAutoHyphens/>
        <w:spacing w:after="120"/>
        <w:rPr>
          <w:rFonts w:ascii="Arial" w:hAnsi="Arial" w:cs="Arial"/>
          <w:color w:val="333333"/>
          <w:sz w:val="23"/>
          <w:szCs w:val="23"/>
          <w:shd w:val="clear" w:color="auto" w:fill="FFFFFF"/>
        </w:rPr>
      </w:pPr>
      <w:r w:rsidRPr="00271497">
        <w:rPr>
          <w:kern w:val="12"/>
        </w:rPr>
        <w:t>For example, in Singapore where SMS Sender ID Registration is mandatory, the cost to register includes a one-off set-up fee of S$500 (A$567 approx) for each registered organisation, and an annual charge of S$200 (A$227 approx) for each registered Sender ID, excluding GST.</w:t>
      </w:r>
      <w:r w:rsidRPr="00271497">
        <w:rPr>
          <w:rFonts w:ascii="Arial" w:hAnsi="Arial" w:cs="Arial"/>
          <w:color w:val="333333"/>
          <w:sz w:val="23"/>
          <w:szCs w:val="23"/>
          <w:shd w:val="clear" w:color="auto" w:fill="FFFFFF"/>
        </w:rPr>
        <w:t xml:space="preserve"> </w:t>
      </w:r>
    </w:p>
    <w:p w:rsidR="00271497" w:rsidRPr="00271497" w:rsidRDefault="00271497" w:rsidP="00271497">
      <w:pPr>
        <w:suppressAutoHyphens/>
        <w:spacing w:after="120"/>
        <w:rPr>
          <w:kern w:val="12"/>
        </w:rPr>
      </w:pPr>
      <w:r w:rsidRPr="00271497">
        <w:rPr>
          <w:kern w:val="12"/>
        </w:rPr>
        <w:t xml:space="preserve">The costs in Australia will depend on the type of model adopted and the rate of take up by businesses and entities. Should a voluntary registry model be adopted in Australia, it is estimated that costs would be higher for each participating entity than under a mandatory registry model – as there would be fewer participants from which to recover operational costs. </w:t>
      </w:r>
    </w:p>
    <w:p w:rsidR="00271497" w:rsidRPr="00271497" w:rsidRDefault="00271497" w:rsidP="00271497">
      <w:pPr>
        <w:keepNext/>
        <w:keepLines/>
        <w:spacing w:before="240" w:after="0"/>
        <w:outlineLvl w:val="0"/>
        <w:rPr>
          <w:rFonts w:asciiTheme="majorHAnsi" w:eastAsiaTheme="majorEastAsia" w:hAnsiTheme="majorHAnsi" w:cstheme="majorBidi"/>
          <w:b/>
          <w:bCs/>
          <w:color w:val="2F5496" w:themeColor="accent1" w:themeShade="BF"/>
          <w:sz w:val="32"/>
          <w:szCs w:val="32"/>
        </w:rPr>
      </w:pPr>
      <w:bookmarkStart w:id="47" w:name="_Toc132884152"/>
      <w:bookmarkStart w:id="48" w:name="_Toc137562500"/>
      <w:bookmarkStart w:id="49" w:name="_Toc137562766"/>
      <w:bookmarkStart w:id="50" w:name="_Toc137562949"/>
      <w:bookmarkStart w:id="51" w:name="_Toc137563069"/>
      <w:bookmarkStart w:id="52" w:name="_Toc137563135"/>
      <w:bookmarkStart w:id="53" w:name="_Toc137563266"/>
      <w:bookmarkStart w:id="54" w:name="_Toc158898547"/>
      <w:r w:rsidRPr="00271497">
        <w:rPr>
          <w:rFonts w:asciiTheme="majorHAnsi" w:eastAsiaTheme="majorEastAsia" w:hAnsiTheme="majorHAnsi" w:cstheme="majorBidi"/>
          <w:b/>
          <w:bCs/>
          <w:color w:val="2F5496" w:themeColor="accent1" w:themeShade="BF"/>
          <w:sz w:val="32"/>
          <w:szCs w:val="32"/>
        </w:rPr>
        <w:t xml:space="preserve">We are seeking </w:t>
      </w:r>
      <w:bookmarkEnd w:id="47"/>
      <w:bookmarkEnd w:id="48"/>
      <w:bookmarkEnd w:id="49"/>
      <w:bookmarkEnd w:id="50"/>
      <w:bookmarkEnd w:id="51"/>
      <w:bookmarkEnd w:id="52"/>
      <w:bookmarkEnd w:id="53"/>
      <w:r w:rsidRPr="00271497">
        <w:rPr>
          <w:rFonts w:asciiTheme="majorHAnsi" w:eastAsiaTheme="majorEastAsia" w:hAnsiTheme="majorHAnsi" w:cstheme="majorBidi"/>
          <w:b/>
          <w:bCs/>
          <w:color w:val="2F5496" w:themeColor="accent1" w:themeShade="BF"/>
          <w:sz w:val="32"/>
          <w:szCs w:val="32"/>
        </w:rPr>
        <w:t>your views</w:t>
      </w:r>
      <w:bookmarkEnd w:id="54"/>
    </w:p>
    <w:p w:rsidR="00271497" w:rsidRPr="00271497" w:rsidRDefault="00271497" w:rsidP="00271497">
      <w:pPr>
        <w:suppressAutoHyphens/>
        <w:spacing w:before="160" w:after="80" w:line="240" w:lineRule="auto"/>
      </w:pPr>
      <w:r w:rsidRPr="00271497">
        <w:t xml:space="preserve">Submissions are invited which address the following questions: </w:t>
      </w:r>
    </w:p>
    <w:p w:rsidR="00271497" w:rsidRPr="00271497" w:rsidRDefault="00271497" w:rsidP="00271497">
      <w:pPr>
        <w:numPr>
          <w:ilvl w:val="0"/>
          <w:numId w:val="2"/>
        </w:numPr>
        <w:suppressAutoHyphens/>
        <w:spacing w:before="160" w:after="80" w:line="240" w:lineRule="auto"/>
        <w:rPr>
          <w:rFonts w:ascii="Calibri" w:hAnsi="Calibri" w:cs="Calibri"/>
        </w:rPr>
      </w:pPr>
      <w:r w:rsidRPr="00271497">
        <w:rPr>
          <w:rFonts w:ascii="Calibri" w:hAnsi="Calibri" w:cs="Calibri"/>
        </w:rPr>
        <w:t>Have you, your organisation, or clients been targeted by SMS impersonation scams that used your alphanumeric sender ID(s)?</w:t>
      </w:r>
    </w:p>
    <w:p w:rsidR="00271497" w:rsidRPr="00271497" w:rsidRDefault="00271497" w:rsidP="00271497">
      <w:pPr>
        <w:numPr>
          <w:ilvl w:val="0"/>
          <w:numId w:val="2"/>
        </w:numPr>
        <w:suppressAutoHyphens/>
        <w:spacing w:before="160" w:after="80" w:line="240" w:lineRule="auto"/>
        <w:rPr>
          <w:rFonts w:ascii="Calibri" w:hAnsi="Calibri" w:cs="Calibri"/>
        </w:rPr>
      </w:pPr>
      <w:r w:rsidRPr="00271497">
        <w:rPr>
          <w:rFonts w:ascii="Calibri" w:hAnsi="Calibri" w:cs="Calibri"/>
        </w:rPr>
        <w:t>Do you support the introduction of a voluntary or mandatory SMS Sender ID Registry for alphanumeric sender IDs? Why?</w:t>
      </w:r>
    </w:p>
    <w:p w:rsidR="00271497" w:rsidRPr="00271497" w:rsidRDefault="00271497" w:rsidP="00271497">
      <w:pPr>
        <w:numPr>
          <w:ilvl w:val="0"/>
          <w:numId w:val="2"/>
        </w:numPr>
        <w:suppressAutoHyphens/>
        <w:spacing w:before="160" w:after="80" w:line="240" w:lineRule="auto"/>
        <w:rPr>
          <w:rFonts w:ascii="Calibri" w:hAnsi="Calibri" w:cs="Calibri"/>
        </w:rPr>
      </w:pPr>
      <w:r w:rsidRPr="00271497">
        <w:rPr>
          <w:rFonts w:ascii="Calibri" w:hAnsi="Calibri" w:cs="Calibri"/>
        </w:rPr>
        <w:t xml:space="preserve">What, if any, transition arrangements are required?   </w:t>
      </w:r>
    </w:p>
    <w:p w:rsidR="00271497" w:rsidRPr="00271497" w:rsidRDefault="00271497" w:rsidP="00271497">
      <w:pPr>
        <w:suppressAutoHyphens/>
        <w:spacing w:before="160" w:after="80"/>
      </w:pPr>
      <w:r w:rsidRPr="00271497">
        <w:rPr>
          <w:kern w:val="12"/>
          <w:szCs w:val="20"/>
        </w:rPr>
        <w:t xml:space="preserve">You can respond to the paper and share your views with us </w:t>
      </w:r>
      <w:r w:rsidRPr="00271497">
        <w:rPr>
          <w:kern w:val="12"/>
          <w:szCs w:val="20"/>
          <w:lang w:val="en-US"/>
        </w:rPr>
        <w:t xml:space="preserve">by email to </w:t>
      </w:r>
      <w:bookmarkStart w:id="55" w:name="_Hlk151730102"/>
      <w:r w:rsidRPr="00271497">
        <w:rPr>
          <w:highlight w:val="yellow"/>
        </w:rPr>
        <w:fldChar w:fldCharType="begin"/>
      </w:r>
      <w:r w:rsidRPr="00271497">
        <w:rPr>
          <w:highlight w:val="yellow"/>
        </w:rPr>
        <w:instrText xml:space="preserve"> HYPERLINK "mailto:SMSsenderID</w:instrText>
      </w:r>
      <w:r w:rsidRPr="00271497">
        <w:instrText>@infrastructure.gov.au</w:instrText>
      </w:r>
      <w:r w:rsidRPr="00271497">
        <w:rPr>
          <w:highlight w:val="yellow"/>
        </w:rPr>
        <w:instrText xml:space="preserve">" </w:instrText>
      </w:r>
      <w:r w:rsidRPr="00271497">
        <w:rPr>
          <w:highlight w:val="yellow"/>
        </w:rPr>
        <w:fldChar w:fldCharType="separate"/>
      </w:r>
      <w:r w:rsidRPr="00271497">
        <w:rPr>
          <w:color w:val="0563C1" w:themeColor="hyperlink"/>
          <w:u w:val="single"/>
        </w:rPr>
        <w:t>SMSsenderID@infrastructure.gov.au</w:t>
      </w:r>
      <w:r w:rsidRPr="00271497">
        <w:rPr>
          <w:highlight w:val="yellow"/>
        </w:rPr>
        <w:fldChar w:fldCharType="end"/>
      </w:r>
      <w:r w:rsidRPr="00271497">
        <w:t xml:space="preserve">, or </w:t>
      </w:r>
      <w:bookmarkEnd w:id="55"/>
      <w:r w:rsidRPr="00271497">
        <w:rPr>
          <w:kern w:val="12"/>
          <w:szCs w:val="20"/>
        </w:rPr>
        <w:t>by mail to:</w:t>
      </w:r>
    </w:p>
    <w:p w:rsidR="00271497" w:rsidRPr="00271497" w:rsidRDefault="00271497" w:rsidP="00271497">
      <w:pPr>
        <w:suppressAutoHyphens/>
        <w:spacing w:after="0" w:line="240" w:lineRule="auto"/>
        <w:ind w:left="720"/>
        <w:rPr>
          <w:kern w:val="12"/>
          <w:szCs w:val="20"/>
        </w:rPr>
      </w:pPr>
      <w:r w:rsidRPr="00271497">
        <w:rPr>
          <w:kern w:val="12"/>
          <w:szCs w:val="20"/>
        </w:rPr>
        <w:t>SMS Sender ID Registry Consultation</w:t>
      </w:r>
    </w:p>
    <w:p w:rsidR="00271497" w:rsidRPr="00271497" w:rsidRDefault="00271497" w:rsidP="00271497">
      <w:pPr>
        <w:suppressAutoHyphens/>
        <w:spacing w:after="0" w:line="240" w:lineRule="auto"/>
        <w:ind w:left="720"/>
        <w:rPr>
          <w:kern w:val="12"/>
          <w:szCs w:val="20"/>
        </w:rPr>
      </w:pPr>
      <w:r w:rsidRPr="00271497">
        <w:rPr>
          <w:kern w:val="12"/>
          <w:szCs w:val="20"/>
        </w:rPr>
        <w:t>Communications Services and Consumer Division</w:t>
      </w:r>
      <w:r w:rsidRPr="00271497">
        <w:rPr>
          <w:kern w:val="12"/>
          <w:szCs w:val="20"/>
        </w:rPr>
        <w:br/>
        <w:t>Department of Infrastructure, Transport, Regional Development, Communications and the Arts</w:t>
      </w:r>
      <w:r w:rsidRPr="00271497">
        <w:rPr>
          <w:kern w:val="12"/>
          <w:szCs w:val="20"/>
        </w:rPr>
        <w:br/>
        <w:t>GPO Box 594</w:t>
      </w:r>
      <w:r w:rsidRPr="00271497">
        <w:rPr>
          <w:kern w:val="12"/>
          <w:szCs w:val="20"/>
        </w:rPr>
        <w:br/>
        <w:t>Canberra ACT 2601</w:t>
      </w:r>
    </w:p>
    <w:p w:rsidR="00271497" w:rsidRPr="00271497" w:rsidRDefault="00271497" w:rsidP="00271497">
      <w:pPr>
        <w:suppressAutoHyphens/>
        <w:spacing w:after="0" w:line="240" w:lineRule="auto"/>
        <w:rPr>
          <w:kern w:val="12"/>
          <w:szCs w:val="20"/>
        </w:rPr>
      </w:pPr>
    </w:p>
    <w:p w:rsidR="00271497" w:rsidRPr="00271497" w:rsidRDefault="00271497" w:rsidP="00271497">
      <w:pPr>
        <w:shd w:val="clear" w:color="auto" w:fill="FFFFFF"/>
        <w:spacing w:after="100" w:afterAutospacing="1" w:line="240" w:lineRule="auto"/>
        <w:rPr>
          <w:rFonts w:eastAsia="Times New Roman" w:cstheme="minorHAnsi"/>
          <w:color w:val="212529"/>
          <w:lang w:eastAsia="en-AU"/>
        </w:rPr>
      </w:pPr>
      <w:r w:rsidRPr="00271497">
        <w:rPr>
          <w:rFonts w:eastAsia="Times New Roman" w:cstheme="minorHAnsi"/>
          <w:color w:val="212529"/>
          <w:lang w:eastAsia="en-AU"/>
        </w:rPr>
        <w:t>Please include:</w:t>
      </w:r>
    </w:p>
    <w:p w:rsidR="00271497" w:rsidRPr="00271497" w:rsidRDefault="00271497" w:rsidP="00271497">
      <w:pPr>
        <w:numPr>
          <w:ilvl w:val="0"/>
          <w:numId w:val="10"/>
        </w:numPr>
        <w:shd w:val="clear" w:color="auto" w:fill="FFFFFF"/>
        <w:spacing w:before="100" w:beforeAutospacing="1" w:after="100" w:afterAutospacing="1" w:line="240" w:lineRule="auto"/>
        <w:rPr>
          <w:rFonts w:cstheme="minorHAnsi"/>
          <w:color w:val="212529"/>
        </w:rPr>
      </w:pPr>
      <w:r w:rsidRPr="00271497">
        <w:rPr>
          <w:rFonts w:cstheme="minorHAnsi"/>
          <w:color w:val="212529"/>
        </w:rPr>
        <w:t>contact name</w:t>
      </w:r>
    </w:p>
    <w:p w:rsidR="00271497" w:rsidRPr="00271497" w:rsidRDefault="00271497" w:rsidP="00271497">
      <w:pPr>
        <w:numPr>
          <w:ilvl w:val="0"/>
          <w:numId w:val="10"/>
        </w:numPr>
        <w:shd w:val="clear" w:color="auto" w:fill="FFFFFF"/>
        <w:spacing w:before="100" w:beforeAutospacing="1" w:after="100" w:afterAutospacing="1" w:line="240" w:lineRule="auto"/>
        <w:rPr>
          <w:rFonts w:cstheme="minorHAnsi"/>
          <w:color w:val="212529"/>
        </w:rPr>
      </w:pPr>
      <w:r w:rsidRPr="00271497">
        <w:rPr>
          <w:rFonts w:cstheme="minorHAnsi"/>
          <w:color w:val="212529"/>
        </w:rPr>
        <w:t>organisation name, if applicable</w:t>
      </w:r>
    </w:p>
    <w:p w:rsidR="00271497" w:rsidRPr="00271497" w:rsidRDefault="00271497" w:rsidP="00271497">
      <w:pPr>
        <w:numPr>
          <w:ilvl w:val="0"/>
          <w:numId w:val="10"/>
        </w:numPr>
        <w:shd w:val="clear" w:color="auto" w:fill="FFFFFF"/>
        <w:spacing w:before="100" w:beforeAutospacing="1" w:after="100" w:afterAutospacing="1" w:line="240" w:lineRule="auto"/>
        <w:rPr>
          <w:rFonts w:cstheme="minorHAnsi"/>
          <w:color w:val="212529"/>
        </w:rPr>
      </w:pPr>
      <w:r w:rsidRPr="00271497">
        <w:rPr>
          <w:rFonts w:cstheme="minorHAnsi"/>
          <w:color w:val="212529"/>
        </w:rPr>
        <w:t>contact details, including telephone number, postal and email addresses</w:t>
      </w:r>
    </w:p>
    <w:p w:rsidR="00271497" w:rsidRPr="00271497" w:rsidRDefault="00271497" w:rsidP="00271497">
      <w:pPr>
        <w:numPr>
          <w:ilvl w:val="0"/>
          <w:numId w:val="10"/>
        </w:numPr>
        <w:shd w:val="clear" w:color="auto" w:fill="FFFFFF"/>
        <w:spacing w:before="100" w:beforeAutospacing="1" w:after="100" w:afterAutospacing="1" w:line="240" w:lineRule="auto"/>
        <w:rPr>
          <w:rFonts w:cstheme="minorHAnsi"/>
          <w:color w:val="212529"/>
        </w:rPr>
      </w:pPr>
      <w:r w:rsidRPr="00271497">
        <w:rPr>
          <w:rFonts w:cstheme="minorHAnsi"/>
          <w:color w:val="212529"/>
        </w:rPr>
        <w:t>confirmation whether or not your submission can be made public—published—or kept confidential.</w:t>
      </w:r>
    </w:p>
    <w:p w:rsidR="00271497" w:rsidRPr="00271497" w:rsidRDefault="00271497" w:rsidP="00271497">
      <w:pPr>
        <w:shd w:val="clear" w:color="auto" w:fill="FFFFFF"/>
        <w:spacing w:after="100" w:afterAutospacing="1" w:line="240" w:lineRule="auto"/>
        <w:rPr>
          <w:rFonts w:eastAsia="Times New Roman" w:cstheme="minorHAnsi"/>
          <w:color w:val="212529"/>
          <w:lang w:eastAsia="en-AU"/>
        </w:rPr>
      </w:pPr>
      <w:r w:rsidRPr="00271497">
        <w:rPr>
          <w:rFonts w:eastAsia="Times New Roman" w:cstheme="minorHAnsi"/>
          <w:color w:val="212529"/>
          <w:lang w:eastAsia="en-AU"/>
        </w:rPr>
        <w:t>All submissions to be made public need to meet the </w:t>
      </w:r>
      <w:hyperlink r:id="rId17" w:tgtFrame="_blank" w:history="1">
        <w:r w:rsidRPr="00271497">
          <w:rPr>
            <w:rFonts w:eastAsiaTheme="minorEastAsia" w:cstheme="minorHAnsi"/>
            <w:color w:val="1E4486"/>
            <w:u w:val="single"/>
            <w:lang w:eastAsia="en-AU"/>
          </w:rPr>
          <w:t>Digital Service Standard</w:t>
        </w:r>
      </w:hyperlink>
      <w:r w:rsidRPr="00271497">
        <w:rPr>
          <w:rFonts w:eastAsia="Times New Roman" w:cstheme="minorHAnsi"/>
          <w:color w:val="212529"/>
          <w:lang w:eastAsia="en-AU"/>
        </w:rPr>
        <w:t> for accessibility. Any submission that does not meet this standard may be modified before being made public.</w:t>
      </w:r>
    </w:p>
    <w:p w:rsidR="00271497" w:rsidRPr="00271497" w:rsidRDefault="00271497" w:rsidP="00271497">
      <w:pPr>
        <w:shd w:val="clear" w:color="auto" w:fill="FFFFFF"/>
        <w:spacing w:after="100" w:afterAutospacing="1" w:line="240" w:lineRule="auto"/>
        <w:rPr>
          <w:rFonts w:eastAsia="Times New Roman" w:cstheme="minorHAnsi"/>
          <w:color w:val="212529"/>
          <w:lang w:eastAsia="en-AU"/>
        </w:rPr>
      </w:pPr>
      <w:r w:rsidRPr="00271497">
        <w:rPr>
          <w:rFonts w:eastAsia="Times New Roman" w:cstheme="minorHAnsi"/>
          <w:color w:val="212529"/>
          <w:lang w:eastAsia="en-AU"/>
        </w:rPr>
        <w:t>If your submission is to be made public, please ensure you do not include any personal information that you don't want to be published.</w:t>
      </w:r>
    </w:p>
    <w:p w:rsidR="00271497" w:rsidRPr="00271497" w:rsidRDefault="00271497" w:rsidP="00271497">
      <w:pPr>
        <w:shd w:val="clear" w:color="auto" w:fill="FFFFFF"/>
        <w:spacing w:after="100" w:afterAutospacing="1" w:line="240" w:lineRule="auto"/>
        <w:rPr>
          <w:rFonts w:ascii="Times New Roman" w:eastAsia="Times New Roman" w:hAnsi="Times New Roman" w:cstheme="minorHAnsi"/>
          <w:color w:val="212529"/>
          <w:sz w:val="24"/>
          <w:lang w:eastAsia="en-AU"/>
        </w:rPr>
      </w:pPr>
      <w:r w:rsidRPr="00271497">
        <w:rPr>
          <w:rFonts w:eastAsia="Times New Roman" w:cstheme="minorHAnsi"/>
          <w:color w:val="212529"/>
          <w:lang w:eastAsia="en-AU"/>
        </w:rPr>
        <w:t>If your submission is confidential, please ensure each page of the submission is marked as confidential.</w:t>
      </w:r>
    </w:p>
    <w:p w:rsidR="00271497" w:rsidRPr="00271497" w:rsidRDefault="00271497" w:rsidP="00271497">
      <w:pPr>
        <w:suppressAutoHyphens/>
        <w:spacing w:line="240" w:lineRule="auto"/>
        <w:rPr>
          <w:kern w:val="12"/>
          <w:szCs w:val="20"/>
        </w:rPr>
      </w:pPr>
      <w:bookmarkStart w:id="56" w:name="_Hlk158709959"/>
      <w:r w:rsidRPr="00FF2B4E">
        <w:rPr>
          <w:kern w:val="12"/>
          <w:szCs w:val="20"/>
        </w:rPr>
        <w:t xml:space="preserve">Please refer to the </w:t>
      </w:r>
      <w:hyperlink r:id="rId18" w:history="1">
        <w:r w:rsidRPr="00FF2B4E">
          <w:rPr>
            <w:rStyle w:val="Hyperlink"/>
            <w:kern w:val="12"/>
            <w:szCs w:val="20"/>
          </w:rPr>
          <w:t>Privacy Collection Notice</w:t>
        </w:r>
      </w:hyperlink>
      <w:r w:rsidRPr="00FF2B4E">
        <w:rPr>
          <w:kern w:val="12"/>
          <w:szCs w:val="20"/>
          <w:u w:val="single"/>
        </w:rPr>
        <w:t xml:space="preserve"> </w:t>
      </w:r>
      <w:r w:rsidR="00FF2B4E">
        <w:rPr>
          <w:kern w:val="12"/>
          <w:szCs w:val="20"/>
        </w:rPr>
        <w:t>r</w:t>
      </w:r>
      <w:r w:rsidRPr="00FF2B4E">
        <w:rPr>
          <w:kern w:val="12"/>
          <w:szCs w:val="20"/>
        </w:rPr>
        <w:t>egarding the collection of information</w:t>
      </w:r>
      <w:r w:rsidRPr="00271497">
        <w:rPr>
          <w:kern w:val="12"/>
          <w:szCs w:val="20"/>
        </w:rPr>
        <w:t xml:space="preserve"> supplied, and confidential submissions. </w:t>
      </w:r>
      <w:bookmarkEnd w:id="56"/>
    </w:p>
    <w:p w:rsidR="00271497" w:rsidRPr="00271497" w:rsidRDefault="00271497" w:rsidP="00271497">
      <w:pPr>
        <w:suppressAutoHyphens/>
        <w:spacing w:line="240" w:lineRule="auto"/>
        <w:rPr>
          <w:kern w:val="12"/>
          <w:szCs w:val="20"/>
        </w:rPr>
      </w:pPr>
      <w:r w:rsidRPr="001B1388">
        <w:rPr>
          <w:kern w:val="12"/>
          <w:szCs w:val="20"/>
        </w:rPr>
        <w:t xml:space="preserve">If you prefer to provide feedback via a short survey, this may be accessed </w:t>
      </w:r>
      <w:hyperlink r:id="rId19" w:history="1">
        <w:r w:rsidRPr="001B1388">
          <w:rPr>
            <w:rStyle w:val="Hyperlink"/>
            <w:kern w:val="12"/>
            <w:szCs w:val="20"/>
          </w:rPr>
          <w:t>here</w:t>
        </w:r>
      </w:hyperlink>
      <w:r w:rsidRPr="001B1388">
        <w:rPr>
          <w:kern w:val="12"/>
          <w:szCs w:val="20"/>
        </w:rPr>
        <w:t>.</w:t>
      </w:r>
      <w:r w:rsidRPr="00271497">
        <w:rPr>
          <w:kern w:val="12"/>
          <w:szCs w:val="20"/>
        </w:rPr>
        <w:t xml:space="preserve"> </w:t>
      </w:r>
    </w:p>
    <w:p w:rsidR="00271497" w:rsidRPr="00271497" w:rsidRDefault="00271497" w:rsidP="00271497">
      <w:pPr>
        <w:suppressAutoHyphens/>
        <w:spacing w:line="240" w:lineRule="auto"/>
      </w:pPr>
      <w:r w:rsidRPr="00B330B6">
        <w:rPr>
          <w:kern w:val="12"/>
          <w:szCs w:val="20"/>
        </w:rPr>
        <w:t xml:space="preserve">We are seeking your feedback by </w:t>
      </w:r>
      <w:r w:rsidR="00B330B6" w:rsidRPr="00B330B6">
        <w:rPr>
          <w:kern w:val="12"/>
          <w:szCs w:val="20"/>
        </w:rPr>
        <w:t>5pm Wednesday 20 March 2024</w:t>
      </w:r>
      <w:r w:rsidRPr="00B330B6">
        <w:rPr>
          <w:kern w:val="12"/>
          <w:szCs w:val="20"/>
          <w:lang w:val="en-US"/>
        </w:rPr>
        <w:t xml:space="preserve">.  </w:t>
      </w:r>
    </w:p>
    <w:p w:rsidR="00C15F40" w:rsidRDefault="00C15F40"/>
    <w:p w:rsidR="00C15F40" w:rsidRPr="00C15F40" w:rsidRDefault="00C15F40" w:rsidP="00C15F40"/>
    <w:p w:rsidR="00C15F40" w:rsidRPr="00C15F40" w:rsidRDefault="00C15F40" w:rsidP="00C15F40"/>
    <w:p w:rsidR="00C15F40" w:rsidRPr="00C15F40" w:rsidRDefault="00C15F40" w:rsidP="00C15F40"/>
    <w:p w:rsidR="00C15F40" w:rsidRPr="00C15F40" w:rsidRDefault="00C15F40" w:rsidP="00C15F40"/>
    <w:p w:rsidR="00C15F40" w:rsidRPr="00C15F40" w:rsidRDefault="00C15F40" w:rsidP="00C15F40"/>
    <w:p w:rsidR="00C15F40" w:rsidRPr="00C15F40" w:rsidRDefault="00C15F40" w:rsidP="00C15F40"/>
    <w:p w:rsidR="00C15F40" w:rsidRPr="00C15F40" w:rsidRDefault="00C15F40" w:rsidP="00C15F40"/>
    <w:p w:rsidR="00C15F40" w:rsidRDefault="00C15F40" w:rsidP="00C15F40"/>
    <w:p w:rsidR="000621F6" w:rsidRPr="00C15F40" w:rsidRDefault="00C15F40" w:rsidP="00C15F40">
      <w:pPr>
        <w:tabs>
          <w:tab w:val="left" w:pos="4020"/>
          <w:tab w:val="left" w:pos="4125"/>
        </w:tabs>
      </w:pPr>
      <w:r>
        <w:tab/>
      </w:r>
      <w:r>
        <w:tab/>
      </w:r>
    </w:p>
    <w:sectPr w:rsidR="000621F6" w:rsidRPr="00C15F40" w:rsidSect="000621F6">
      <w:headerReference w:type="even" r:id="rId20"/>
      <w:footerReference w:type="even" r:id="rId21"/>
      <w:footerReference w:type="default" r:id="rId22"/>
      <w:footerReference w:type="first" r:id="rId23"/>
      <w:pgSz w:w="11906" w:h="16838" w:code="9"/>
      <w:pgMar w:top="1021" w:right="1021" w:bottom="1021" w:left="1021" w:header="51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662" w:rsidRDefault="002C3662" w:rsidP="00271497">
      <w:pPr>
        <w:spacing w:after="0" w:line="240" w:lineRule="auto"/>
      </w:pPr>
      <w:r>
        <w:separator/>
      </w:r>
    </w:p>
  </w:endnote>
  <w:endnote w:type="continuationSeparator" w:id="0">
    <w:p w:rsidR="002C3662" w:rsidRDefault="002C3662" w:rsidP="00271497">
      <w:pPr>
        <w:spacing w:after="0" w:line="240" w:lineRule="auto"/>
      </w:pPr>
      <w:r>
        <w:continuationSeparator/>
      </w:r>
    </w:p>
  </w:endnote>
  <w:endnote w:type="continuationNotice" w:id="1">
    <w:p w:rsidR="002C3662" w:rsidRDefault="002C36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8FE" w:rsidRDefault="009078FE" w:rsidP="000621F6">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52432"/>
      <w:docPartObj>
        <w:docPartGallery w:val="Page Numbers (Bottom of Page)"/>
        <w:docPartUnique/>
      </w:docPartObj>
    </w:sdtPr>
    <w:sdtEndPr>
      <w:rPr>
        <w:noProof/>
      </w:rPr>
    </w:sdtEndPr>
    <w:sdtContent>
      <w:p w:rsidR="009078FE" w:rsidRDefault="009078FE" w:rsidP="000621F6">
        <w:pPr>
          <w:pStyle w:val="Footer"/>
          <w:spacing w:after="120"/>
          <w:rPr>
            <w:noProof/>
          </w:rPr>
        </w:pPr>
        <w:r>
          <w:t>Consultation</w:t>
        </w:r>
        <w:r w:rsidRPr="00B959EF">
          <w:t xml:space="preserve"> paper—</w:t>
        </w:r>
        <w:r>
          <w:t>SMS Sender ID Registry</w:t>
        </w:r>
        <w:r>
          <w:tab/>
        </w:r>
        <w:r>
          <w:tab/>
        </w:r>
        <w:r>
          <w:fldChar w:fldCharType="begin"/>
        </w:r>
        <w:r>
          <w:instrText xml:space="preserve"> PAGE   \* MERGEFORMAT </w:instrText>
        </w:r>
        <w:r>
          <w:fldChar w:fldCharType="separate"/>
        </w:r>
        <w:r>
          <w:t>1</w:t>
        </w:r>
        <w:r>
          <w:rPr>
            <w:noProof/>
          </w:rPr>
          <w:fldChar w:fldCharType="end"/>
        </w:r>
      </w:p>
    </w:sdtContent>
  </w:sdt>
  <w:p w:rsidR="009078FE" w:rsidRDefault="009078FE" w:rsidP="000621F6">
    <w:pPr>
      <w:pStyle w:val="Footer"/>
      <w:ind w:left="-993"/>
      <w:jc w:val="right"/>
    </w:pPr>
    <w:r>
      <w:rPr>
        <w:noProof/>
        <w:lang w:eastAsia="en-AU"/>
      </w:rPr>
      <w:drawing>
        <wp:inline distT="0" distB="0" distL="0" distR="0" wp14:anchorId="1B0C19A2" wp14:editId="3A4011F3">
          <wp:extent cx="7560000" cy="129561"/>
          <wp:effectExtent l="0" t="0" r="3175" b="3810"/>
          <wp:docPr id="28" name="Picture 28"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956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649452"/>
      <w:docPartObj>
        <w:docPartGallery w:val="Page Numbers (Bottom of Page)"/>
        <w:docPartUnique/>
      </w:docPartObj>
    </w:sdtPr>
    <w:sdtEndPr>
      <w:rPr>
        <w:noProof/>
      </w:rPr>
    </w:sdtEndPr>
    <w:sdtContent>
      <w:p w:rsidR="009078FE" w:rsidRDefault="009078FE" w:rsidP="000621F6">
        <w:pPr>
          <w:pStyle w:val="Footer"/>
          <w:spacing w:after="120"/>
          <w:rPr>
            <w:noProof/>
          </w:rPr>
        </w:pPr>
        <w:r>
          <w:tab/>
        </w:r>
        <w:r>
          <w:tab/>
        </w:r>
        <w:r>
          <w:fldChar w:fldCharType="begin"/>
        </w:r>
        <w:r>
          <w:instrText xml:space="preserve"> PAGE   \* MERGEFORMAT </w:instrText>
        </w:r>
        <w:r>
          <w:fldChar w:fldCharType="separate"/>
        </w:r>
        <w:r>
          <w:rPr>
            <w:noProof/>
          </w:rPr>
          <w:t>2</w:t>
        </w:r>
        <w:r>
          <w:rPr>
            <w:noProof/>
          </w:rPr>
          <w:fldChar w:fldCharType="end"/>
        </w:r>
      </w:p>
    </w:sdtContent>
  </w:sdt>
  <w:p w:rsidR="009078FE" w:rsidRDefault="009078FE" w:rsidP="000621F6">
    <w:pPr>
      <w:pStyle w:val="Footer"/>
      <w:ind w:left="-993"/>
      <w:jc w:val="right"/>
    </w:pPr>
    <w:r>
      <w:rPr>
        <w:noProof/>
        <w:lang w:eastAsia="en-AU"/>
      </w:rPr>
      <w:drawing>
        <wp:inline distT="0" distB="0" distL="0" distR="0" wp14:anchorId="46FD76A9" wp14:editId="04BE1401">
          <wp:extent cx="7560000" cy="129561"/>
          <wp:effectExtent l="0" t="0" r="3175" b="3810"/>
          <wp:docPr id="29" name="Picture 2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956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662" w:rsidRDefault="002C3662" w:rsidP="00271497">
      <w:pPr>
        <w:spacing w:after="0" w:line="240" w:lineRule="auto"/>
      </w:pPr>
      <w:r>
        <w:separator/>
      </w:r>
    </w:p>
  </w:footnote>
  <w:footnote w:type="continuationSeparator" w:id="0">
    <w:p w:rsidR="002C3662" w:rsidRDefault="002C3662" w:rsidP="00271497">
      <w:pPr>
        <w:spacing w:after="0" w:line="240" w:lineRule="auto"/>
      </w:pPr>
      <w:r>
        <w:continuationSeparator/>
      </w:r>
    </w:p>
  </w:footnote>
  <w:footnote w:type="continuationNotice" w:id="1">
    <w:p w:rsidR="002C3662" w:rsidRDefault="002C3662">
      <w:pPr>
        <w:spacing w:after="0" w:line="240" w:lineRule="auto"/>
      </w:pPr>
    </w:p>
  </w:footnote>
  <w:footnote w:id="2">
    <w:p w:rsidR="009078FE" w:rsidRDefault="009078FE" w:rsidP="00B4101C">
      <w:pPr>
        <w:pStyle w:val="FootnoteText"/>
      </w:pPr>
      <w:r w:rsidRPr="00DA0500">
        <w:rPr>
          <w:rStyle w:val="FootnoteReference"/>
        </w:rPr>
        <w:footnoteRef/>
      </w:r>
      <w:r>
        <w:t xml:space="preserve"> </w:t>
      </w:r>
      <w:r w:rsidRPr="001B3285">
        <w:rPr>
          <w:sz w:val="16"/>
          <w:lang w:val="en-US"/>
        </w:rPr>
        <w:t xml:space="preserve">An alphanumeric sender ID means a personalised identifier (e.g. the name of a business or organisation) instead of a </w:t>
      </w:r>
      <w:r>
        <w:rPr>
          <w:sz w:val="16"/>
          <w:lang w:val="en-US"/>
        </w:rPr>
        <w:t>phone</w:t>
      </w:r>
      <w:r w:rsidRPr="001B3285">
        <w:rPr>
          <w:sz w:val="16"/>
          <w:lang w:val="en-US"/>
        </w:rPr>
        <w:t xml:space="preserve"> number. This identifier </w:t>
      </w:r>
      <w:r>
        <w:rPr>
          <w:sz w:val="16"/>
          <w:lang w:val="en-US"/>
        </w:rPr>
        <w:t xml:space="preserve">is a message header that </w:t>
      </w:r>
      <w:r w:rsidRPr="001B3285">
        <w:rPr>
          <w:sz w:val="16"/>
          <w:lang w:val="en-US"/>
        </w:rPr>
        <w:t>appears at the top of a</w:t>
      </w:r>
      <w:r>
        <w:rPr>
          <w:sz w:val="16"/>
          <w:lang w:val="en-US"/>
        </w:rPr>
        <w:t xml:space="preserve">n SMS </w:t>
      </w:r>
      <w:r w:rsidRPr="0043621D">
        <w:rPr>
          <w:sz w:val="16"/>
          <w:lang w:val="en-US"/>
        </w:rPr>
        <w:t>thread.</w:t>
      </w:r>
      <w:r w:rsidRPr="001B3285">
        <w:rPr>
          <w:rFonts w:cstheme="minorHAnsi"/>
          <w:sz w:val="16"/>
        </w:rPr>
        <w:t xml:space="preserve"> </w:t>
      </w:r>
      <w:r>
        <w:rPr>
          <w:rFonts w:cstheme="minorHAnsi"/>
          <w:sz w:val="16"/>
        </w:rPr>
        <w:t xml:space="preserve">For more information, see ‘what is a sender ID’ </w:t>
      </w:r>
      <w:r w:rsidRPr="00E1143D">
        <w:rPr>
          <w:rFonts w:cstheme="minorHAnsi"/>
          <w:sz w:val="16"/>
        </w:rPr>
        <w:t>on p.5.</w:t>
      </w:r>
    </w:p>
  </w:footnote>
  <w:footnote w:id="3">
    <w:p w:rsidR="009078FE" w:rsidRDefault="009078FE" w:rsidP="00B4101C">
      <w:pPr>
        <w:pStyle w:val="FootnoteText"/>
      </w:pPr>
      <w:r w:rsidRPr="00DA0500">
        <w:rPr>
          <w:rStyle w:val="FootnoteReference"/>
        </w:rPr>
        <w:footnoteRef/>
      </w:r>
      <w:r>
        <w:rPr>
          <w:sz w:val="16"/>
        </w:rPr>
        <w:t xml:space="preserve"> Department of Infrastructure, Transport, Regional Development, Communication and the Arts (DITRDCA), </w:t>
      </w:r>
      <w:hyperlink r:id="rId1" w:history="1">
        <w:r w:rsidRPr="00C87619">
          <w:rPr>
            <w:rStyle w:val="Hyperlink"/>
            <w:i/>
            <w:sz w:val="16"/>
          </w:rPr>
          <w:t>Albanese Government acts to disrupt illegal text message scams’</w:t>
        </w:r>
      </w:hyperlink>
      <w:r>
        <w:rPr>
          <w:sz w:val="16"/>
        </w:rPr>
        <w:t>.</w:t>
      </w:r>
    </w:p>
  </w:footnote>
  <w:footnote w:id="4">
    <w:p w:rsidR="009078FE" w:rsidRDefault="009078FE" w:rsidP="00B4101C">
      <w:pPr>
        <w:pStyle w:val="FootnoteText"/>
        <w:rPr>
          <w:sz w:val="16"/>
          <w:szCs w:val="16"/>
        </w:rPr>
      </w:pPr>
      <w:r>
        <w:rPr>
          <w:rStyle w:val="FootnoteReference"/>
        </w:rPr>
        <w:footnoteRef/>
      </w:r>
      <w:r>
        <w:t xml:space="preserve"> </w:t>
      </w:r>
      <w:r>
        <w:rPr>
          <w:sz w:val="16"/>
          <w:szCs w:val="16"/>
        </w:rPr>
        <w:t>SMS is the text messaging service component of most telephone, internet, and mobile device systems. It uses standardised communication protocols</w:t>
      </w:r>
    </w:p>
    <w:p w:rsidR="009078FE" w:rsidRDefault="009078FE" w:rsidP="00B4101C">
      <w:pPr>
        <w:pStyle w:val="FootnoteText"/>
        <w:rPr>
          <w:sz w:val="16"/>
          <w:szCs w:val="16"/>
        </w:rPr>
      </w:pPr>
      <w:r>
        <w:rPr>
          <w:sz w:val="16"/>
          <w:szCs w:val="16"/>
        </w:rPr>
        <w:t>that let mobile devices exchange short text messages – allowing users to send and receive messages of up to 160 characters (when entirely alpha</w:t>
      </w:r>
    </w:p>
    <w:p w:rsidR="009078FE" w:rsidRDefault="009078FE" w:rsidP="00B4101C">
      <w:pPr>
        <w:pStyle w:val="FootnoteText"/>
      </w:pPr>
      <w:r>
        <w:rPr>
          <w:sz w:val="16"/>
          <w:szCs w:val="16"/>
        </w:rPr>
        <w:t>numeric) to and from Global System for Mobile Communications (GSM) mobiles.</w:t>
      </w:r>
    </w:p>
  </w:footnote>
  <w:footnote w:id="5">
    <w:p w:rsidR="009078FE" w:rsidRPr="00064560" w:rsidRDefault="009078FE">
      <w:pPr>
        <w:pStyle w:val="FootnoteText"/>
        <w:rPr>
          <w:sz w:val="16"/>
          <w:szCs w:val="16"/>
        </w:rPr>
      </w:pPr>
      <w:r w:rsidRPr="003C1619">
        <w:rPr>
          <w:rStyle w:val="FootnoteReference"/>
          <w:sz w:val="16"/>
          <w:szCs w:val="16"/>
        </w:rPr>
        <w:footnoteRef/>
      </w:r>
      <w:r w:rsidR="003C1619" w:rsidRPr="00064560">
        <w:rPr>
          <w:sz w:val="16"/>
          <w:szCs w:val="16"/>
        </w:rPr>
        <w:t xml:space="preserve">ACCC, </w:t>
      </w:r>
      <w:hyperlink r:id="rId2" w:history="1">
        <w:r w:rsidR="003C1619" w:rsidRPr="00F8194F">
          <w:rPr>
            <w:color w:val="0000FF"/>
            <w:sz w:val="16"/>
            <w:szCs w:val="16"/>
            <w:u w:val="single"/>
          </w:rPr>
          <w:t>Scam statistics | Scamwatch</w:t>
        </w:r>
      </w:hyperlink>
    </w:p>
  </w:footnote>
  <w:footnote w:id="6">
    <w:p w:rsidR="009078FE" w:rsidRPr="00331DA9" w:rsidRDefault="009078FE">
      <w:pPr>
        <w:pStyle w:val="FootnoteText"/>
        <w:rPr>
          <w:sz w:val="16"/>
          <w:szCs w:val="16"/>
        </w:rPr>
      </w:pPr>
      <w:r w:rsidRPr="00331DA9">
        <w:rPr>
          <w:rStyle w:val="FootnoteReference"/>
          <w:sz w:val="16"/>
          <w:szCs w:val="16"/>
        </w:rPr>
        <w:footnoteRef/>
      </w:r>
      <w:r w:rsidRPr="00331DA9">
        <w:rPr>
          <w:sz w:val="16"/>
          <w:szCs w:val="16"/>
        </w:rPr>
        <w:t xml:space="preserve"> </w:t>
      </w:r>
      <w:hyperlink r:id="rId3" w:anchor=":~:text=This%20Scams%20Awareness%20Week%20(27,January%20and%2030%20September%2C%202023." w:history="1">
        <w:r w:rsidRPr="00331DA9">
          <w:rPr>
            <w:color w:val="0000FF"/>
            <w:sz w:val="16"/>
            <w:szCs w:val="16"/>
            <w:u w:val="single"/>
          </w:rPr>
          <w:t>Scams Awareness Week 2023 empowers consumers to ask "Who's really there?" | ACCC</w:t>
        </w:r>
      </w:hyperlink>
    </w:p>
  </w:footnote>
  <w:footnote w:id="7">
    <w:p w:rsidR="007D2543" w:rsidRPr="007D2543" w:rsidRDefault="007D2543">
      <w:pPr>
        <w:pStyle w:val="FootnoteText"/>
        <w:rPr>
          <w:sz w:val="16"/>
          <w:szCs w:val="16"/>
          <w:lang w:val="en-US"/>
        </w:rPr>
      </w:pPr>
      <w:r w:rsidRPr="007D2543">
        <w:rPr>
          <w:rStyle w:val="FootnoteReference"/>
          <w:sz w:val="16"/>
          <w:szCs w:val="16"/>
        </w:rPr>
        <w:footnoteRef/>
      </w:r>
      <w:r w:rsidRPr="007D2543">
        <w:rPr>
          <w:sz w:val="16"/>
          <w:szCs w:val="16"/>
        </w:rPr>
        <w:t xml:space="preserve"> </w:t>
      </w:r>
      <w:r w:rsidRPr="007D2543">
        <w:rPr>
          <w:sz w:val="16"/>
          <w:szCs w:val="16"/>
          <w:lang w:val="en-US"/>
        </w:rPr>
        <w:t xml:space="preserve">A short code is a special 5 or 6 digit telephone number </w:t>
      </w:r>
      <w:r>
        <w:rPr>
          <w:sz w:val="16"/>
          <w:szCs w:val="16"/>
          <w:lang w:val="en-US"/>
        </w:rPr>
        <w:t xml:space="preserve">that </w:t>
      </w:r>
      <w:r w:rsidRPr="007D2543">
        <w:rPr>
          <w:sz w:val="16"/>
          <w:szCs w:val="16"/>
          <w:lang w:val="en-US"/>
        </w:rPr>
        <w:t>businesses use to send and receive SMS marketing messages</w:t>
      </w:r>
      <w:r>
        <w:rPr>
          <w:sz w:val="16"/>
          <w:szCs w:val="16"/>
          <w:lang w:val="en-US"/>
        </w:rPr>
        <w:t>.</w:t>
      </w:r>
    </w:p>
  </w:footnote>
  <w:footnote w:id="8">
    <w:p w:rsidR="009078FE" w:rsidRDefault="009078FE" w:rsidP="005360D9">
      <w:pPr>
        <w:pStyle w:val="FootnoteText"/>
      </w:pPr>
      <w:r>
        <w:rPr>
          <w:rStyle w:val="FootnoteReference"/>
        </w:rPr>
        <w:footnoteRef/>
      </w:r>
      <w:r>
        <w:t xml:space="preserve"> </w:t>
      </w:r>
      <w:r w:rsidRPr="00D10DD0">
        <w:rPr>
          <w:sz w:val="16"/>
        </w:rPr>
        <w:t xml:space="preserve">Australian Bureau of Statistics, </w:t>
      </w:r>
      <w:hyperlink r:id="rId4" w:history="1">
        <w:r w:rsidRPr="00C87619">
          <w:rPr>
            <w:rStyle w:val="Hyperlink"/>
            <w:i/>
            <w:sz w:val="16"/>
          </w:rPr>
          <w:t>Personal Fraud, 2021-22</w:t>
        </w:r>
      </w:hyperlink>
      <w:r>
        <w:rPr>
          <w:sz w:val="16"/>
        </w:rPr>
        <w:t>.</w:t>
      </w:r>
    </w:p>
  </w:footnote>
  <w:footnote w:id="9">
    <w:p w:rsidR="009078FE" w:rsidRDefault="009078FE" w:rsidP="005360D9">
      <w:pPr>
        <w:pStyle w:val="FootnoteText"/>
      </w:pPr>
      <w:r>
        <w:rPr>
          <w:rStyle w:val="FootnoteReference"/>
        </w:rPr>
        <w:footnoteRef/>
      </w:r>
      <w:r>
        <w:t xml:space="preserve"> </w:t>
      </w:r>
      <w:r w:rsidRPr="00033FCA">
        <w:rPr>
          <w:sz w:val="16"/>
          <w:szCs w:val="16"/>
        </w:rPr>
        <w:t>A</w:t>
      </w:r>
      <w:r>
        <w:rPr>
          <w:sz w:val="16"/>
          <w:szCs w:val="16"/>
        </w:rPr>
        <w:t xml:space="preserve">CCC, </w:t>
      </w:r>
      <w:hyperlink r:id="rId5" w:history="1">
        <w:r w:rsidRPr="002C45A5">
          <w:rPr>
            <w:rStyle w:val="Hyperlink"/>
            <w:i/>
            <w:sz w:val="16"/>
          </w:rPr>
          <w:t>Targeting scams 2022</w:t>
        </w:r>
      </w:hyperlink>
    </w:p>
  </w:footnote>
  <w:footnote w:id="10">
    <w:p w:rsidR="009078FE" w:rsidRPr="00C87619" w:rsidRDefault="009078FE" w:rsidP="005360D9">
      <w:pPr>
        <w:pStyle w:val="FootnoteText"/>
        <w:rPr>
          <w:i/>
        </w:rPr>
      </w:pPr>
      <w:r>
        <w:rPr>
          <w:rStyle w:val="FootnoteReference"/>
        </w:rPr>
        <w:footnoteRef/>
      </w:r>
      <w:r>
        <w:t xml:space="preserve"> </w:t>
      </w:r>
      <w:r w:rsidRPr="00033FCA">
        <w:rPr>
          <w:sz w:val="16"/>
          <w:szCs w:val="16"/>
        </w:rPr>
        <w:t>A</w:t>
      </w:r>
      <w:r>
        <w:rPr>
          <w:sz w:val="16"/>
          <w:szCs w:val="16"/>
        </w:rPr>
        <w:t>CCC,</w:t>
      </w:r>
      <w:r w:rsidRPr="00D10DD0">
        <w:rPr>
          <w:sz w:val="12"/>
          <w:szCs w:val="16"/>
        </w:rPr>
        <w:t xml:space="preserve"> </w:t>
      </w:r>
      <w:hyperlink r:id="rId6" w:history="1">
        <w:r w:rsidRPr="00C87619">
          <w:rPr>
            <w:rStyle w:val="Hyperlink"/>
            <w:i/>
            <w:sz w:val="16"/>
          </w:rPr>
          <w:t>ACCC calls for united front as scammers steal over $3bn from Australians</w:t>
        </w:r>
      </w:hyperlink>
      <w:r>
        <w:rPr>
          <w:i/>
          <w:sz w:val="16"/>
        </w:rPr>
        <w:t>.</w:t>
      </w:r>
    </w:p>
  </w:footnote>
  <w:footnote w:id="11">
    <w:p w:rsidR="009078FE" w:rsidRDefault="009078FE" w:rsidP="005360D9">
      <w:pPr>
        <w:pStyle w:val="FootnoteText"/>
      </w:pPr>
      <w:r>
        <w:rPr>
          <w:rStyle w:val="FootnoteReference"/>
        </w:rPr>
        <w:footnoteRef/>
      </w:r>
      <w:r>
        <w:rPr>
          <w:sz w:val="16"/>
        </w:rPr>
        <w:t xml:space="preserve"> </w:t>
      </w:r>
      <w:r w:rsidRPr="00C17390">
        <w:rPr>
          <w:sz w:val="16"/>
        </w:rPr>
        <w:t xml:space="preserve">Australian Cyber Security Centre, </w:t>
      </w:r>
      <w:hyperlink r:id="rId7" w:history="1">
        <w:r w:rsidRPr="00C87619">
          <w:rPr>
            <w:rStyle w:val="Hyperlink"/>
            <w:i/>
            <w:sz w:val="16"/>
          </w:rPr>
          <w:t>Types of Scams</w:t>
        </w:r>
      </w:hyperlink>
      <w:r>
        <w:rPr>
          <w:i/>
          <w:sz w:val="16"/>
        </w:rPr>
        <w:t>.</w:t>
      </w:r>
    </w:p>
  </w:footnote>
  <w:footnote w:id="12">
    <w:p w:rsidR="009078FE" w:rsidRPr="00AB1AB9" w:rsidRDefault="009078FE" w:rsidP="005360D9">
      <w:pPr>
        <w:pStyle w:val="FootnoteText"/>
        <w:rPr>
          <w:i/>
          <w:sz w:val="16"/>
          <w:szCs w:val="16"/>
        </w:rPr>
      </w:pPr>
      <w:r>
        <w:rPr>
          <w:rStyle w:val="FootnoteReference"/>
        </w:rPr>
        <w:footnoteRef/>
      </w:r>
      <w:r>
        <w:t xml:space="preserve"> </w:t>
      </w:r>
      <w:r w:rsidRPr="00C87619">
        <w:rPr>
          <w:sz w:val="16"/>
        </w:rPr>
        <w:t>ACCC,</w:t>
      </w:r>
      <w:r>
        <w:t xml:space="preserve"> </w:t>
      </w:r>
      <w:r w:rsidRPr="003C1E56">
        <w:rPr>
          <w:sz w:val="22"/>
          <w:szCs w:val="22"/>
        </w:rPr>
        <w:t xml:space="preserve"> </w:t>
      </w:r>
      <w:hyperlink r:id="rId8" w:history="1">
        <w:r w:rsidRPr="00AB1AB9">
          <w:rPr>
            <w:i/>
            <w:color w:val="0000FF"/>
            <w:sz w:val="16"/>
            <w:szCs w:val="16"/>
            <w:u w:val="single"/>
          </w:rPr>
          <w:t>National Anti-Scam Centre in Action (accc.gov.au)</w:t>
        </w:r>
      </w:hyperlink>
    </w:p>
  </w:footnote>
  <w:footnote w:id="13">
    <w:p w:rsidR="009078FE" w:rsidRPr="00BD185A" w:rsidRDefault="009078FE" w:rsidP="000621F6">
      <w:pPr>
        <w:pStyle w:val="FootnoteText"/>
        <w:rPr>
          <w:sz w:val="16"/>
          <w:szCs w:val="16"/>
        </w:rPr>
      </w:pPr>
      <w:r>
        <w:rPr>
          <w:rStyle w:val="FootnoteReference"/>
        </w:rPr>
        <w:footnoteRef/>
      </w:r>
      <w:r>
        <w:t xml:space="preserve"> </w:t>
      </w:r>
      <w:r>
        <w:rPr>
          <w:sz w:val="16"/>
          <w:szCs w:val="16"/>
        </w:rPr>
        <w:t xml:space="preserve">ACCC, </w:t>
      </w:r>
      <w:r w:rsidRPr="00BD185A">
        <w:rPr>
          <w:i/>
          <w:sz w:val="16"/>
          <w:szCs w:val="16"/>
        </w:rPr>
        <w:t>Scam statistics</w:t>
      </w:r>
    </w:p>
  </w:footnote>
  <w:footnote w:id="14">
    <w:p w:rsidR="009078FE" w:rsidRPr="00083502" w:rsidRDefault="009078FE">
      <w:pPr>
        <w:pStyle w:val="FootnoteText"/>
        <w:rPr>
          <w:sz w:val="16"/>
          <w:szCs w:val="16"/>
        </w:rPr>
      </w:pPr>
      <w:r w:rsidRPr="00083502">
        <w:rPr>
          <w:rStyle w:val="FootnoteReference"/>
          <w:sz w:val="16"/>
          <w:szCs w:val="16"/>
        </w:rPr>
        <w:footnoteRef/>
      </w:r>
      <w:r w:rsidRPr="00083502">
        <w:rPr>
          <w:sz w:val="16"/>
          <w:szCs w:val="16"/>
        </w:rPr>
        <w:t xml:space="preserve"> </w:t>
      </w:r>
      <w:r w:rsidRPr="00083502">
        <w:rPr>
          <w:color w:val="0000FF"/>
          <w:sz w:val="16"/>
          <w:szCs w:val="16"/>
          <w:u w:val="single"/>
        </w:rPr>
        <w:t xml:space="preserve">ACMA,  </w:t>
      </w:r>
      <w:r w:rsidRPr="00083502">
        <w:rPr>
          <w:i/>
          <w:color w:val="0000FF"/>
          <w:sz w:val="16"/>
          <w:szCs w:val="16"/>
          <w:u w:val="single"/>
        </w:rPr>
        <w:t>Reducing the impact of SMS scams,</w:t>
      </w:r>
      <w:r w:rsidRPr="00083502">
        <w:rPr>
          <w:color w:val="0000FF"/>
          <w:sz w:val="16"/>
          <w:szCs w:val="16"/>
          <w:u w:val="single"/>
        </w:rPr>
        <w:t xml:space="preserve"> June 2022</w:t>
      </w:r>
    </w:p>
  </w:footnote>
  <w:footnote w:id="15">
    <w:p w:rsidR="009078FE" w:rsidRDefault="009078FE" w:rsidP="00271497">
      <w:pPr>
        <w:pStyle w:val="FootnoteText"/>
      </w:pPr>
      <w:r w:rsidRPr="00033FCA">
        <w:rPr>
          <w:rStyle w:val="FootnoteReference"/>
          <w:sz w:val="16"/>
          <w:szCs w:val="16"/>
        </w:rPr>
        <w:footnoteRef/>
      </w:r>
      <w:r w:rsidRPr="00033FCA">
        <w:rPr>
          <w:sz w:val="16"/>
          <w:szCs w:val="16"/>
        </w:rPr>
        <w:t xml:space="preserve"> </w:t>
      </w:r>
      <w:r>
        <w:rPr>
          <w:sz w:val="16"/>
          <w:szCs w:val="16"/>
        </w:rPr>
        <w:t>ACCC</w:t>
      </w:r>
      <w:r w:rsidRPr="00033FCA">
        <w:rPr>
          <w:sz w:val="16"/>
          <w:szCs w:val="16"/>
        </w:rPr>
        <w:t xml:space="preserve">, </w:t>
      </w:r>
      <w:hyperlink r:id="rId9" w:history="1">
        <w:r w:rsidRPr="00C87619">
          <w:rPr>
            <w:rStyle w:val="Hyperlink"/>
            <w:i/>
            <w:sz w:val="16"/>
            <w:szCs w:val="16"/>
          </w:rPr>
          <w:t>Phishing</w:t>
        </w:r>
      </w:hyperlink>
      <w:r w:rsidRPr="00C87619">
        <w:rPr>
          <w:i/>
          <w:sz w:val="16"/>
          <w:szCs w:val="16"/>
        </w:rPr>
        <w:t>.</w:t>
      </w:r>
    </w:p>
  </w:footnote>
  <w:footnote w:id="16">
    <w:p w:rsidR="009078FE" w:rsidRPr="00C87619" w:rsidRDefault="009078FE" w:rsidP="00271497">
      <w:pPr>
        <w:pStyle w:val="FootnoteText"/>
        <w:rPr>
          <w:i/>
          <w:color w:val="0563C1" w:themeColor="hyperlink"/>
          <w:sz w:val="16"/>
          <w:szCs w:val="16"/>
          <w:u w:val="single"/>
        </w:rPr>
      </w:pPr>
      <w:r>
        <w:rPr>
          <w:rStyle w:val="FootnoteReference"/>
        </w:rPr>
        <w:footnoteRef/>
      </w:r>
      <w:r>
        <w:t xml:space="preserve"> </w:t>
      </w:r>
      <w:r w:rsidRPr="00C87619">
        <w:rPr>
          <w:sz w:val="16"/>
        </w:rPr>
        <w:t>ACMA</w:t>
      </w:r>
      <w:r w:rsidRPr="00D92927">
        <w:rPr>
          <w:sz w:val="16"/>
          <w:szCs w:val="16"/>
        </w:rPr>
        <w:t xml:space="preserve">, </w:t>
      </w:r>
      <w:r w:rsidRPr="00C87619">
        <w:rPr>
          <w:i/>
          <w:sz w:val="16"/>
          <w:szCs w:val="16"/>
        </w:rPr>
        <w:fldChar w:fldCharType="begin"/>
      </w:r>
      <w:r w:rsidRPr="00C87619">
        <w:rPr>
          <w:i/>
          <w:sz w:val="16"/>
          <w:szCs w:val="16"/>
        </w:rPr>
        <w:instrText xml:space="preserve"> HYPERLINK "https://view.officeapps.live.com/op/view.aspx?src=https%3A%2F%2Foia.pmc.gov.au%2Fsites%2Fdefault%2Ffiles%2Fposts%2F2022%2F07%2FPublish%2520Version%2520-%2520Reducing%2520the%2520impact%2520of%2520SMS%2520scams%2520FINAL%2520Published.docx&amp;wdOrigin=BROWSELINK" </w:instrText>
      </w:r>
      <w:r w:rsidRPr="00C87619">
        <w:rPr>
          <w:i/>
          <w:sz w:val="16"/>
          <w:szCs w:val="16"/>
        </w:rPr>
        <w:fldChar w:fldCharType="separate"/>
      </w:r>
      <w:r w:rsidRPr="00C87619">
        <w:rPr>
          <w:i/>
          <w:color w:val="0563C1" w:themeColor="hyperlink"/>
          <w:sz w:val="16"/>
          <w:szCs w:val="16"/>
          <w:u w:val="single"/>
        </w:rPr>
        <w:t>Reducing the impact of scams delivered via short message service (SMS) Regulation Impact</w:t>
      </w:r>
    </w:p>
    <w:p w:rsidR="009078FE" w:rsidRDefault="009078FE" w:rsidP="00271497">
      <w:pPr>
        <w:pStyle w:val="FootnoteText"/>
      </w:pPr>
      <w:r w:rsidRPr="00C87619">
        <w:rPr>
          <w:i/>
          <w:color w:val="0563C1" w:themeColor="hyperlink"/>
          <w:kern w:val="12"/>
          <w:sz w:val="16"/>
          <w:szCs w:val="16"/>
          <w:u w:val="single"/>
        </w:rPr>
        <w:t xml:space="preserve">Statement </w:t>
      </w:r>
      <w:r w:rsidRPr="00C87619">
        <w:rPr>
          <w:i/>
          <w:kern w:val="12"/>
          <w:sz w:val="16"/>
          <w:szCs w:val="16"/>
        </w:rPr>
        <w:fldChar w:fldCharType="end"/>
      </w:r>
      <w:r w:rsidRPr="009E1DC9">
        <w:rPr>
          <w:kern w:val="12"/>
          <w:sz w:val="16"/>
          <w:szCs w:val="16"/>
        </w:rPr>
        <w:t>, June 2022</w:t>
      </w:r>
    </w:p>
  </w:footnote>
  <w:footnote w:id="17">
    <w:p w:rsidR="009078FE" w:rsidRDefault="009078FE" w:rsidP="00271497">
      <w:pPr>
        <w:pStyle w:val="FootnoteText"/>
      </w:pPr>
      <w:r>
        <w:rPr>
          <w:rStyle w:val="FootnoteReference"/>
        </w:rPr>
        <w:footnoteRef/>
      </w:r>
      <w:r>
        <w:t xml:space="preserve"> </w:t>
      </w:r>
      <w:r w:rsidRPr="00FF2FC8">
        <w:rPr>
          <w:sz w:val="16"/>
          <w:szCs w:val="16"/>
        </w:rPr>
        <w:t>noting scammers could still send SMS messages that fraudulently include brand names in the body of the message</w:t>
      </w:r>
      <w:r>
        <w:rPr>
          <w:sz w:val="16"/>
          <w:szCs w:val="16"/>
        </w:rPr>
        <w:t>.</w:t>
      </w:r>
    </w:p>
  </w:footnote>
  <w:footnote w:id="18">
    <w:p w:rsidR="009078FE" w:rsidRPr="003468B2" w:rsidRDefault="009078FE" w:rsidP="00271497">
      <w:pPr>
        <w:pStyle w:val="FootnoteText"/>
        <w:rPr>
          <w:sz w:val="16"/>
          <w:szCs w:val="16"/>
          <w:lang w:val="en-US"/>
        </w:rPr>
      </w:pPr>
      <w:r w:rsidRPr="003468B2">
        <w:rPr>
          <w:rStyle w:val="FootnoteReference"/>
          <w:sz w:val="16"/>
          <w:szCs w:val="16"/>
        </w:rPr>
        <w:footnoteRef/>
      </w:r>
      <w:r w:rsidRPr="003468B2">
        <w:rPr>
          <w:sz w:val="16"/>
          <w:szCs w:val="16"/>
        </w:rPr>
        <w:t xml:space="preserve"> </w:t>
      </w:r>
      <w:r w:rsidRPr="003468B2">
        <w:rPr>
          <w:i/>
          <w:sz w:val="16"/>
          <w:szCs w:val="16"/>
        </w:rPr>
        <w:t>Cost recovery involves the Australian Government charging the non-government sector some or all of the efficient costs of a specific government activity. That activity may include the provision of goods, services or regulation, or a combination of them.</w:t>
      </w:r>
      <w:r>
        <w:rPr>
          <w:i/>
          <w:sz w:val="16"/>
          <w:szCs w:val="16"/>
        </w:rPr>
        <w:t xml:space="preserve"> </w:t>
      </w:r>
      <w:r w:rsidRPr="003468B2">
        <w:rPr>
          <w:sz w:val="16"/>
          <w:szCs w:val="16"/>
        </w:rPr>
        <w:t xml:space="preserve">Source: </w:t>
      </w:r>
      <w:hyperlink r:id="rId10" w:history="1">
        <w:r w:rsidRPr="003468B2">
          <w:rPr>
            <w:rStyle w:val="Hyperlink"/>
            <w:sz w:val="16"/>
            <w:szCs w:val="16"/>
          </w:rPr>
          <w:t>Australian Government Cost Recovery Policy | Department of Finance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8FE" w:rsidRDefault="009078FE" w:rsidP="000621F6">
    <w:pPr>
      <w:pStyle w:val="Header"/>
      <w:spacing w:after="1320"/>
    </w:pPr>
    <w:r>
      <w:fldChar w:fldCharType="begin"/>
    </w:r>
    <w:r>
      <w:instrText xml:space="preserve"> STYLEREF  "Heading 1" \l  \* MERGEFORMAT </w:instrTex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20F35"/>
    <w:multiLevelType w:val="hybridMultilevel"/>
    <w:tmpl w:val="EC56314C"/>
    <w:lvl w:ilvl="0" w:tplc="A7BA2C1E">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B56511"/>
    <w:multiLevelType w:val="hybridMultilevel"/>
    <w:tmpl w:val="224AB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F2503B"/>
    <w:multiLevelType w:val="multilevel"/>
    <w:tmpl w:val="4D90E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B67BD7"/>
    <w:multiLevelType w:val="hybridMultilevel"/>
    <w:tmpl w:val="75105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1D7898"/>
    <w:multiLevelType w:val="hybridMultilevel"/>
    <w:tmpl w:val="38047BC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3662AF1E">
      <w:start w:val="4"/>
      <w:numFmt w:val="bullet"/>
      <w:lvlText w:val=""/>
      <w:lvlJc w:val="left"/>
      <w:pPr>
        <w:ind w:left="1980" w:hanging="360"/>
      </w:pPr>
      <w:rPr>
        <w:rFonts w:ascii="Symbol" w:eastAsia="Times New Roman" w:hAnsi="Symbol" w:cs="Arial" w:hint="default"/>
      </w:rPr>
    </w:lvl>
    <w:lvl w:ilvl="3" w:tplc="AAB43996">
      <w:start w:val="4"/>
      <w:numFmt w:val="bullet"/>
      <w:lvlText w:val="-"/>
      <w:lvlJc w:val="left"/>
      <w:pPr>
        <w:ind w:left="2520" w:hanging="360"/>
      </w:pPr>
      <w:rPr>
        <w:rFonts w:ascii="Arial" w:eastAsia="Times New Roman" w:hAnsi="Arial" w:cs="Arial" w:hint="default"/>
      </w:r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30A57726"/>
    <w:multiLevelType w:val="hybridMultilevel"/>
    <w:tmpl w:val="B080A8C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770" w:hanging="360"/>
      </w:pPr>
      <w:rPr>
        <w:rFonts w:ascii="Courier New" w:hAnsi="Courier New" w:cs="Courier New" w:hint="default"/>
      </w:rPr>
    </w:lvl>
    <w:lvl w:ilvl="2" w:tplc="0C090005" w:tentative="1">
      <w:start w:val="1"/>
      <w:numFmt w:val="bullet"/>
      <w:lvlText w:val=""/>
      <w:lvlJc w:val="left"/>
      <w:pPr>
        <w:ind w:left="1490" w:hanging="360"/>
      </w:pPr>
      <w:rPr>
        <w:rFonts w:ascii="Wingdings" w:hAnsi="Wingdings" w:hint="default"/>
      </w:rPr>
    </w:lvl>
    <w:lvl w:ilvl="3" w:tplc="0C090001" w:tentative="1">
      <w:start w:val="1"/>
      <w:numFmt w:val="bullet"/>
      <w:lvlText w:val=""/>
      <w:lvlJc w:val="left"/>
      <w:pPr>
        <w:ind w:left="2210" w:hanging="360"/>
      </w:pPr>
      <w:rPr>
        <w:rFonts w:ascii="Symbol" w:hAnsi="Symbol" w:hint="default"/>
      </w:rPr>
    </w:lvl>
    <w:lvl w:ilvl="4" w:tplc="0C090003" w:tentative="1">
      <w:start w:val="1"/>
      <w:numFmt w:val="bullet"/>
      <w:lvlText w:val="o"/>
      <w:lvlJc w:val="left"/>
      <w:pPr>
        <w:ind w:left="2930" w:hanging="360"/>
      </w:pPr>
      <w:rPr>
        <w:rFonts w:ascii="Courier New" w:hAnsi="Courier New" w:cs="Courier New" w:hint="default"/>
      </w:rPr>
    </w:lvl>
    <w:lvl w:ilvl="5" w:tplc="0C090005" w:tentative="1">
      <w:start w:val="1"/>
      <w:numFmt w:val="bullet"/>
      <w:lvlText w:val=""/>
      <w:lvlJc w:val="left"/>
      <w:pPr>
        <w:ind w:left="3650" w:hanging="360"/>
      </w:pPr>
      <w:rPr>
        <w:rFonts w:ascii="Wingdings" w:hAnsi="Wingdings" w:hint="default"/>
      </w:rPr>
    </w:lvl>
    <w:lvl w:ilvl="6" w:tplc="0C090001" w:tentative="1">
      <w:start w:val="1"/>
      <w:numFmt w:val="bullet"/>
      <w:lvlText w:val=""/>
      <w:lvlJc w:val="left"/>
      <w:pPr>
        <w:ind w:left="4370" w:hanging="360"/>
      </w:pPr>
      <w:rPr>
        <w:rFonts w:ascii="Symbol" w:hAnsi="Symbol" w:hint="default"/>
      </w:rPr>
    </w:lvl>
    <w:lvl w:ilvl="7" w:tplc="0C090003" w:tentative="1">
      <w:start w:val="1"/>
      <w:numFmt w:val="bullet"/>
      <w:lvlText w:val="o"/>
      <w:lvlJc w:val="left"/>
      <w:pPr>
        <w:ind w:left="5090" w:hanging="360"/>
      </w:pPr>
      <w:rPr>
        <w:rFonts w:ascii="Courier New" w:hAnsi="Courier New" w:cs="Courier New" w:hint="default"/>
      </w:rPr>
    </w:lvl>
    <w:lvl w:ilvl="8" w:tplc="0C090005" w:tentative="1">
      <w:start w:val="1"/>
      <w:numFmt w:val="bullet"/>
      <w:lvlText w:val=""/>
      <w:lvlJc w:val="left"/>
      <w:pPr>
        <w:ind w:left="5810" w:hanging="360"/>
      </w:pPr>
      <w:rPr>
        <w:rFonts w:ascii="Wingdings" w:hAnsi="Wingdings" w:hint="default"/>
      </w:rPr>
    </w:lvl>
  </w:abstractNum>
  <w:abstractNum w:abstractNumId="6" w15:restartNumberingAfterBreak="0">
    <w:nsid w:val="341D09A9"/>
    <w:multiLevelType w:val="hybridMultilevel"/>
    <w:tmpl w:val="2EF60428"/>
    <w:lvl w:ilvl="0" w:tplc="E68E7878">
      <w:start w:val="1"/>
      <w:numFmt w:val="bullet"/>
      <w:lvlText w:val=""/>
      <w:lvlJc w:val="left"/>
      <w:pPr>
        <w:ind w:left="644" w:hanging="360"/>
      </w:pPr>
      <w:rPr>
        <w:rFonts w:ascii="Symbol" w:hAnsi="Symbol" w:hint="default"/>
        <w:color w:val="auto"/>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7" w15:restartNumberingAfterBreak="0">
    <w:nsid w:val="37B66EC4"/>
    <w:multiLevelType w:val="hybridMultilevel"/>
    <w:tmpl w:val="44945CC2"/>
    <w:lvl w:ilvl="0" w:tplc="A4FA9F5A">
      <w:start w:val="1"/>
      <w:numFmt w:val="bullet"/>
      <w:lvlText w:val=""/>
      <w:lvlJc w:val="left"/>
      <w:pPr>
        <w:ind w:left="77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EA57B1"/>
    <w:multiLevelType w:val="hybridMultilevel"/>
    <w:tmpl w:val="B2725B8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15:restartNumberingAfterBreak="0">
    <w:nsid w:val="5CBF6283"/>
    <w:multiLevelType w:val="hybridMultilevel"/>
    <w:tmpl w:val="072C768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5"/>
  </w:num>
  <w:num w:numId="5">
    <w:abstractNumId w:val="1"/>
  </w:num>
  <w:num w:numId="6">
    <w:abstractNumId w:val="4"/>
  </w:num>
  <w:num w:numId="7">
    <w:abstractNumId w:val="9"/>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497"/>
    <w:rsid w:val="00050656"/>
    <w:rsid w:val="000621F6"/>
    <w:rsid w:val="00064560"/>
    <w:rsid w:val="000810E7"/>
    <w:rsid w:val="00083502"/>
    <w:rsid w:val="000D416B"/>
    <w:rsid w:val="00126535"/>
    <w:rsid w:val="001640DC"/>
    <w:rsid w:val="001B1388"/>
    <w:rsid w:val="0025456B"/>
    <w:rsid w:val="00266A44"/>
    <w:rsid w:val="00271497"/>
    <w:rsid w:val="002B338D"/>
    <w:rsid w:val="002C0745"/>
    <w:rsid w:val="002C3662"/>
    <w:rsid w:val="002D0443"/>
    <w:rsid w:val="002E242C"/>
    <w:rsid w:val="002F5ED9"/>
    <w:rsid w:val="00331DA9"/>
    <w:rsid w:val="00341B1B"/>
    <w:rsid w:val="003C1619"/>
    <w:rsid w:val="004321B8"/>
    <w:rsid w:val="00461992"/>
    <w:rsid w:val="00472C36"/>
    <w:rsid w:val="004C2936"/>
    <w:rsid w:val="005013F5"/>
    <w:rsid w:val="005360D9"/>
    <w:rsid w:val="006326F5"/>
    <w:rsid w:val="006466C4"/>
    <w:rsid w:val="007B5029"/>
    <w:rsid w:val="007D2543"/>
    <w:rsid w:val="008128D9"/>
    <w:rsid w:val="00844668"/>
    <w:rsid w:val="00870E97"/>
    <w:rsid w:val="008E66CC"/>
    <w:rsid w:val="009078FE"/>
    <w:rsid w:val="0099011E"/>
    <w:rsid w:val="009917CD"/>
    <w:rsid w:val="00A2147C"/>
    <w:rsid w:val="00B330B6"/>
    <w:rsid w:val="00B4101C"/>
    <w:rsid w:val="00C15F40"/>
    <w:rsid w:val="00C468E0"/>
    <w:rsid w:val="00C816EB"/>
    <w:rsid w:val="00CA03D9"/>
    <w:rsid w:val="00D4223E"/>
    <w:rsid w:val="00E47E73"/>
    <w:rsid w:val="00E639E9"/>
    <w:rsid w:val="00F633B2"/>
    <w:rsid w:val="00FC19D0"/>
    <w:rsid w:val="00FF2B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195E7"/>
  <w15:chartTrackingRefBased/>
  <w15:docId w15:val="{A71D677C-6A9F-4892-AB1A-67266493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271497"/>
    <w:pPr>
      <w:spacing w:line="240" w:lineRule="auto"/>
    </w:pPr>
    <w:rPr>
      <w:sz w:val="20"/>
      <w:szCs w:val="20"/>
    </w:rPr>
  </w:style>
  <w:style w:type="character" w:customStyle="1" w:styleId="CommentTextChar">
    <w:name w:val="Comment Text Char"/>
    <w:basedOn w:val="DefaultParagraphFont"/>
    <w:link w:val="CommentText"/>
    <w:uiPriority w:val="99"/>
    <w:rsid w:val="00271497"/>
    <w:rPr>
      <w:sz w:val="20"/>
      <w:szCs w:val="20"/>
    </w:rPr>
  </w:style>
  <w:style w:type="paragraph" w:styleId="Header">
    <w:name w:val="header"/>
    <w:basedOn w:val="Normal"/>
    <w:link w:val="HeaderChar"/>
    <w:uiPriority w:val="99"/>
    <w:unhideWhenUsed/>
    <w:rsid w:val="002714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497"/>
  </w:style>
  <w:style w:type="paragraph" w:styleId="Footer">
    <w:name w:val="footer"/>
    <w:basedOn w:val="Normal"/>
    <w:link w:val="FooterChar"/>
    <w:uiPriority w:val="99"/>
    <w:semiHidden/>
    <w:unhideWhenUsed/>
    <w:rsid w:val="002714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71497"/>
  </w:style>
  <w:style w:type="paragraph" w:styleId="FootnoteText">
    <w:name w:val="footnote text"/>
    <w:basedOn w:val="Normal"/>
    <w:link w:val="FootnoteTextChar"/>
    <w:uiPriority w:val="99"/>
    <w:unhideWhenUsed/>
    <w:rsid w:val="00271497"/>
    <w:pPr>
      <w:spacing w:after="0" w:line="240" w:lineRule="auto"/>
    </w:pPr>
    <w:rPr>
      <w:sz w:val="20"/>
      <w:szCs w:val="20"/>
    </w:rPr>
  </w:style>
  <w:style w:type="character" w:customStyle="1" w:styleId="FootnoteTextChar">
    <w:name w:val="Footnote Text Char"/>
    <w:basedOn w:val="DefaultParagraphFont"/>
    <w:link w:val="FootnoteText"/>
    <w:uiPriority w:val="99"/>
    <w:rsid w:val="00271497"/>
    <w:rPr>
      <w:sz w:val="20"/>
      <w:szCs w:val="20"/>
    </w:rPr>
  </w:style>
  <w:style w:type="character" w:styleId="Hyperlink">
    <w:name w:val="Hyperlink"/>
    <w:aliases w:val="Hyperlink Cab"/>
    <w:basedOn w:val="DefaultParagraphFont"/>
    <w:uiPriority w:val="99"/>
    <w:unhideWhenUsed/>
    <w:qFormat/>
    <w:rsid w:val="00271497"/>
    <w:rPr>
      <w:color w:val="0563C1" w:themeColor="hyperlink"/>
      <w:u w:val="single"/>
    </w:rPr>
  </w:style>
  <w:style w:type="character" w:styleId="FootnoteReference">
    <w:name w:val="footnote reference"/>
    <w:basedOn w:val="DefaultParagraphFont"/>
    <w:uiPriority w:val="99"/>
    <w:semiHidden/>
    <w:unhideWhenUsed/>
    <w:rsid w:val="00271497"/>
    <w:rPr>
      <w:vertAlign w:val="superscript"/>
    </w:rPr>
  </w:style>
  <w:style w:type="paragraph" w:customStyle="1" w:styleId="Introduction">
    <w:name w:val="Introduction"/>
    <w:basedOn w:val="Normal"/>
    <w:uiPriority w:val="2"/>
    <w:qFormat/>
    <w:rsid w:val="00271497"/>
    <w:pPr>
      <w:suppressAutoHyphens/>
      <w:spacing w:before="240" w:after="240" w:line="240" w:lineRule="auto"/>
    </w:pPr>
    <w:rPr>
      <w:color w:val="377B88"/>
      <w:sz w:val="26"/>
      <w:lang w:val="x-none"/>
    </w:rPr>
  </w:style>
  <w:style w:type="character" w:styleId="CommentReference">
    <w:name w:val="annotation reference"/>
    <w:basedOn w:val="DefaultParagraphFont"/>
    <w:uiPriority w:val="99"/>
    <w:semiHidden/>
    <w:unhideWhenUsed/>
    <w:rsid w:val="00271497"/>
    <w:rPr>
      <w:sz w:val="16"/>
      <w:szCs w:val="16"/>
    </w:rPr>
  </w:style>
  <w:style w:type="paragraph" w:styleId="ListParagraph">
    <w:name w:val="List Paragraph"/>
    <w:basedOn w:val="Normal"/>
    <w:uiPriority w:val="34"/>
    <w:qFormat/>
    <w:rsid w:val="00271497"/>
    <w:pPr>
      <w:ind w:left="720"/>
      <w:contextualSpacing/>
    </w:pPr>
  </w:style>
  <w:style w:type="paragraph" w:styleId="BalloonText">
    <w:name w:val="Balloon Text"/>
    <w:basedOn w:val="Normal"/>
    <w:link w:val="BalloonTextChar"/>
    <w:uiPriority w:val="99"/>
    <w:semiHidden/>
    <w:unhideWhenUsed/>
    <w:rsid w:val="002714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49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C2936"/>
    <w:rPr>
      <w:b/>
      <w:bCs/>
    </w:rPr>
  </w:style>
  <w:style w:type="character" w:customStyle="1" w:styleId="CommentSubjectChar">
    <w:name w:val="Comment Subject Char"/>
    <w:basedOn w:val="CommentTextChar"/>
    <w:link w:val="CommentSubject"/>
    <w:uiPriority w:val="99"/>
    <w:semiHidden/>
    <w:rsid w:val="004C2936"/>
    <w:rPr>
      <w:b/>
      <w:bCs/>
      <w:sz w:val="20"/>
      <w:szCs w:val="20"/>
    </w:rPr>
  </w:style>
  <w:style w:type="character" w:styleId="FollowedHyperlink">
    <w:name w:val="FollowedHyperlink"/>
    <w:basedOn w:val="DefaultParagraphFont"/>
    <w:uiPriority w:val="99"/>
    <w:semiHidden/>
    <w:unhideWhenUsed/>
    <w:rsid w:val="0099011E"/>
    <w:rPr>
      <w:color w:val="954F72" w:themeColor="followedHyperlink"/>
      <w:u w:val="single"/>
    </w:rPr>
  </w:style>
  <w:style w:type="character" w:styleId="UnresolvedMention">
    <w:name w:val="Unresolved Mention"/>
    <w:basedOn w:val="DefaultParagraphFont"/>
    <w:uiPriority w:val="99"/>
    <w:semiHidden/>
    <w:unhideWhenUsed/>
    <w:rsid w:val="001B1388"/>
    <w:rPr>
      <w:color w:val="605E5C"/>
      <w:shd w:val="clear" w:color="auto" w:fill="E1DFDD"/>
    </w:rPr>
  </w:style>
  <w:style w:type="paragraph" w:styleId="TOC1">
    <w:name w:val="toc 1"/>
    <w:basedOn w:val="Normal"/>
    <w:next w:val="Normal"/>
    <w:autoRedefine/>
    <w:uiPriority w:val="39"/>
    <w:unhideWhenUsed/>
    <w:rsid w:val="002C0745"/>
    <w:pPr>
      <w:spacing w:after="100"/>
    </w:pPr>
  </w:style>
  <w:style w:type="paragraph" w:styleId="TOC2">
    <w:name w:val="toc 2"/>
    <w:basedOn w:val="Normal"/>
    <w:next w:val="Normal"/>
    <w:autoRedefine/>
    <w:uiPriority w:val="39"/>
    <w:unhideWhenUsed/>
    <w:rsid w:val="002C0745"/>
    <w:pPr>
      <w:spacing w:after="100"/>
      <w:ind w:left="220"/>
    </w:pPr>
  </w:style>
  <w:style w:type="paragraph" w:styleId="TOC3">
    <w:name w:val="toc 3"/>
    <w:basedOn w:val="Normal"/>
    <w:next w:val="Normal"/>
    <w:autoRedefine/>
    <w:uiPriority w:val="39"/>
    <w:unhideWhenUsed/>
    <w:rsid w:val="002C074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85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ccc.gov.au/system/files/Targeting%20scams%202022.pdf" TargetMode="External"/><Relationship Id="rId18" Type="http://schemas.openxmlformats.org/officeDocument/2006/relationships/hyperlink" Target="https://www.infrastructure.gov.au/sms-registr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https://www.dta.gov.au/help-and-advice/digital-service-standard/digital-service-standard-criteria/9-make-it-accessibl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rnewswire.com/apac/news-releases/singapore-consumers-more-confident-in-recognising-scams-toku-research-301989934.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frastructure.gov.au/sms-registr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rnewswire.com/apac/news-releases/singapore-consumers-more-confident-in-recognising-scams-toku-research-301989934.html" TargetMode="External"/><Relationship Id="rId23" Type="http://schemas.openxmlformats.org/officeDocument/2006/relationships/footer" Target="footer3.xml"/><Relationship Id="rId10" Type="http://schemas.openxmlformats.org/officeDocument/2006/relationships/hyperlink" Target="mailto:SMSsenderID@infrastructure.gov.au" TargetMode="External"/><Relationship Id="rId19" Type="http://schemas.openxmlformats.org/officeDocument/2006/relationships/hyperlink" Target="https://edm.infrastructure.gov.au/survey.php?sid=32879&amp;name=sms-sender-id-registry--fighting-sms-impersonation-scams" TargetMode="External"/><Relationship Id="rId4" Type="http://schemas.openxmlformats.org/officeDocument/2006/relationships/settings" Target="settings.xml"/><Relationship Id="rId9" Type="http://schemas.openxmlformats.org/officeDocument/2006/relationships/hyperlink" Target="http://www.pmc.gov.au/" TargetMode="External"/><Relationship Id="rId14" Type="http://schemas.openxmlformats.org/officeDocument/2006/relationships/hyperlink" Target="https://www.accc.gov.au/system/files/Targeting%20scams%202022.pdf"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accc.gov.au/system/files/National%20Anti-Scam%20Centre%20Quarterly%20Report_November%202023_0.pdf" TargetMode="External"/><Relationship Id="rId3" Type="http://schemas.openxmlformats.org/officeDocument/2006/relationships/hyperlink" Target="https://www.accc.gov.au/media-release/scams-awareness-week-2023-empowers-consumers-to-ask-whos-really-there" TargetMode="External"/><Relationship Id="rId7" Type="http://schemas.openxmlformats.org/officeDocument/2006/relationships/hyperlink" Target="https://www.cyber.gov.au/learn-basics/watch-out-threats/types-scams" TargetMode="External"/><Relationship Id="rId2" Type="http://schemas.openxmlformats.org/officeDocument/2006/relationships/hyperlink" Target="https://www.scamwatch.gov.au/research-and-resources/scam-statistics" TargetMode="External"/><Relationship Id="rId1" Type="http://schemas.openxmlformats.org/officeDocument/2006/relationships/hyperlink" Target="https://minister.infrastructure.gov.au/rowland/media-release/albanese-government-acts-disrupt-illegal-text-message-scams" TargetMode="External"/><Relationship Id="rId6" Type="http://schemas.openxmlformats.org/officeDocument/2006/relationships/hyperlink" Target="https://www.accc.gov.au/media-release/accc-calls-for-united-front-as-scammers-steal-over-3bn-from-australians" TargetMode="External"/><Relationship Id="rId5" Type="http://schemas.openxmlformats.org/officeDocument/2006/relationships/hyperlink" Target="https://www.accc.gov.au/about-us/publications/serial-publications/targeting-scams-report-on-scams-activity/targeting-scams-report-of-the-accc-on-scams-activity-2022" TargetMode="External"/><Relationship Id="rId10" Type="http://schemas.openxmlformats.org/officeDocument/2006/relationships/hyperlink" Target="https://www.finance.gov.au/government/managing-commonwealth-resources/implementing-charging-framework-rmg-302/australian-government-cost-recovery-policy" TargetMode="External"/><Relationship Id="rId4" Type="http://schemas.openxmlformats.org/officeDocument/2006/relationships/hyperlink" Target="https://www.abs.gov.au/statistics/people/crime-and-justice/personal-fraud/latest-release" TargetMode="External"/><Relationship Id="rId9" Type="http://schemas.openxmlformats.org/officeDocument/2006/relationships/hyperlink" Target="https://www.scamwatch.gov.au/types-of-scams/attempts-to-gain-your-personal-information/phishing?date=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28842-37D0-446D-A84A-85663BD0F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2593</Words>
  <Characters>14785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McQuilkin, Emma</dc:creator>
  <cp:keywords/>
  <dc:description/>
  <cp:lastModifiedBy>Larcombe, Travis</cp:lastModifiedBy>
  <cp:revision>4</cp:revision>
  <dcterms:created xsi:type="dcterms:W3CDTF">2024-02-15T04:01:00Z</dcterms:created>
  <dcterms:modified xsi:type="dcterms:W3CDTF">2024-02-23T02:35:00Z</dcterms:modified>
</cp:coreProperties>
</file>