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AF" w:rsidRPr="00B94E5D" w:rsidRDefault="002F02AF" w:rsidP="002F02AF">
      <w:pPr>
        <w:pStyle w:val="PartHeading-TOC"/>
      </w:pPr>
      <w:bookmarkStart w:id="0" w:name="_Toc133228822"/>
      <w:bookmarkStart w:id="1" w:name="_Toc165753287"/>
      <w:bookmarkStart w:id="2" w:name="_Toc166226401"/>
      <w:r w:rsidRPr="00B94E5D">
        <w:t>Special Broadcasting Service Corporation</w:t>
      </w:r>
      <w:bookmarkEnd w:id="0"/>
      <w:bookmarkEnd w:id="1"/>
      <w:bookmarkEnd w:id="2"/>
    </w:p>
    <w:p w:rsidR="002F02AF" w:rsidRDefault="002F02AF" w:rsidP="002F02AF">
      <w:pPr>
        <w:pStyle w:val="PartHeading"/>
      </w:pPr>
    </w:p>
    <w:p w:rsidR="002F02AF" w:rsidRDefault="002F02AF" w:rsidP="002F02AF">
      <w:pPr>
        <w:pStyle w:val="PartHeading"/>
      </w:pPr>
      <w:r>
        <w:t>Entity resources and planned performance</w:t>
      </w:r>
    </w:p>
    <w:p w:rsidR="002F02AF" w:rsidRDefault="002F02AF" w:rsidP="002F02AF">
      <w:pPr>
        <w:pStyle w:val="PartHeading"/>
        <w:sectPr w:rsidR="002F02AF" w:rsidSect="002F02AF">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rsidR="002F02AF" w:rsidRDefault="002F02AF" w:rsidP="002F02AF">
      <w:pPr>
        <w:pStyle w:val="ContentsHeading"/>
        <w:jc w:val="center"/>
        <w:rPr>
          <w:noProof/>
        </w:rPr>
      </w:pPr>
      <w:r w:rsidRPr="00B94E5D">
        <w:lastRenderedPageBreak/>
        <w:t>Special Broadcasting Service Corporation</w:t>
      </w:r>
      <w:r>
        <w:tab/>
      </w:r>
      <w:r>
        <w:fldChar w:fldCharType="begin"/>
      </w:r>
      <w:r>
        <w:instrText xml:space="preserve"> TOC \h \z \t "Heading 3- SBS,2,Heading 2- SBS,1" </w:instrText>
      </w:r>
      <w:r>
        <w:fldChar w:fldCharType="separate"/>
      </w:r>
    </w:p>
    <w:p w:rsidR="002F02AF" w:rsidRDefault="002F02AF" w:rsidP="002F02AF">
      <w:pPr>
        <w:pStyle w:val="TOC1"/>
        <w:rPr>
          <w:rFonts w:asciiTheme="minorHAnsi" w:eastAsiaTheme="minorEastAsia" w:hAnsiTheme="minorHAnsi" w:cstheme="minorBidi"/>
          <w:b w:val="0"/>
          <w:caps w:val="0"/>
          <w:noProof/>
          <w:sz w:val="22"/>
          <w:szCs w:val="22"/>
        </w:rPr>
      </w:pPr>
      <w:hyperlink w:anchor="_Toc165838431" w:history="1">
        <w:r w:rsidRPr="00897285">
          <w:rPr>
            <w:rStyle w:val="Hyperlink"/>
            <w:noProof/>
          </w:rPr>
          <w:t>Section 1: Entity overview and resources</w:t>
        </w:r>
        <w:r>
          <w:rPr>
            <w:noProof/>
            <w:webHidden/>
          </w:rPr>
          <w:tab/>
        </w:r>
        <w:r>
          <w:rPr>
            <w:noProof/>
            <w:webHidden/>
          </w:rPr>
          <w:fldChar w:fldCharType="begin"/>
        </w:r>
        <w:r>
          <w:rPr>
            <w:noProof/>
            <w:webHidden/>
          </w:rPr>
          <w:instrText xml:space="preserve"> PAGEREF _Toc165838431 \h </w:instrText>
        </w:r>
        <w:r>
          <w:rPr>
            <w:noProof/>
            <w:webHidden/>
          </w:rPr>
        </w:r>
        <w:r>
          <w:rPr>
            <w:noProof/>
            <w:webHidden/>
          </w:rPr>
          <w:fldChar w:fldCharType="separate"/>
        </w:r>
        <w:r>
          <w:rPr>
            <w:noProof/>
            <w:webHidden/>
          </w:rPr>
          <w:t>509</w:t>
        </w:r>
        <w:r>
          <w:rPr>
            <w:noProof/>
            <w:webHidden/>
          </w:rPr>
          <w:fldChar w:fldCharType="end"/>
        </w:r>
      </w:hyperlink>
    </w:p>
    <w:p w:rsidR="002F02AF" w:rsidRDefault="002F02AF" w:rsidP="002F02AF">
      <w:pPr>
        <w:pStyle w:val="TOC2"/>
        <w:rPr>
          <w:rFonts w:asciiTheme="minorHAnsi" w:eastAsiaTheme="minorEastAsia" w:hAnsiTheme="minorHAnsi" w:cstheme="minorBidi"/>
          <w:noProof/>
          <w:sz w:val="22"/>
          <w:szCs w:val="22"/>
        </w:rPr>
      </w:pPr>
      <w:hyperlink w:anchor="_Toc165838432" w:history="1">
        <w:r w:rsidRPr="00897285">
          <w:rPr>
            <w:rStyle w:val="Hyperlink"/>
            <w:noProof/>
          </w:rPr>
          <w:t>1.1</w:t>
        </w:r>
        <w:r>
          <w:rPr>
            <w:rFonts w:asciiTheme="minorHAnsi" w:eastAsiaTheme="minorEastAsia" w:hAnsiTheme="minorHAnsi" w:cstheme="minorBidi"/>
            <w:noProof/>
            <w:sz w:val="22"/>
            <w:szCs w:val="22"/>
          </w:rPr>
          <w:tab/>
        </w:r>
        <w:r w:rsidRPr="00897285">
          <w:rPr>
            <w:rStyle w:val="Hyperlink"/>
            <w:noProof/>
          </w:rPr>
          <w:t>Strategic direction statement</w:t>
        </w:r>
        <w:r>
          <w:rPr>
            <w:noProof/>
            <w:webHidden/>
          </w:rPr>
          <w:tab/>
        </w:r>
        <w:r>
          <w:rPr>
            <w:noProof/>
            <w:webHidden/>
          </w:rPr>
          <w:fldChar w:fldCharType="begin"/>
        </w:r>
        <w:r>
          <w:rPr>
            <w:noProof/>
            <w:webHidden/>
          </w:rPr>
          <w:instrText xml:space="preserve"> PAGEREF _Toc165838432 \h </w:instrText>
        </w:r>
        <w:r>
          <w:rPr>
            <w:noProof/>
            <w:webHidden/>
          </w:rPr>
        </w:r>
        <w:r>
          <w:rPr>
            <w:noProof/>
            <w:webHidden/>
          </w:rPr>
          <w:fldChar w:fldCharType="separate"/>
        </w:r>
        <w:r>
          <w:rPr>
            <w:noProof/>
            <w:webHidden/>
          </w:rPr>
          <w:t>509</w:t>
        </w:r>
        <w:r>
          <w:rPr>
            <w:noProof/>
            <w:webHidden/>
          </w:rPr>
          <w:fldChar w:fldCharType="end"/>
        </w:r>
      </w:hyperlink>
    </w:p>
    <w:p w:rsidR="002F02AF" w:rsidRDefault="002F02AF" w:rsidP="002F02AF">
      <w:pPr>
        <w:pStyle w:val="TOC2"/>
        <w:rPr>
          <w:rFonts w:asciiTheme="minorHAnsi" w:eastAsiaTheme="minorEastAsia" w:hAnsiTheme="minorHAnsi" w:cstheme="minorBidi"/>
          <w:noProof/>
          <w:sz w:val="22"/>
          <w:szCs w:val="22"/>
        </w:rPr>
      </w:pPr>
      <w:hyperlink w:anchor="_Toc165838433" w:history="1">
        <w:r w:rsidRPr="00897285">
          <w:rPr>
            <w:rStyle w:val="Hyperlink"/>
            <w:noProof/>
          </w:rPr>
          <w:t>1.2</w:t>
        </w:r>
        <w:r>
          <w:rPr>
            <w:rFonts w:asciiTheme="minorHAnsi" w:eastAsiaTheme="minorEastAsia" w:hAnsiTheme="minorHAnsi" w:cstheme="minorBidi"/>
            <w:noProof/>
            <w:sz w:val="22"/>
            <w:szCs w:val="22"/>
          </w:rPr>
          <w:tab/>
        </w:r>
        <w:r w:rsidRPr="00897285">
          <w:rPr>
            <w:rStyle w:val="Hyperlink"/>
            <w:noProof/>
          </w:rPr>
          <w:t>Entity resource statement</w:t>
        </w:r>
        <w:r>
          <w:rPr>
            <w:noProof/>
            <w:webHidden/>
          </w:rPr>
          <w:tab/>
        </w:r>
        <w:r>
          <w:rPr>
            <w:noProof/>
            <w:webHidden/>
          </w:rPr>
          <w:fldChar w:fldCharType="begin"/>
        </w:r>
        <w:r>
          <w:rPr>
            <w:noProof/>
            <w:webHidden/>
          </w:rPr>
          <w:instrText xml:space="preserve"> PAGEREF _Toc165838433 \h </w:instrText>
        </w:r>
        <w:r>
          <w:rPr>
            <w:noProof/>
            <w:webHidden/>
          </w:rPr>
        </w:r>
        <w:r>
          <w:rPr>
            <w:noProof/>
            <w:webHidden/>
          </w:rPr>
          <w:fldChar w:fldCharType="separate"/>
        </w:r>
        <w:r>
          <w:rPr>
            <w:noProof/>
            <w:webHidden/>
          </w:rPr>
          <w:t>514</w:t>
        </w:r>
        <w:r>
          <w:rPr>
            <w:noProof/>
            <w:webHidden/>
          </w:rPr>
          <w:fldChar w:fldCharType="end"/>
        </w:r>
      </w:hyperlink>
    </w:p>
    <w:p w:rsidR="002F02AF" w:rsidRDefault="002F02AF" w:rsidP="002F02AF">
      <w:pPr>
        <w:pStyle w:val="TOC2"/>
        <w:rPr>
          <w:rFonts w:asciiTheme="minorHAnsi" w:eastAsiaTheme="minorEastAsia" w:hAnsiTheme="minorHAnsi" w:cstheme="minorBidi"/>
          <w:noProof/>
          <w:sz w:val="22"/>
          <w:szCs w:val="22"/>
        </w:rPr>
      </w:pPr>
      <w:hyperlink w:anchor="_Toc165838434" w:history="1">
        <w:r w:rsidRPr="00897285">
          <w:rPr>
            <w:rStyle w:val="Hyperlink"/>
            <w:noProof/>
          </w:rPr>
          <w:t>1.3</w:t>
        </w:r>
        <w:r>
          <w:rPr>
            <w:rFonts w:asciiTheme="minorHAnsi" w:eastAsiaTheme="minorEastAsia" w:hAnsiTheme="minorHAnsi" w:cstheme="minorBidi"/>
            <w:noProof/>
            <w:sz w:val="22"/>
            <w:szCs w:val="22"/>
          </w:rPr>
          <w:tab/>
        </w:r>
        <w:r w:rsidRPr="00897285">
          <w:rPr>
            <w:rStyle w:val="Hyperlink"/>
            <w:noProof/>
          </w:rPr>
          <w:t>Budget measures</w:t>
        </w:r>
        <w:r>
          <w:rPr>
            <w:noProof/>
            <w:webHidden/>
          </w:rPr>
          <w:tab/>
        </w:r>
        <w:r>
          <w:rPr>
            <w:noProof/>
            <w:webHidden/>
          </w:rPr>
          <w:fldChar w:fldCharType="begin"/>
        </w:r>
        <w:r>
          <w:rPr>
            <w:noProof/>
            <w:webHidden/>
          </w:rPr>
          <w:instrText xml:space="preserve"> PAGEREF _Toc165838434 \h </w:instrText>
        </w:r>
        <w:r>
          <w:rPr>
            <w:noProof/>
            <w:webHidden/>
          </w:rPr>
        </w:r>
        <w:r>
          <w:rPr>
            <w:noProof/>
            <w:webHidden/>
          </w:rPr>
          <w:fldChar w:fldCharType="separate"/>
        </w:r>
        <w:r>
          <w:rPr>
            <w:noProof/>
            <w:webHidden/>
          </w:rPr>
          <w:t>514</w:t>
        </w:r>
        <w:r>
          <w:rPr>
            <w:noProof/>
            <w:webHidden/>
          </w:rPr>
          <w:fldChar w:fldCharType="end"/>
        </w:r>
      </w:hyperlink>
    </w:p>
    <w:p w:rsidR="002F02AF" w:rsidRDefault="002F02AF" w:rsidP="002F02AF">
      <w:pPr>
        <w:pStyle w:val="TOC1"/>
        <w:rPr>
          <w:rFonts w:asciiTheme="minorHAnsi" w:eastAsiaTheme="minorEastAsia" w:hAnsiTheme="minorHAnsi" w:cstheme="minorBidi"/>
          <w:b w:val="0"/>
          <w:caps w:val="0"/>
          <w:noProof/>
          <w:sz w:val="22"/>
          <w:szCs w:val="22"/>
        </w:rPr>
      </w:pPr>
      <w:hyperlink w:anchor="_Toc165838435" w:history="1">
        <w:r w:rsidRPr="00897285">
          <w:rPr>
            <w:rStyle w:val="Hyperlink"/>
            <w:noProof/>
          </w:rPr>
          <w:t>Section 2: Outcomes and planned performance</w:t>
        </w:r>
        <w:r>
          <w:rPr>
            <w:noProof/>
            <w:webHidden/>
          </w:rPr>
          <w:tab/>
        </w:r>
        <w:r>
          <w:rPr>
            <w:noProof/>
            <w:webHidden/>
          </w:rPr>
          <w:fldChar w:fldCharType="begin"/>
        </w:r>
        <w:r>
          <w:rPr>
            <w:noProof/>
            <w:webHidden/>
          </w:rPr>
          <w:instrText xml:space="preserve"> PAGEREF _Toc165838435 \h </w:instrText>
        </w:r>
        <w:r>
          <w:rPr>
            <w:noProof/>
            <w:webHidden/>
          </w:rPr>
        </w:r>
        <w:r>
          <w:rPr>
            <w:noProof/>
            <w:webHidden/>
          </w:rPr>
          <w:fldChar w:fldCharType="separate"/>
        </w:r>
        <w:r>
          <w:rPr>
            <w:noProof/>
            <w:webHidden/>
          </w:rPr>
          <w:t>515</w:t>
        </w:r>
        <w:r>
          <w:rPr>
            <w:noProof/>
            <w:webHidden/>
          </w:rPr>
          <w:fldChar w:fldCharType="end"/>
        </w:r>
      </w:hyperlink>
    </w:p>
    <w:p w:rsidR="002F02AF" w:rsidRDefault="002F02AF" w:rsidP="002F02AF">
      <w:pPr>
        <w:pStyle w:val="TOC2"/>
        <w:rPr>
          <w:rFonts w:asciiTheme="minorHAnsi" w:eastAsiaTheme="minorEastAsia" w:hAnsiTheme="minorHAnsi" w:cstheme="minorBidi"/>
          <w:noProof/>
          <w:sz w:val="22"/>
          <w:szCs w:val="22"/>
        </w:rPr>
      </w:pPr>
      <w:hyperlink w:anchor="_Toc165838436" w:history="1">
        <w:r w:rsidRPr="00897285">
          <w:rPr>
            <w:rStyle w:val="Hyperlink"/>
            <w:noProof/>
          </w:rPr>
          <w:t xml:space="preserve">2.1 </w:t>
        </w:r>
        <w:r>
          <w:rPr>
            <w:rFonts w:asciiTheme="minorHAnsi" w:eastAsiaTheme="minorEastAsia" w:hAnsiTheme="minorHAnsi" w:cstheme="minorBidi"/>
            <w:noProof/>
            <w:sz w:val="22"/>
            <w:szCs w:val="22"/>
          </w:rPr>
          <w:tab/>
        </w:r>
        <w:r w:rsidRPr="00897285">
          <w:rPr>
            <w:rStyle w:val="Hyperlink"/>
            <w:noProof/>
          </w:rPr>
          <w:t>Budgeted expenses and performance for Outcome 1</w:t>
        </w:r>
        <w:r>
          <w:rPr>
            <w:noProof/>
            <w:webHidden/>
          </w:rPr>
          <w:tab/>
        </w:r>
        <w:r>
          <w:rPr>
            <w:noProof/>
            <w:webHidden/>
          </w:rPr>
          <w:fldChar w:fldCharType="begin"/>
        </w:r>
        <w:r>
          <w:rPr>
            <w:noProof/>
            <w:webHidden/>
          </w:rPr>
          <w:instrText xml:space="preserve"> PAGEREF _Toc165838436 \h </w:instrText>
        </w:r>
        <w:r>
          <w:rPr>
            <w:noProof/>
            <w:webHidden/>
          </w:rPr>
        </w:r>
        <w:r>
          <w:rPr>
            <w:noProof/>
            <w:webHidden/>
          </w:rPr>
          <w:fldChar w:fldCharType="separate"/>
        </w:r>
        <w:r>
          <w:rPr>
            <w:noProof/>
            <w:webHidden/>
          </w:rPr>
          <w:t>516</w:t>
        </w:r>
        <w:r>
          <w:rPr>
            <w:noProof/>
            <w:webHidden/>
          </w:rPr>
          <w:fldChar w:fldCharType="end"/>
        </w:r>
      </w:hyperlink>
    </w:p>
    <w:p w:rsidR="002F02AF" w:rsidRDefault="002F02AF" w:rsidP="002F02AF">
      <w:pPr>
        <w:pStyle w:val="TOC1"/>
        <w:rPr>
          <w:rFonts w:asciiTheme="minorHAnsi" w:eastAsiaTheme="minorEastAsia" w:hAnsiTheme="minorHAnsi" w:cstheme="minorBidi"/>
          <w:b w:val="0"/>
          <w:caps w:val="0"/>
          <w:noProof/>
          <w:sz w:val="22"/>
          <w:szCs w:val="22"/>
        </w:rPr>
      </w:pPr>
      <w:hyperlink w:anchor="_Toc165838437" w:history="1">
        <w:r w:rsidRPr="00897285">
          <w:rPr>
            <w:rStyle w:val="Hyperlink"/>
            <w:noProof/>
          </w:rPr>
          <w:t>Section 3: Budgeted financial statements</w:t>
        </w:r>
        <w:r>
          <w:rPr>
            <w:noProof/>
            <w:webHidden/>
          </w:rPr>
          <w:tab/>
        </w:r>
        <w:r>
          <w:rPr>
            <w:noProof/>
            <w:webHidden/>
          </w:rPr>
          <w:fldChar w:fldCharType="begin"/>
        </w:r>
        <w:r>
          <w:rPr>
            <w:noProof/>
            <w:webHidden/>
          </w:rPr>
          <w:instrText xml:space="preserve"> PAGEREF _Toc165838437 \h </w:instrText>
        </w:r>
        <w:r>
          <w:rPr>
            <w:noProof/>
            <w:webHidden/>
          </w:rPr>
        </w:r>
        <w:r>
          <w:rPr>
            <w:noProof/>
            <w:webHidden/>
          </w:rPr>
          <w:fldChar w:fldCharType="separate"/>
        </w:r>
        <w:r>
          <w:rPr>
            <w:noProof/>
            <w:webHidden/>
          </w:rPr>
          <w:t>519</w:t>
        </w:r>
        <w:r>
          <w:rPr>
            <w:noProof/>
            <w:webHidden/>
          </w:rPr>
          <w:fldChar w:fldCharType="end"/>
        </w:r>
      </w:hyperlink>
    </w:p>
    <w:p w:rsidR="002F02AF" w:rsidRDefault="002F02AF" w:rsidP="002F02AF">
      <w:pPr>
        <w:pStyle w:val="TOC2"/>
        <w:rPr>
          <w:rFonts w:asciiTheme="minorHAnsi" w:eastAsiaTheme="minorEastAsia" w:hAnsiTheme="minorHAnsi" w:cstheme="minorBidi"/>
          <w:noProof/>
          <w:sz w:val="22"/>
          <w:szCs w:val="22"/>
        </w:rPr>
      </w:pPr>
      <w:hyperlink w:anchor="_Toc165838438" w:history="1">
        <w:r w:rsidRPr="00897285">
          <w:rPr>
            <w:rStyle w:val="Hyperlink"/>
            <w:noProof/>
          </w:rPr>
          <w:t>3.1</w:t>
        </w:r>
        <w:r>
          <w:rPr>
            <w:rFonts w:asciiTheme="minorHAnsi" w:eastAsiaTheme="minorEastAsia" w:hAnsiTheme="minorHAnsi" w:cstheme="minorBidi"/>
            <w:noProof/>
            <w:sz w:val="22"/>
            <w:szCs w:val="22"/>
          </w:rPr>
          <w:tab/>
        </w:r>
        <w:r w:rsidRPr="00897285">
          <w:rPr>
            <w:rStyle w:val="Hyperlink"/>
            <w:noProof/>
          </w:rPr>
          <w:t>Budgeted financial statements</w:t>
        </w:r>
        <w:r>
          <w:rPr>
            <w:noProof/>
            <w:webHidden/>
          </w:rPr>
          <w:tab/>
        </w:r>
        <w:r>
          <w:rPr>
            <w:noProof/>
            <w:webHidden/>
          </w:rPr>
          <w:fldChar w:fldCharType="begin"/>
        </w:r>
        <w:r>
          <w:rPr>
            <w:noProof/>
            <w:webHidden/>
          </w:rPr>
          <w:instrText xml:space="preserve"> PAGEREF _Toc165838438 \h </w:instrText>
        </w:r>
        <w:r>
          <w:rPr>
            <w:noProof/>
            <w:webHidden/>
          </w:rPr>
        </w:r>
        <w:r>
          <w:rPr>
            <w:noProof/>
            <w:webHidden/>
          </w:rPr>
          <w:fldChar w:fldCharType="separate"/>
        </w:r>
        <w:r>
          <w:rPr>
            <w:noProof/>
            <w:webHidden/>
          </w:rPr>
          <w:t>519</w:t>
        </w:r>
        <w:r>
          <w:rPr>
            <w:noProof/>
            <w:webHidden/>
          </w:rPr>
          <w:fldChar w:fldCharType="end"/>
        </w:r>
      </w:hyperlink>
    </w:p>
    <w:p w:rsidR="002F02AF" w:rsidRDefault="002F02AF" w:rsidP="002F02AF">
      <w:pPr>
        <w:pStyle w:val="TOC2"/>
        <w:rPr>
          <w:rFonts w:asciiTheme="minorHAnsi" w:eastAsiaTheme="minorEastAsia" w:hAnsiTheme="minorHAnsi" w:cstheme="minorBidi"/>
          <w:noProof/>
          <w:sz w:val="22"/>
          <w:szCs w:val="22"/>
        </w:rPr>
      </w:pPr>
      <w:hyperlink w:anchor="_Toc165838439" w:history="1">
        <w:r w:rsidRPr="00897285">
          <w:rPr>
            <w:rStyle w:val="Hyperlink"/>
            <w:noProof/>
          </w:rPr>
          <w:t>3.2</w:t>
        </w:r>
        <w:r>
          <w:rPr>
            <w:rFonts w:asciiTheme="minorHAnsi" w:eastAsiaTheme="minorEastAsia" w:hAnsiTheme="minorHAnsi" w:cstheme="minorBidi"/>
            <w:noProof/>
            <w:sz w:val="22"/>
            <w:szCs w:val="22"/>
          </w:rPr>
          <w:tab/>
        </w:r>
        <w:r w:rsidRPr="00897285">
          <w:rPr>
            <w:rStyle w:val="Hyperlink"/>
            <w:noProof/>
          </w:rPr>
          <w:t>Budgeted financial statements tables</w:t>
        </w:r>
        <w:r>
          <w:rPr>
            <w:noProof/>
            <w:webHidden/>
          </w:rPr>
          <w:tab/>
        </w:r>
        <w:r>
          <w:rPr>
            <w:noProof/>
            <w:webHidden/>
          </w:rPr>
          <w:fldChar w:fldCharType="begin"/>
        </w:r>
        <w:r>
          <w:rPr>
            <w:noProof/>
            <w:webHidden/>
          </w:rPr>
          <w:instrText xml:space="preserve"> PAGEREF _Toc165838439 \h </w:instrText>
        </w:r>
        <w:r>
          <w:rPr>
            <w:noProof/>
            <w:webHidden/>
          </w:rPr>
        </w:r>
        <w:r>
          <w:rPr>
            <w:noProof/>
            <w:webHidden/>
          </w:rPr>
          <w:fldChar w:fldCharType="separate"/>
        </w:r>
        <w:r>
          <w:rPr>
            <w:noProof/>
            <w:webHidden/>
          </w:rPr>
          <w:t>520</w:t>
        </w:r>
        <w:r>
          <w:rPr>
            <w:noProof/>
            <w:webHidden/>
          </w:rPr>
          <w:fldChar w:fldCharType="end"/>
        </w:r>
      </w:hyperlink>
    </w:p>
    <w:p w:rsidR="002F02AF" w:rsidRDefault="002F02AF" w:rsidP="002F02AF">
      <w:pPr>
        <w:tabs>
          <w:tab w:val="left" w:pos="2248"/>
        </w:tabs>
        <w:sectPr w:rsidR="002F02AF" w:rsidSect="00AD2E8F">
          <w:footerReference w:type="even" r:id="rId11"/>
          <w:footerReference w:type="default" r:id="rId12"/>
          <w:headerReference w:type="first" r:id="rId13"/>
          <w:footerReference w:type="first" r:id="rId14"/>
          <w:type w:val="oddPage"/>
          <w:pgSz w:w="11906" w:h="16838" w:code="9"/>
          <w:pgMar w:top="2835" w:right="2098" w:bottom="2466" w:left="2098" w:header="1814" w:footer="1814" w:gutter="0"/>
          <w:cols w:space="708"/>
          <w:titlePg/>
          <w:docGrid w:linePitch="360"/>
        </w:sectPr>
      </w:pPr>
      <w:r>
        <w:fldChar w:fldCharType="end"/>
      </w:r>
    </w:p>
    <w:p w:rsidR="002F02AF" w:rsidRPr="00B94E5D" w:rsidRDefault="002F02AF" w:rsidP="002F02AF">
      <w:pPr>
        <w:pStyle w:val="Heading1-SBS"/>
        <w:jc w:val="center"/>
      </w:pPr>
      <w:r w:rsidRPr="004C053B">
        <w:lastRenderedPageBreak/>
        <w:t>Special</w:t>
      </w:r>
      <w:r w:rsidRPr="00B94E5D">
        <w:t xml:space="preserve"> Broadcasting Service Corporation</w:t>
      </w:r>
    </w:p>
    <w:p w:rsidR="002F02AF" w:rsidRPr="002C4D41" w:rsidRDefault="002F02AF" w:rsidP="002F02AF">
      <w:pPr>
        <w:pStyle w:val="Heading2-SBS"/>
      </w:pPr>
      <w:r w:rsidRPr="002C4D41">
        <w:t xml:space="preserve">Section 1: Entity overview and </w:t>
      </w:r>
      <w:r>
        <w:t>reso</w:t>
      </w:r>
      <w:r w:rsidRPr="002C4D41">
        <w:t>urces</w:t>
      </w:r>
    </w:p>
    <w:p w:rsidR="002F02AF" w:rsidRDefault="002F02AF" w:rsidP="002F02AF">
      <w:pPr>
        <w:pStyle w:val="Heading3-SBS"/>
        <w:spacing w:before="240" w:after="240"/>
      </w:pPr>
      <w:r>
        <w:t>1.1</w:t>
      </w:r>
      <w:r>
        <w:tab/>
        <w:t>Strategic direction statement</w:t>
      </w:r>
    </w:p>
    <w:p w:rsidR="002F02AF" w:rsidRPr="001E459D" w:rsidRDefault="002F02AF" w:rsidP="002F02AF">
      <w:pPr>
        <w:spacing w:before="0" w:line="260" w:lineRule="exact"/>
        <w:rPr>
          <w:sz w:val="20"/>
        </w:rPr>
      </w:pPr>
      <w:r w:rsidRPr="001E459D">
        <w:rPr>
          <w:sz w:val="20"/>
        </w:rPr>
        <w:t xml:space="preserve">The Special Broadcasting Service Corporation (SBS) is Australia’s national broadcasting and media service providing multicultural and multilingual television, radio and digital media services that inform, educate and entertain all Australians. SBS’s purpose is to inspire all Australians to explore, respect and celebrate our diverse world, and in doing so, contribute to a cohesive society. SBS and its functions are guided by its Charter in section 6 of the </w:t>
      </w:r>
      <w:r w:rsidRPr="001E459D">
        <w:rPr>
          <w:i/>
          <w:iCs/>
          <w:sz w:val="20"/>
        </w:rPr>
        <w:t>Special Broadcasting Service Act 1991</w:t>
      </w:r>
      <w:r w:rsidRPr="001E459D">
        <w:rPr>
          <w:sz w:val="20"/>
        </w:rPr>
        <w:t xml:space="preserve"> (SBS Act).</w:t>
      </w:r>
    </w:p>
    <w:p w:rsidR="002F02AF" w:rsidRPr="001E459D" w:rsidRDefault="002F02AF" w:rsidP="002F02AF">
      <w:pPr>
        <w:spacing w:before="0" w:line="260" w:lineRule="exact"/>
        <w:rPr>
          <w:i/>
          <w:sz w:val="20"/>
        </w:rPr>
      </w:pPr>
      <w:r w:rsidRPr="001E459D">
        <w:rPr>
          <w:i/>
          <w:sz w:val="20"/>
        </w:rPr>
        <w:t>SBS is unique in the Australian media landscape</w:t>
      </w:r>
    </w:p>
    <w:p w:rsidR="002F02AF" w:rsidRPr="001E459D" w:rsidRDefault="002F02AF" w:rsidP="002F02AF">
      <w:pPr>
        <w:spacing w:before="0" w:line="260" w:lineRule="exact"/>
        <w:rPr>
          <w:sz w:val="20"/>
        </w:rPr>
      </w:pPr>
      <w:r w:rsidRPr="001E459D">
        <w:rPr>
          <w:sz w:val="20"/>
        </w:rPr>
        <w:t>For almost 50 years, the SBS Charter, hybrid funding model, innovative and multiplatform content offering, and depth and breadth of in</w:t>
      </w:r>
      <w:r>
        <w:rPr>
          <w:sz w:val="20"/>
        </w:rPr>
        <w:t>–</w:t>
      </w:r>
      <w:r w:rsidRPr="001E459D">
        <w:rPr>
          <w:sz w:val="20"/>
        </w:rPr>
        <w:t xml:space="preserve">language services (more than 60 languages including English), has ensured that SBS is unique in the Australian media landscape. </w:t>
      </w:r>
    </w:p>
    <w:p w:rsidR="002F02AF" w:rsidRPr="001E459D" w:rsidRDefault="002F02AF" w:rsidP="002F02AF">
      <w:pPr>
        <w:spacing w:before="0" w:line="260" w:lineRule="exact"/>
        <w:rPr>
          <w:sz w:val="20"/>
        </w:rPr>
      </w:pPr>
      <w:r w:rsidRPr="001E459D">
        <w:rPr>
          <w:sz w:val="20"/>
        </w:rPr>
        <w:t>SBS was established to positively contribute to Australia’s success as a multicultural society, recognising that Australia has been fundamentally shaped by migration. It is now the most multilingual broadcaster in the world. SBS is also home to NITV</w:t>
      </w:r>
      <w:r w:rsidRPr="001E459D">
        <w:rPr>
          <w:sz w:val="20"/>
          <w:lang w:val="en-GB"/>
        </w:rPr>
        <w:t xml:space="preserve"> </w:t>
      </w:r>
      <w:r w:rsidRPr="001E459D">
        <w:rPr>
          <w:sz w:val="20"/>
        </w:rPr>
        <w:t>(National Indigenous Television</w:t>
      </w:r>
      <w:r w:rsidRPr="001E459D">
        <w:rPr>
          <w:sz w:val="20"/>
          <w:lang w:val="en-GB"/>
        </w:rPr>
        <w:t>)</w:t>
      </w:r>
      <w:r w:rsidRPr="001E459D">
        <w:rPr>
          <w:sz w:val="20"/>
        </w:rPr>
        <w:t>, the only national broadcasting and media service made by, for, and about Aboriginal and Torres Strait Islander peoples. The network’s unique position enables it to present compelling, distinctive, and thought</w:t>
      </w:r>
      <w:r>
        <w:rPr>
          <w:sz w:val="20"/>
        </w:rPr>
        <w:t>–</w:t>
      </w:r>
      <w:r w:rsidRPr="001E459D">
        <w:rPr>
          <w:sz w:val="20"/>
        </w:rPr>
        <w:t>provoking content like no other Australian media organisation.</w:t>
      </w:r>
    </w:p>
    <w:p w:rsidR="002F02AF" w:rsidRPr="001E459D" w:rsidRDefault="002F02AF" w:rsidP="002F02AF">
      <w:pPr>
        <w:pStyle w:val="paragraph"/>
        <w:spacing w:before="0" w:beforeAutospacing="0" w:after="240" w:afterAutospacing="0" w:line="260" w:lineRule="exact"/>
        <w:rPr>
          <w:rFonts w:ascii="Book Antiqua" w:hAnsi="Book Antiqua"/>
          <w:sz w:val="20"/>
          <w:szCs w:val="20"/>
        </w:rPr>
      </w:pPr>
      <w:r w:rsidRPr="001E459D">
        <w:rPr>
          <w:rFonts w:ascii="Book Antiqua" w:hAnsi="Book Antiqua"/>
          <w:sz w:val="20"/>
          <w:szCs w:val="20"/>
        </w:rPr>
        <w:t>Every five years, SBS conducts a Language Services Review, utilising the outcomes of the latest Australian Census to ensure its commitment to meeting the needs of Australia’s rapidly changing and increasingly diverse society. In 2022–23 SBS updated its SBS Audio multiplatform services to include four new languages from the Asia</w:t>
      </w:r>
      <w:r>
        <w:rPr>
          <w:rFonts w:ascii="Book Antiqua" w:hAnsi="Book Antiqua"/>
          <w:sz w:val="20"/>
          <w:szCs w:val="20"/>
        </w:rPr>
        <w:t>–</w:t>
      </w:r>
      <w:r w:rsidRPr="001E459D">
        <w:rPr>
          <w:rFonts w:ascii="Book Antiqua" w:hAnsi="Book Antiqua"/>
          <w:sz w:val="20"/>
          <w:szCs w:val="20"/>
        </w:rPr>
        <w:t>Pacific region (Bislama, Malay, Telugu and Tetum) and a language from East Africa (Oromo).</w:t>
      </w:r>
    </w:p>
    <w:p w:rsidR="002F02AF" w:rsidRPr="001E459D" w:rsidRDefault="002F02AF" w:rsidP="002F02AF">
      <w:pPr>
        <w:pStyle w:val="paragraph"/>
        <w:spacing w:before="0" w:beforeAutospacing="0" w:after="240" w:afterAutospacing="0" w:line="260" w:lineRule="exact"/>
        <w:rPr>
          <w:rFonts w:ascii="Book Antiqua" w:hAnsi="Book Antiqua"/>
          <w:sz w:val="20"/>
          <w:szCs w:val="20"/>
        </w:rPr>
      </w:pPr>
      <w:r w:rsidRPr="001E459D">
        <w:rPr>
          <w:rFonts w:ascii="Book Antiqua" w:hAnsi="Book Antiqua"/>
          <w:sz w:val="20"/>
          <w:szCs w:val="20"/>
        </w:rPr>
        <w:t>By providing a trusted platform for news and information, civic debate, and matters important to contemporary Australia, SBS’s services are vital both to Australian democracy, and in building a sense of belonging for everyone in Australia.</w:t>
      </w:r>
    </w:p>
    <w:p w:rsidR="002F02AF" w:rsidRPr="001E459D" w:rsidRDefault="002F02AF" w:rsidP="002F02AF">
      <w:pPr>
        <w:pStyle w:val="paragraph"/>
        <w:spacing w:before="0" w:beforeAutospacing="0" w:after="240" w:afterAutospacing="0" w:line="260" w:lineRule="exact"/>
        <w:rPr>
          <w:rFonts w:ascii="Book Antiqua" w:hAnsi="Book Antiqua"/>
          <w:sz w:val="20"/>
          <w:szCs w:val="20"/>
          <w:lang w:val="x-none" w:eastAsia="x-none"/>
        </w:rPr>
      </w:pPr>
      <w:r w:rsidRPr="001E459D">
        <w:rPr>
          <w:rFonts w:ascii="Book Antiqua" w:hAnsi="Book Antiqua"/>
          <w:i/>
          <w:sz w:val="20"/>
          <w:szCs w:val="20"/>
        </w:rPr>
        <w:t>SBS supports broader social and policy objectives</w:t>
      </w:r>
      <w:r w:rsidRPr="001E459D">
        <w:rPr>
          <w:rFonts w:ascii="Book Antiqua" w:hAnsi="Book Antiqua"/>
          <w:sz w:val="20"/>
          <w:szCs w:val="20"/>
        </w:rPr>
        <w:t>  </w:t>
      </w:r>
    </w:p>
    <w:p w:rsidR="002F02AF" w:rsidRDefault="002F02AF" w:rsidP="002F02AF">
      <w:pPr>
        <w:pStyle w:val="paragraph"/>
        <w:spacing w:before="0" w:beforeAutospacing="0" w:after="240" w:afterAutospacing="0" w:line="260" w:lineRule="exact"/>
        <w:rPr>
          <w:rFonts w:ascii="Book Antiqua" w:hAnsi="Book Antiqua"/>
          <w:sz w:val="20"/>
          <w:szCs w:val="20"/>
          <w:lang w:val="x-none" w:eastAsia="x-none"/>
        </w:rPr>
      </w:pPr>
      <w:r>
        <w:rPr>
          <w:rFonts w:ascii="Book Antiqua" w:hAnsi="Book Antiqua"/>
          <w:sz w:val="20"/>
          <w:szCs w:val="20"/>
        </w:rPr>
        <w:t>The 2021 Census results demonstrate that Australia is now more multilingual than ever. From 2011 to 2021, the number of people using a language other than English at home increased to more than 5.6</w:t>
      </w:r>
      <w:r>
        <w:rPr>
          <w:rFonts w:ascii="Book Antiqua" w:hAnsi="Book Antiqua"/>
          <w:sz w:val="20"/>
          <w:szCs w:val="20"/>
          <w:lang w:val="en-US"/>
        </w:rPr>
        <w:t> </w:t>
      </w:r>
      <w:r>
        <w:rPr>
          <w:rFonts w:ascii="Book Antiqua" w:hAnsi="Book Antiqua"/>
          <w:sz w:val="20"/>
          <w:szCs w:val="20"/>
        </w:rPr>
        <w:t xml:space="preserve">million, representing an increase of more than </w:t>
      </w:r>
      <w:r>
        <w:rPr>
          <w:rFonts w:ascii="Book Antiqua" w:hAnsi="Book Antiqua"/>
          <w:sz w:val="20"/>
          <w:szCs w:val="20"/>
        </w:rPr>
        <w:br/>
      </w:r>
      <w:r>
        <w:rPr>
          <w:rFonts w:ascii="Book Antiqua" w:hAnsi="Book Antiqua"/>
          <w:sz w:val="20"/>
          <w:szCs w:val="20"/>
        </w:rPr>
        <w:lastRenderedPageBreak/>
        <w:t>1.5 million since 2011 and nearly 800,000 since 2016 – growing at almost double the rate of the general population. A further 3.8</w:t>
      </w:r>
      <w:r>
        <w:rPr>
          <w:rFonts w:ascii="Book Antiqua" w:hAnsi="Book Antiqua"/>
          <w:sz w:val="20"/>
          <w:szCs w:val="20"/>
          <w:lang w:val="en-US"/>
        </w:rPr>
        <w:t xml:space="preserve"> per cent</w:t>
      </w:r>
      <w:r>
        <w:rPr>
          <w:rFonts w:ascii="Book Antiqua" w:hAnsi="Book Antiqua"/>
          <w:sz w:val="20"/>
          <w:szCs w:val="20"/>
        </w:rPr>
        <w:t xml:space="preserve"> of the population identify as Aboriginal and/or Torres Strait Islander.   </w:t>
      </w:r>
    </w:p>
    <w:p w:rsidR="002F02AF" w:rsidRDefault="002F02AF" w:rsidP="002F02AF">
      <w:pPr>
        <w:spacing w:before="0" w:line="260" w:lineRule="exact"/>
        <w:rPr>
          <w:sz w:val="20"/>
        </w:rPr>
      </w:pPr>
      <w:r>
        <w:rPr>
          <w:sz w:val="20"/>
        </w:rPr>
        <w:t>With this increasing diversity, there has never been a greater need to build mutual understanding and social cohesion amongst all Australians. SBS has a continuously evolving multifaceted language strategy, to serve Australia’s language and cultural communities as they grow and change. SBS serves these communities wherever they are via TV, radio, video on demand and social media.</w:t>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t xml:space="preserve">SBS will continue to look for opportunities to further unlock the value of its existing services and activities to support communications and service delivery to the community across a range of federal and state or territory portfolios, in Australia and potentially further abroad, while preserving its editorial independence. </w:t>
      </w:r>
    </w:p>
    <w:p w:rsidR="002F02AF" w:rsidRPr="001E459D" w:rsidRDefault="002F02AF" w:rsidP="002F02AF">
      <w:pPr>
        <w:pStyle w:val="paragraph"/>
        <w:spacing w:before="0" w:beforeAutospacing="0" w:after="240" w:afterAutospacing="0" w:line="260" w:lineRule="exact"/>
        <w:rPr>
          <w:rFonts w:ascii="Book Antiqua" w:hAnsi="Book Antiqua"/>
          <w:bCs/>
          <w:i/>
          <w:iCs/>
          <w:sz w:val="20"/>
          <w:szCs w:val="20"/>
        </w:rPr>
      </w:pPr>
      <w:r w:rsidRPr="001E459D">
        <w:rPr>
          <w:rFonts w:ascii="Book Antiqua" w:hAnsi="Book Antiqua"/>
          <w:bCs/>
          <w:i/>
          <w:iCs/>
          <w:sz w:val="20"/>
          <w:szCs w:val="20"/>
        </w:rPr>
        <w:t>SBS’s trusted news and information services contribute to national policy objectives regarding social cohesion</w:t>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t>In a world of growing polarisation of views and mis– and disinformation (particularly online), developing and maintaining trust with audiences as well as plurality of voices will continue to be a challenge for traditional media, social media and digital platforms. SBS continues to be one of Australia’s most trusted news sources with a long–held and well–earned reputation for quality news and analysis on local and global events. </w:t>
      </w:r>
    </w:p>
    <w:p w:rsidR="002F02AF" w:rsidRPr="000A20DB" w:rsidRDefault="002F02AF" w:rsidP="002F02AF">
      <w:pPr>
        <w:rPr>
          <w:rFonts w:eastAsiaTheme="minorHAnsi"/>
          <w:b/>
          <w:sz w:val="20"/>
        </w:rPr>
      </w:pPr>
      <w:r w:rsidRPr="000A20DB">
        <w:rPr>
          <w:rFonts w:eastAsiaTheme="minorHAnsi"/>
          <w:sz w:val="20"/>
        </w:rPr>
        <w:t>SBS produces daily SBS World News TV news bulletins as well as regular Nula bulletins (NITV news). As a reliable and free source of impartial and accurate news and current affairs, which is subject to rigorous editorial standards, SBS has a valuable role in the overall news and information ecosystem in Australia.</w:t>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t xml:space="preserve">Recent research, </w:t>
      </w:r>
      <w:r w:rsidRPr="00815C33">
        <w:rPr>
          <w:rFonts w:ascii="Book Antiqua" w:hAnsi="Book Antiqua"/>
          <w:sz w:val="20"/>
          <w:szCs w:val="20"/>
        </w:rPr>
        <w:t xml:space="preserve">Sense of Belonging among Multilingual Audiences in Australia, </w:t>
      </w:r>
      <w:r>
        <w:rPr>
          <w:rFonts w:ascii="Book Antiqua" w:hAnsi="Book Antiqua"/>
          <w:sz w:val="20"/>
          <w:szCs w:val="20"/>
        </w:rPr>
        <w:t xml:space="preserve">by the University of Canberra in collaboration with SBS, shows that multicultural audiences who feel represented in the news, in particular </w:t>
      </w:r>
      <w:r w:rsidRPr="004D0D40">
        <w:rPr>
          <w:rFonts w:ascii="Book Antiqua" w:hAnsi="Book Antiqua"/>
          <w:iCs/>
          <w:sz w:val="20"/>
          <w:szCs w:val="20"/>
        </w:rPr>
        <w:t>SBS News</w:t>
      </w:r>
      <w:r>
        <w:rPr>
          <w:rFonts w:ascii="Book Antiqua" w:hAnsi="Book Antiqua"/>
          <w:i/>
          <w:iCs/>
          <w:sz w:val="20"/>
          <w:szCs w:val="20"/>
        </w:rPr>
        <w:t xml:space="preserve"> </w:t>
      </w:r>
      <w:r>
        <w:rPr>
          <w:rFonts w:ascii="Book Antiqua" w:hAnsi="Book Antiqua"/>
          <w:sz w:val="20"/>
          <w:szCs w:val="20"/>
        </w:rPr>
        <w:t>(compared to the broader Australian news landscape)</w:t>
      </w:r>
      <w:r>
        <w:rPr>
          <w:rFonts w:ascii="Book Antiqua" w:hAnsi="Book Antiqua"/>
          <w:i/>
          <w:iCs/>
          <w:sz w:val="20"/>
          <w:szCs w:val="20"/>
        </w:rPr>
        <w:t>,</w:t>
      </w:r>
      <w:r>
        <w:rPr>
          <w:rFonts w:ascii="Book Antiqua" w:hAnsi="Book Antiqua"/>
          <w:sz w:val="20"/>
          <w:szCs w:val="20"/>
        </w:rPr>
        <w:t xml:space="preserve"> demonstrate a higher level of trust in news, and a greater sense of belonging in Australian society overall. This is important as a sense of belonging drives the confidence to participate in, and contribute to, Australian society. This example is demonstrative of SBS’s contribution to national policy objectives regarding social cohesion.</w:t>
      </w:r>
    </w:p>
    <w:p w:rsidR="002F02AF" w:rsidRDefault="002F02AF" w:rsidP="002F02AF">
      <w:pPr>
        <w:spacing w:before="0" w:after="0" w:line="240" w:lineRule="auto"/>
        <w:rPr>
          <w:rFonts w:eastAsiaTheme="minorHAnsi" w:cs="Calibri"/>
          <w:bCs/>
          <w:i/>
          <w:iCs/>
          <w:sz w:val="20"/>
        </w:rPr>
      </w:pPr>
      <w:r>
        <w:rPr>
          <w:bCs/>
          <w:i/>
          <w:iCs/>
          <w:sz w:val="20"/>
        </w:rPr>
        <w:br w:type="page"/>
      </w:r>
    </w:p>
    <w:p w:rsidR="002F02AF" w:rsidRPr="001E459D" w:rsidRDefault="002F02AF" w:rsidP="002F02AF">
      <w:pPr>
        <w:pStyle w:val="paragraph"/>
        <w:spacing w:before="0" w:beforeAutospacing="0" w:after="240" w:afterAutospacing="0" w:line="260" w:lineRule="exact"/>
        <w:rPr>
          <w:rFonts w:ascii="Book Antiqua" w:hAnsi="Book Antiqua"/>
          <w:sz w:val="20"/>
          <w:szCs w:val="20"/>
        </w:rPr>
      </w:pPr>
      <w:r w:rsidRPr="001E459D">
        <w:rPr>
          <w:rFonts w:ascii="Book Antiqua" w:hAnsi="Book Antiqua"/>
          <w:bCs/>
          <w:i/>
          <w:iCs/>
          <w:sz w:val="20"/>
          <w:szCs w:val="20"/>
        </w:rPr>
        <w:lastRenderedPageBreak/>
        <w:t>SBS showcases diverse stories and perspectives</w:t>
      </w:r>
    </w:p>
    <w:p w:rsidR="002F02AF" w:rsidRDefault="002F02AF" w:rsidP="002F02AF">
      <w:pPr>
        <w:pStyle w:val="paragraph"/>
        <w:spacing w:before="0" w:beforeAutospacing="0" w:after="240" w:afterAutospacing="0" w:line="260" w:lineRule="exact"/>
        <w:rPr>
          <w:rFonts w:ascii="Book Antiqua" w:hAnsi="Book Antiqua"/>
          <w:sz w:val="20"/>
          <w:szCs w:val="20"/>
          <w:lang w:val="x-none" w:eastAsia="x-none"/>
        </w:rPr>
      </w:pPr>
      <w:r>
        <w:rPr>
          <w:rFonts w:ascii="Book Antiqua" w:hAnsi="Book Antiqua"/>
          <w:sz w:val="20"/>
          <w:szCs w:val="20"/>
        </w:rPr>
        <w:t xml:space="preserve">SBS is making more Australian content than ever before, including distinctive dramas and factual programming that truly reflect our community. Programs like </w:t>
      </w:r>
      <w:r>
        <w:rPr>
          <w:rFonts w:ascii="Book Antiqua" w:hAnsi="Book Antiqua"/>
          <w:i/>
          <w:iCs/>
          <w:sz w:val="20"/>
          <w:szCs w:val="20"/>
        </w:rPr>
        <w:t>Alone Australia</w:t>
      </w:r>
      <w:r>
        <w:rPr>
          <w:rFonts w:ascii="Book Antiqua" w:hAnsi="Book Antiqua"/>
          <w:sz w:val="20"/>
          <w:szCs w:val="20"/>
        </w:rPr>
        <w:t xml:space="preserve"> and </w:t>
      </w:r>
      <w:r>
        <w:rPr>
          <w:rFonts w:ascii="Book Antiqua" w:hAnsi="Book Antiqua"/>
          <w:i/>
          <w:iCs/>
          <w:sz w:val="20"/>
          <w:szCs w:val="20"/>
        </w:rPr>
        <w:t>Eddie’s Lil Homies</w:t>
      </w:r>
      <w:r>
        <w:rPr>
          <w:rFonts w:ascii="Book Antiqua" w:hAnsi="Book Antiqua"/>
          <w:sz w:val="20"/>
          <w:szCs w:val="20"/>
        </w:rPr>
        <w:t xml:space="preserve"> are reaching record audiences and reflecting the diversity of the Australian community in an entertaining and authentic way.</w:t>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t>SBS is also industry–leading in its content accessibility, with audio description on broadcast television for audiences who are blind or have low vision, captioning, subtitling, and a dedicated news service that uses easy–to–understand and slow–paced English language (</w:t>
      </w:r>
      <w:r>
        <w:rPr>
          <w:rFonts w:ascii="Book Antiqua" w:hAnsi="Book Antiqua"/>
          <w:i/>
          <w:iCs/>
          <w:sz w:val="20"/>
          <w:szCs w:val="20"/>
        </w:rPr>
        <w:t>SBS News in Easy English</w:t>
      </w:r>
      <w:r>
        <w:rPr>
          <w:rFonts w:ascii="Book Antiqua" w:hAnsi="Book Antiqua"/>
          <w:sz w:val="20"/>
          <w:szCs w:val="20"/>
        </w:rPr>
        <w:t xml:space="preserve">). It also provides </w:t>
      </w:r>
      <w:r>
        <w:rPr>
          <w:rFonts w:ascii="Book Antiqua" w:hAnsi="Book Antiqua"/>
          <w:i/>
          <w:iCs/>
          <w:sz w:val="20"/>
          <w:szCs w:val="20"/>
        </w:rPr>
        <w:t xml:space="preserve">SBS Learn English </w:t>
      </w:r>
      <w:r>
        <w:rPr>
          <w:rFonts w:ascii="Book Antiqua" w:hAnsi="Book Antiqua"/>
          <w:sz w:val="20"/>
          <w:szCs w:val="20"/>
        </w:rPr>
        <w:t>language–learning modules. This extensive array of work continues to help increase audiences’ accessibility to SBS’s wide range of content, further supporting social inclusion and cohesion.</w:t>
      </w:r>
    </w:p>
    <w:p w:rsidR="002F02AF" w:rsidRPr="001E459D" w:rsidRDefault="002F02AF" w:rsidP="002F02AF">
      <w:pPr>
        <w:pStyle w:val="paragraph"/>
        <w:spacing w:before="0" w:beforeAutospacing="0" w:after="240" w:afterAutospacing="0" w:line="260" w:lineRule="exact"/>
        <w:rPr>
          <w:rFonts w:ascii="Book Antiqua" w:hAnsi="Book Antiqua"/>
          <w:i/>
          <w:sz w:val="20"/>
          <w:szCs w:val="20"/>
        </w:rPr>
      </w:pPr>
      <w:r w:rsidRPr="001E459D">
        <w:rPr>
          <w:rFonts w:ascii="Book Antiqua" w:hAnsi="Book Antiqua"/>
          <w:bCs/>
          <w:i/>
          <w:iCs/>
          <w:sz w:val="20"/>
          <w:szCs w:val="20"/>
        </w:rPr>
        <w:t>The online</w:t>
      </w:r>
      <w:r w:rsidRPr="001E459D">
        <w:rPr>
          <w:rFonts w:ascii="Book Antiqua" w:hAnsi="Book Antiqua"/>
          <w:i/>
          <w:sz w:val="20"/>
          <w:szCs w:val="20"/>
        </w:rPr>
        <w:t xml:space="preserve"> digital video market continues to evolve </w:t>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t>Delivering on SBS’s purpose and Charter in upcoming years will see continued focus on SBS being a distinctive network across both traditional and online platforms to allow a diverse array of views and voices to be represented in mainstream media.</w:t>
      </w:r>
    </w:p>
    <w:p w:rsidR="002F02AF" w:rsidRDefault="002F02AF" w:rsidP="002F02AF">
      <w:pPr>
        <w:pStyle w:val="paragraph"/>
        <w:spacing w:before="0" w:beforeAutospacing="0" w:after="240" w:afterAutospacing="0" w:line="260" w:lineRule="exact"/>
        <w:rPr>
          <w:rStyle w:val="ui-provider"/>
        </w:rPr>
      </w:pPr>
      <w:r>
        <w:rPr>
          <w:rFonts w:ascii="Book Antiqua" w:hAnsi="Book Antiqua"/>
          <w:sz w:val="20"/>
          <w:szCs w:val="20"/>
        </w:rPr>
        <w:t>SBS is committed to serving our audiences with world–class content on all platforms, when and how they want to experience it. Over a number of years, SBS has been investing heavily in its digital experience, with the goal of being platform agnostic when it comes to the audience experience. Audiences can come to SBS and achieve a world–class experience, regardless of the medium by which they choose to engage with our content. Across all our platforms – be it linear television, linear radio, digital publishing, video or audio/podcasting – SBS audiences are delivered an experience which seeks to deepen their engagement and drive further consumption.</w:t>
      </w:r>
    </w:p>
    <w:p w:rsidR="002F02AF" w:rsidRDefault="002F02AF" w:rsidP="002F02AF">
      <w:pPr>
        <w:pStyle w:val="paragraph"/>
        <w:spacing w:before="0" w:beforeAutospacing="0" w:after="240" w:afterAutospacing="0" w:line="260" w:lineRule="exact"/>
      </w:pPr>
      <w:r>
        <w:rPr>
          <w:rFonts w:ascii="Book Antiqua" w:hAnsi="Book Antiqua"/>
          <w:sz w:val="20"/>
          <w:szCs w:val="20"/>
        </w:rPr>
        <w:t>Commencing earlier this year, SBS On Demand became the first digital content platform that provides audiences with an ability to opt–out of specific categories of advertising (wagering, alcohol and quick–service restaurants). This not only increases consumers’ choices and enables audience personalisation, but also provides a more bespoke offering for SBS’s advertising clients.</w:t>
      </w:r>
    </w:p>
    <w:p w:rsidR="002F02AF" w:rsidRDefault="002F02AF" w:rsidP="002F02AF">
      <w:pPr>
        <w:spacing w:before="0" w:after="0" w:line="240" w:lineRule="auto"/>
        <w:rPr>
          <w:rFonts w:eastAsiaTheme="minorHAnsi" w:cs="Calibri"/>
          <w:sz w:val="20"/>
        </w:rPr>
      </w:pPr>
      <w:r>
        <w:rPr>
          <w:sz w:val="20"/>
        </w:rPr>
        <w:br w:type="page"/>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lastRenderedPageBreak/>
        <w:t xml:space="preserve">Traditional broadcast </w:t>
      </w:r>
      <w:r>
        <w:rPr>
          <w:rFonts w:ascii="Book Antiqua" w:hAnsi="Book Antiqua"/>
          <w:sz w:val="20"/>
          <w:szCs w:val="20"/>
          <w:lang w:val="en-GB"/>
        </w:rPr>
        <w:t>television</w:t>
      </w:r>
      <w:r>
        <w:rPr>
          <w:rFonts w:ascii="Book Antiqua" w:hAnsi="Book Antiqua"/>
          <w:sz w:val="20"/>
          <w:szCs w:val="20"/>
        </w:rPr>
        <w:t xml:space="preserve"> continues to represent the majority of free–to–air viewing in Australia, while the digital video market is expanding with more local and international video on demand (VOD) services including Netflix, Disney+, Amazon Prime, and more</w:t>
      </w:r>
      <w:r>
        <w:rPr>
          <w:rFonts w:ascii="Book Antiqua" w:hAnsi="Book Antiqua"/>
          <w:iCs/>
          <w:sz w:val="20"/>
          <w:szCs w:val="20"/>
          <w:lang w:eastAsia="x-none"/>
        </w:rPr>
        <w:t>. This increase in viewing</w:t>
      </w:r>
      <w:r>
        <w:rPr>
          <w:rFonts w:ascii="Book Antiqua" w:hAnsi="Book Antiqua"/>
          <w:sz w:val="20"/>
          <w:szCs w:val="20"/>
        </w:rPr>
        <w:t xml:space="preserve"> options is continuing to drive changes in how Australians consume video content – and increasing frustration in finding what they want to watch. It is also expanding the Australian market to include more competition from more platforms that weren’t previously available locally. Without regular strategic review, these market and audience changes have the potential to impact SBS’s planned digital outcomes. </w:t>
      </w:r>
    </w:p>
    <w:p w:rsidR="002F02AF" w:rsidRDefault="002F02AF" w:rsidP="002F02AF">
      <w:pPr>
        <w:pStyle w:val="paragraph"/>
        <w:spacing w:before="0" w:beforeAutospacing="0" w:after="240" w:afterAutospacing="0" w:line="260" w:lineRule="exact"/>
        <w:rPr>
          <w:rFonts w:ascii="Book Antiqua" w:hAnsi="Book Antiqua"/>
          <w:sz w:val="18"/>
          <w:szCs w:val="18"/>
        </w:rPr>
      </w:pPr>
      <w:r>
        <w:rPr>
          <w:rStyle w:val="ui-provider"/>
          <w:rFonts w:ascii="Book Antiqua" w:hAnsi="Book Antiqua"/>
          <w:sz w:val="20"/>
        </w:rPr>
        <w:t>SBS monitors the technology landscape particularly around developments in AI to keep pace with market, and to evolve our Strategic Plan and priorities. SBS is currently exploring positive uses of AI in its operations to benefit Australian audiences and stakeholders. To support the ongoing development and use of AI, SBS has implemented AI governance, ethics and guardrails that align with SBS's risk appetite and ensure human oversight across AI usage.</w:t>
      </w:r>
    </w:p>
    <w:p w:rsidR="002F02AF" w:rsidRDefault="002F02AF" w:rsidP="002F02AF">
      <w:pPr>
        <w:pStyle w:val="paragraph"/>
        <w:spacing w:before="0" w:beforeAutospacing="0" w:after="240" w:afterAutospacing="0" w:line="260" w:lineRule="exact"/>
        <w:rPr>
          <w:bCs/>
          <w:i/>
          <w:iCs/>
          <w:sz w:val="20"/>
        </w:rPr>
      </w:pPr>
      <w:r>
        <w:rPr>
          <w:rFonts w:ascii="Book Antiqua" w:hAnsi="Book Antiqua"/>
          <w:sz w:val="20"/>
          <w:szCs w:val="20"/>
        </w:rPr>
        <w:t xml:space="preserve">SBS will continue to evolve its services to meet audience needs, reflecting changes in social and demographic composition, technological developments and audience behaviours. </w:t>
      </w:r>
    </w:p>
    <w:p w:rsidR="002F02AF" w:rsidRPr="001E459D" w:rsidRDefault="002F02AF" w:rsidP="002F02AF">
      <w:pPr>
        <w:pStyle w:val="paragraph"/>
        <w:spacing w:before="0" w:beforeAutospacing="0" w:after="240" w:afterAutospacing="0" w:line="260" w:lineRule="exact"/>
        <w:rPr>
          <w:rFonts w:ascii="Book Antiqua" w:hAnsi="Book Antiqua"/>
          <w:bCs/>
          <w:i/>
          <w:iCs/>
          <w:sz w:val="20"/>
          <w:szCs w:val="20"/>
        </w:rPr>
      </w:pPr>
      <w:r w:rsidRPr="001E459D">
        <w:rPr>
          <w:rFonts w:ascii="Book Antiqua" w:hAnsi="Book Antiqua"/>
          <w:bCs/>
          <w:i/>
          <w:iCs/>
          <w:sz w:val="20"/>
          <w:szCs w:val="20"/>
        </w:rPr>
        <w:t>Prominence and presence of freely available high</w:t>
      </w:r>
      <w:r>
        <w:rPr>
          <w:rFonts w:ascii="Book Antiqua" w:hAnsi="Book Antiqua"/>
          <w:bCs/>
          <w:i/>
          <w:iCs/>
          <w:sz w:val="20"/>
          <w:szCs w:val="20"/>
        </w:rPr>
        <w:t>–</w:t>
      </w:r>
      <w:r w:rsidRPr="001E459D">
        <w:rPr>
          <w:rFonts w:ascii="Book Antiqua" w:hAnsi="Book Antiqua"/>
          <w:bCs/>
          <w:i/>
          <w:iCs/>
          <w:sz w:val="20"/>
          <w:szCs w:val="20"/>
        </w:rPr>
        <w:t>quality Australian content on connected televisions and devices must be prioritised</w:t>
      </w:r>
    </w:p>
    <w:p w:rsidR="002F02AF" w:rsidRDefault="002F02AF" w:rsidP="002F02AF">
      <w:pPr>
        <w:pStyle w:val="paragraph"/>
        <w:spacing w:before="0" w:beforeAutospacing="0" w:after="240" w:afterAutospacing="0" w:line="260" w:lineRule="exact"/>
        <w:rPr>
          <w:rFonts w:ascii="Book Antiqua" w:hAnsi="Book Antiqua"/>
          <w:sz w:val="20"/>
          <w:szCs w:val="20"/>
        </w:rPr>
      </w:pPr>
      <w:r>
        <w:rPr>
          <w:rFonts w:ascii="Book Antiqua" w:hAnsi="Book Antiqua"/>
          <w:sz w:val="20"/>
          <w:szCs w:val="20"/>
        </w:rPr>
        <w:t>SBS welcomes the Government’s recent introduction of the prominence legislative framework to the federal parliament. As online consumption rapidly grows, it is increasingly important that the SBS network and its content are present and easily accessible on the growing array of connected televisions (CTVs) and devices through which audiences consume content. The proposed legislation to make free–to–air (FTA) TV apps present, with a level of prominence, on CTVs will support Australian broadcasters including SBS, which provide the Australian audiences with high–quality, locally–produced content in the public interest—for free.</w:t>
      </w:r>
    </w:p>
    <w:p w:rsidR="002F02AF" w:rsidRDefault="002F02AF" w:rsidP="002F02AF">
      <w:pPr>
        <w:pStyle w:val="paragraph"/>
        <w:spacing w:before="0" w:beforeAutospacing="0" w:after="240" w:afterAutospacing="0" w:line="260" w:lineRule="exact"/>
        <w:rPr>
          <w:rFonts w:ascii="Book Antiqua" w:hAnsi="Book Antiqua"/>
          <w:iCs/>
          <w:sz w:val="20"/>
          <w:szCs w:val="20"/>
          <w:lang w:eastAsia="x-none"/>
        </w:rPr>
      </w:pPr>
      <w:r>
        <w:rPr>
          <w:rFonts w:ascii="Book Antiqua" w:hAnsi="Book Antiqua"/>
          <w:iCs/>
          <w:sz w:val="20"/>
          <w:szCs w:val="20"/>
          <w:lang w:eastAsia="x-none"/>
        </w:rPr>
        <w:t>In similar vein, global social and search platforms have complete control over how much (or how little) Australian news content appears on their platforms. This can significantly impact audience access to trusted and reliable news sources such as SBS in an environment that is otherwise flooded with mis</w:t>
      </w:r>
      <w:r>
        <w:rPr>
          <w:rFonts w:ascii="Book Antiqua" w:hAnsi="Book Antiqua"/>
          <w:sz w:val="20"/>
          <w:szCs w:val="20"/>
        </w:rPr>
        <w:t>–</w:t>
      </w:r>
      <w:r>
        <w:rPr>
          <w:rFonts w:ascii="Book Antiqua" w:hAnsi="Book Antiqua"/>
          <w:iCs/>
          <w:sz w:val="20"/>
          <w:szCs w:val="20"/>
          <w:lang w:eastAsia="x-none"/>
        </w:rPr>
        <w:t xml:space="preserve"> and disinformation. In pursuing their commercial gains, these global platforms can, in effect, undermine Australia’s civic society by allowing commercial deals and less reliable information to be prevalent on their platforms.</w:t>
      </w:r>
    </w:p>
    <w:p w:rsidR="002F02AF" w:rsidRDefault="002F02AF" w:rsidP="002F02AF">
      <w:pPr>
        <w:spacing w:before="0" w:after="0" w:line="240" w:lineRule="auto"/>
        <w:rPr>
          <w:rFonts w:eastAsiaTheme="minorHAnsi" w:cs="Calibri"/>
          <w:i/>
          <w:sz w:val="20"/>
        </w:rPr>
      </w:pPr>
      <w:r>
        <w:rPr>
          <w:i/>
          <w:sz w:val="20"/>
        </w:rPr>
        <w:br w:type="page"/>
      </w:r>
    </w:p>
    <w:p w:rsidR="002F02AF" w:rsidRPr="001E459D" w:rsidRDefault="002F02AF" w:rsidP="002F02AF">
      <w:pPr>
        <w:pStyle w:val="paragraph"/>
        <w:spacing w:before="0" w:beforeAutospacing="0" w:after="240" w:afterAutospacing="0" w:line="260" w:lineRule="exact"/>
        <w:rPr>
          <w:rFonts w:ascii="Book Antiqua" w:hAnsi="Book Antiqua"/>
          <w:i/>
          <w:sz w:val="20"/>
          <w:szCs w:val="20"/>
        </w:rPr>
      </w:pPr>
      <w:r w:rsidRPr="001E459D">
        <w:rPr>
          <w:rFonts w:ascii="Book Antiqua" w:hAnsi="Book Antiqua"/>
          <w:i/>
          <w:sz w:val="20"/>
          <w:szCs w:val="20"/>
        </w:rPr>
        <w:lastRenderedPageBreak/>
        <w:t>SBS’s response to these challenges will be informed by its purpose and values</w:t>
      </w:r>
    </w:p>
    <w:p w:rsidR="002F02AF" w:rsidRDefault="002F02AF" w:rsidP="002F02AF">
      <w:pPr>
        <w:pStyle w:val="paragraph"/>
        <w:spacing w:before="0" w:beforeAutospacing="0" w:after="240" w:afterAutospacing="0" w:line="260" w:lineRule="exact"/>
        <w:rPr>
          <w:rFonts w:ascii="Book Antiqua" w:hAnsi="Book Antiqua"/>
          <w:iCs/>
          <w:sz w:val="20"/>
          <w:szCs w:val="20"/>
          <w:lang w:val="x-none" w:eastAsia="x-none"/>
        </w:rPr>
      </w:pPr>
      <w:r>
        <w:rPr>
          <w:rFonts w:ascii="Book Antiqua" w:hAnsi="Book Antiqua"/>
          <w:iCs/>
          <w:sz w:val="20"/>
          <w:szCs w:val="20"/>
          <w:lang w:val="x-none" w:eastAsia="x-none"/>
        </w:rPr>
        <w:t>Against the background of increasing competition but also a growing need for SBS’s purpose of inspiring all Australians to explore, respect and celebrate our diverse world, and in doing so, contribute to a cohesive society, SBS will:</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Pr>
          <w:rFonts w:ascii="Book Antiqua" w:eastAsia="Times New Roman" w:hAnsi="Book Antiqua"/>
          <w:iCs/>
          <w:sz w:val="20"/>
          <w:szCs w:val="20"/>
          <w:lang w:val="x-none" w:eastAsia="x-none"/>
        </w:rPr>
        <w:t xml:space="preserve">Maintain SBS’s competitive difference in a crowded market for audiences through Australian stories, local production and Indigenous and multicultural content, and continue to elevate the role of our trusted news and information. </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Pr>
          <w:rFonts w:ascii="Book Antiqua" w:eastAsia="Times New Roman" w:hAnsi="Book Antiqua"/>
          <w:iCs/>
          <w:sz w:val="20"/>
          <w:szCs w:val="20"/>
          <w:lang w:val="x-none" w:eastAsia="x-none"/>
        </w:rPr>
        <w:t xml:space="preserve">Continue </w:t>
      </w:r>
      <w:r w:rsidRPr="00ED5E40">
        <w:rPr>
          <w:rFonts w:ascii="Book Antiqua" w:eastAsia="Times New Roman" w:hAnsi="Book Antiqua"/>
          <w:iCs/>
          <w:sz w:val="20"/>
          <w:szCs w:val="20"/>
          <w:lang w:val="x-none" w:eastAsia="x-none"/>
        </w:rPr>
        <w:t>SBS’s</w:t>
      </w:r>
      <w:r>
        <w:rPr>
          <w:rFonts w:ascii="Book Antiqua" w:eastAsia="Times New Roman" w:hAnsi="Book Antiqua"/>
          <w:iCs/>
          <w:sz w:val="20"/>
          <w:szCs w:val="20"/>
          <w:lang w:val="x-none" w:eastAsia="x-none"/>
        </w:rPr>
        <w:t xml:space="preserve"> </w:t>
      </w:r>
      <w:r w:rsidRPr="00ED5E40">
        <w:rPr>
          <w:rFonts w:ascii="Book Antiqua" w:eastAsia="Times New Roman" w:hAnsi="Book Antiqua"/>
          <w:iCs/>
          <w:sz w:val="20"/>
          <w:szCs w:val="20"/>
          <w:lang w:val="x-none" w:eastAsia="x-none"/>
        </w:rPr>
        <w:t xml:space="preserve">evolution </w:t>
      </w:r>
      <w:r>
        <w:rPr>
          <w:rFonts w:ascii="Book Antiqua" w:eastAsia="Times New Roman" w:hAnsi="Book Antiqua"/>
          <w:iCs/>
          <w:sz w:val="20"/>
          <w:szCs w:val="20"/>
          <w:lang w:val="x-none" w:eastAsia="x-none"/>
        </w:rPr>
        <w:t>as a contemporary multilingual broadcaster</w:t>
      </w:r>
      <w:r w:rsidRPr="00ED5E40">
        <w:rPr>
          <w:rFonts w:ascii="Book Antiqua" w:eastAsia="Times New Roman" w:hAnsi="Book Antiqua"/>
          <w:iCs/>
          <w:sz w:val="20"/>
          <w:szCs w:val="20"/>
          <w:lang w:val="x-none" w:eastAsia="x-none"/>
        </w:rPr>
        <w:t xml:space="preserve"> becoming </w:t>
      </w:r>
      <w:r>
        <w:rPr>
          <w:rFonts w:ascii="Book Antiqua" w:eastAsia="Times New Roman" w:hAnsi="Book Antiqua"/>
          <w:iCs/>
          <w:sz w:val="20"/>
          <w:szCs w:val="20"/>
          <w:lang w:val="x-none" w:eastAsia="x-none"/>
        </w:rPr>
        <w:t xml:space="preserve">even more relevant as Australia </w:t>
      </w:r>
      <w:r w:rsidRPr="00ED5E40">
        <w:rPr>
          <w:rFonts w:ascii="Book Antiqua" w:eastAsia="Times New Roman" w:hAnsi="Book Antiqua"/>
          <w:iCs/>
          <w:sz w:val="20"/>
          <w:szCs w:val="20"/>
          <w:lang w:val="x-none" w:eastAsia="x-none"/>
        </w:rPr>
        <w:t xml:space="preserve">grows in </w:t>
      </w:r>
      <w:r>
        <w:rPr>
          <w:rFonts w:ascii="Book Antiqua" w:eastAsia="Times New Roman" w:hAnsi="Book Antiqua"/>
          <w:iCs/>
          <w:sz w:val="20"/>
          <w:szCs w:val="20"/>
          <w:lang w:val="x-none" w:eastAsia="x-none"/>
        </w:rPr>
        <w:t>multicultural and linguistic divers</w:t>
      </w:r>
      <w:r w:rsidRPr="00ED5E40">
        <w:rPr>
          <w:rFonts w:ascii="Book Antiqua" w:eastAsia="Times New Roman" w:hAnsi="Book Antiqua"/>
          <w:iCs/>
          <w:sz w:val="20"/>
          <w:szCs w:val="20"/>
          <w:lang w:val="x-none" w:eastAsia="x-none"/>
        </w:rPr>
        <w:t>ity.</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Pr>
          <w:rFonts w:ascii="Book Antiqua" w:eastAsia="Times New Roman" w:hAnsi="Book Antiqua"/>
          <w:iCs/>
          <w:sz w:val="20"/>
          <w:szCs w:val="20"/>
          <w:lang w:val="x-none" w:eastAsia="x-none"/>
        </w:rPr>
        <w:t xml:space="preserve">Further SBS’s ability to provide essential information to </w:t>
      </w:r>
      <w:r w:rsidRPr="00ED5E40">
        <w:rPr>
          <w:rFonts w:ascii="Book Antiqua" w:eastAsia="Times New Roman" w:hAnsi="Book Antiqua"/>
          <w:iCs/>
          <w:sz w:val="20"/>
          <w:szCs w:val="20"/>
          <w:lang w:val="x-none" w:eastAsia="x-none"/>
        </w:rPr>
        <w:t xml:space="preserve">multilingual, multicultural and First Nations </w:t>
      </w:r>
      <w:r>
        <w:rPr>
          <w:rFonts w:ascii="Book Antiqua" w:eastAsia="Times New Roman" w:hAnsi="Book Antiqua"/>
          <w:iCs/>
          <w:sz w:val="20"/>
          <w:szCs w:val="20"/>
          <w:lang w:val="x-none" w:eastAsia="x-none"/>
        </w:rPr>
        <w:t xml:space="preserve">communities and become an essential partner to </w:t>
      </w:r>
      <w:r w:rsidRPr="00ED5E40">
        <w:rPr>
          <w:rFonts w:ascii="Book Antiqua" w:eastAsia="Times New Roman" w:hAnsi="Book Antiqua"/>
          <w:iCs/>
          <w:sz w:val="20"/>
          <w:szCs w:val="20"/>
          <w:lang w:val="x-none" w:eastAsia="x-none"/>
        </w:rPr>
        <w:t xml:space="preserve">federal and state / territory </w:t>
      </w:r>
      <w:r>
        <w:rPr>
          <w:rFonts w:ascii="Book Antiqua" w:eastAsia="Times New Roman" w:hAnsi="Book Antiqua"/>
          <w:iCs/>
          <w:sz w:val="20"/>
          <w:szCs w:val="20"/>
          <w:lang w:val="x-none" w:eastAsia="x-none"/>
        </w:rPr>
        <w:t xml:space="preserve">government agencies while preserving editorial independence. </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Pr>
          <w:rFonts w:ascii="Book Antiqua" w:eastAsia="Times New Roman" w:hAnsi="Book Antiqua"/>
          <w:iCs/>
          <w:sz w:val="20"/>
          <w:szCs w:val="20"/>
          <w:lang w:val="x-none" w:eastAsia="x-none"/>
        </w:rPr>
        <w:t xml:space="preserve">Drive awareness of Indigenous affairs and take a leadership role on reconciliation in Australia via </w:t>
      </w:r>
      <w:r w:rsidRPr="00ED5E40">
        <w:rPr>
          <w:rFonts w:ascii="Book Antiqua" w:eastAsia="Times New Roman" w:hAnsi="Book Antiqua"/>
          <w:iCs/>
          <w:sz w:val="20"/>
          <w:szCs w:val="20"/>
          <w:lang w:val="x-none" w:eastAsia="x-none"/>
        </w:rPr>
        <w:t>SBS’s</w:t>
      </w:r>
      <w:r>
        <w:rPr>
          <w:rFonts w:ascii="Book Antiqua" w:eastAsia="Times New Roman" w:hAnsi="Book Antiqua"/>
          <w:iCs/>
          <w:sz w:val="20"/>
          <w:szCs w:val="20"/>
          <w:lang w:val="x-none" w:eastAsia="x-none"/>
        </w:rPr>
        <w:t xml:space="preserve"> Elevate Reconciliation Action Plan. </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Pr>
          <w:rFonts w:ascii="Book Antiqua" w:eastAsia="Times New Roman" w:hAnsi="Book Antiqua"/>
          <w:iCs/>
          <w:sz w:val="20"/>
          <w:szCs w:val="20"/>
          <w:lang w:val="x-none" w:eastAsia="x-none"/>
        </w:rPr>
        <w:t xml:space="preserve">Optimise </w:t>
      </w:r>
      <w:r w:rsidRPr="00ED5E40">
        <w:rPr>
          <w:rFonts w:ascii="Book Antiqua" w:eastAsia="Times New Roman" w:hAnsi="Book Antiqua"/>
          <w:iCs/>
          <w:sz w:val="20"/>
          <w:szCs w:val="20"/>
          <w:lang w:val="x-none" w:eastAsia="x-none"/>
        </w:rPr>
        <w:t xml:space="preserve">current and emerging </w:t>
      </w:r>
      <w:r>
        <w:rPr>
          <w:rFonts w:ascii="Book Antiqua" w:eastAsia="Times New Roman" w:hAnsi="Book Antiqua"/>
          <w:iCs/>
          <w:sz w:val="20"/>
          <w:szCs w:val="20"/>
          <w:lang w:val="x-none" w:eastAsia="x-none"/>
        </w:rPr>
        <w:t>digital, data, commercialisation and technology capabilities to deliver enhanced audience experiences across all platforms in a cost–effective way.</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sidRPr="00ED5E40">
        <w:rPr>
          <w:rFonts w:ascii="Book Antiqua" w:eastAsia="Times New Roman" w:hAnsi="Book Antiqua"/>
          <w:iCs/>
          <w:sz w:val="20"/>
          <w:szCs w:val="20"/>
          <w:lang w:val="x-none" w:eastAsia="x-none"/>
        </w:rPr>
        <w:t>Continue its work to ensure SBS’s services and content are present and easily discoverable for all Australians, across all methods or devices the audiences choose to access them.</w:t>
      </w:r>
    </w:p>
    <w:p w:rsidR="002F02AF"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sidRPr="00ED5E40">
        <w:rPr>
          <w:rFonts w:ascii="Book Antiqua" w:eastAsia="Times New Roman" w:hAnsi="Book Antiqua"/>
          <w:iCs/>
          <w:sz w:val="20"/>
          <w:szCs w:val="20"/>
          <w:lang w:val="x-none" w:eastAsia="x-none"/>
        </w:rPr>
        <w:t xml:space="preserve">Focus on the employee experience to attract and retain the best talent. </w:t>
      </w:r>
    </w:p>
    <w:p w:rsidR="002F02AF" w:rsidRPr="00ED5E40" w:rsidRDefault="002F02AF" w:rsidP="002F02AF">
      <w:pPr>
        <w:pStyle w:val="ListParagraph"/>
        <w:numPr>
          <w:ilvl w:val="0"/>
          <w:numId w:val="9"/>
        </w:numPr>
        <w:spacing w:before="120" w:after="120" w:line="260" w:lineRule="exact"/>
        <w:ind w:left="357" w:hanging="357"/>
        <w:rPr>
          <w:rFonts w:ascii="Book Antiqua" w:eastAsia="Times New Roman" w:hAnsi="Book Antiqua"/>
          <w:iCs/>
          <w:sz w:val="20"/>
          <w:szCs w:val="20"/>
          <w:lang w:val="x-none" w:eastAsia="x-none"/>
        </w:rPr>
      </w:pPr>
      <w:r w:rsidRPr="00ED5E40">
        <w:rPr>
          <w:rFonts w:ascii="Book Antiqua" w:eastAsia="Times New Roman" w:hAnsi="Book Antiqua"/>
          <w:iCs/>
          <w:sz w:val="20"/>
          <w:szCs w:val="20"/>
          <w:lang w:val="x-none" w:eastAsia="x-none"/>
        </w:rPr>
        <w:t xml:space="preserve">Continue to lead the industry as a great and inclusive place to work via SBS’s Inclusion, Equity and Diversity Strategy which will also deliver benefits to SBS staff, the Australian creative and media industry – in front of and behind the camera </w:t>
      </w:r>
      <w:r>
        <w:rPr>
          <w:rFonts w:ascii="Book Antiqua" w:eastAsia="Times New Roman" w:hAnsi="Book Antiqua"/>
          <w:iCs/>
          <w:sz w:val="20"/>
          <w:szCs w:val="20"/>
          <w:lang w:val="x-none" w:eastAsia="x-none"/>
        </w:rPr>
        <w:t>–</w:t>
      </w:r>
      <w:r w:rsidRPr="00ED5E40">
        <w:rPr>
          <w:rFonts w:ascii="Book Antiqua" w:eastAsia="Times New Roman" w:hAnsi="Book Antiqua"/>
          <w:iCs/>
          <w:sz w:val="20"/>
          <w:szCs w:val="20"/>
          <w:lang w:val="x-none" w:eastAsia="x-none"/>
        </w:rPr>
        <w:t xml:space="preserve"> and stakeholders. </w:t>
      </w:r>
    </w:p>
    <w:p w:rsidR="002F02AF" w:rsidRDefault="002F02AF" w:rsidP="002F02AF">
      <w:pPr>
        <w:spacing w:before="0" w:after="0" w:line="240" w:lineRule="auto"/>
        <w:rPr>
          <w:rStyle w:val="Heading3-SBSChar"/>
        </w:rPr>
      </w:pPr>
      <w:r>
        <w:rPr>
          <w:rStyle w:val="Heading3-SBSChar"/>
        </w:rPr>
        <w:br w:type="page"/>
      </w:r>
    </w:p>
    <w:p w:rsidR="002F02AF" w:rsidRPr="00617658" w:rsidRDefault="002F02AF" w:rsidP="002F02AF">
      <w:pPr>
        <w:pStyle w:val="Heading3-SBS"/>
        <w:spacing w:after="240"/>
        <w:ind w:left="425" w:hanging="425"/>
        <w:rPr>
          <w:iCs/>
          <w:lang w:val="x-none" w:eastAsia="x-none"/>
        </w:rPr>
      </w:pPr>
      <w:r w:rsidRPr="00617658">
        <w:rPr>
          <w:rStyle w:val="Heading3-SBSChar"/>
        </w:rPr>
        <w:lastRenderedPageBreak/>
        <w:t>1.2</w:t>
      </w:r>
      <w:r w:rsidRPr="00617658">
        <w:rPr>
          <w:rStyle w:val="Heading3-SBSChar"/>
        </w:rPr>
        <w:tab/>
        <w:t>Entity resource statement</w:t>
      </w:r>
    </w:p>
    <w:p w:rsidR="002F02AF" w:rsidRPr="00A8060C" w:rsidRDefault="002F02AF" w:rsidP="002F02AF">
      <w:pPr>
        <w:rPr>
          <w:sz w:val="20"/>
        </w:rPr>
      </w:pPr>
      <w:r w:rsidRPr="00A8060C">
        <w:rPr>
          <w:sz w:val="20"/>
        </w:rPr>
        <w:t>Table 1.1 shows the total resourcing from all sources available to the SBS for its operations and to deliver programs and services on behalf of the Government.</w:t>
      </w:r>
    </w:p>
    <w:p w:rsidR="002F02AF" w:rsidRPr="00A8060C" w:rsidRDefault="002F02AF" w:rsidP="002F02AF">
      <w:pPr>
        <w:rPr>
          <w:sz w:val="20"/>
        </w:rPr>
      </w:pPr>
      <w:r w:rsidRPr="00A8060C">
        <w:rPr>
          <w:sz w:val="20"/>
        </w:rPr>
        <w:t xml:space="preserve">The table summarises how resources will be applied by outcome (government strategic policy objectives) and departmental (for the </w:t>
      </w:r>
      <w:r>
        <w:rPr>
          <w:sz w:val="20"/>
        </w:rPr>
        <w:t>SBS</w:t>
      </w:r>
      <w:r w:rsidRPr="00A8060C">
        <w:rPr>
          <w:sz w:val="20"/>
        </w:rPr>
        <w:t>’ operations) classification.</w:t>
      </w:r>
    </w:p>
    <w:p w:rsidR="002F02AF" w:rsidRPr="00A8060C" w:rsidRDefault="002F02AF" w:rsidP="002F02AF">
      <w:pPr>
        <w:rPr>
          <w:sz w:val="20"/>
        </w:rPr>
      </w:pPr>
      <w:r w:rsidRPr="00A8060C">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2F02AF" w:rsidRDefault="002F02AF" w:rsidP="002F02AF">
      <w:pPr>
        <w:pStyle w:val="TableHeading"/>
      </w:pPr>
      <w:r w:rsidRPr="00D44150">
        <w:t xml:space="preserve">Table 1.1: </w:t>
      </w:r>
      <w:r>
        <w:t>SBS</w:t>
      </w:r>
      <w:r w:rsidRPr="006B5662">
        <w:t xml:space="preserve"> </w:t>
      </w:r>
      <w:r w:rsidRPr="00D44150">
        <w:t>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44"/>
        <w:gridCol w:w="1183"/>
        <w:gridCol w:w="1183"/>
      </w:tblGrid>
      <w:tr w:rsidR="002F02AF" w:rsidRPr="00C12487" w:rsidTr="00DD5237">
        <w:trPr>
          <w:trHeight w:val="204"/>
        </w:trPr>
        <w:tc>
          <w:tcPr>
            <w:tcW w:w="3465" w:type="pct"/>
            <w:tcBorders>
              <w:top w:val="single" w:sz="4" w:space="0" w:color="auto"/>
              <w:left w:val="nil"/>
              <w:bottom w:val="nil"/>
              <w:right w:val="nil"/>
            </w:tcBorders>
            <w:shd w:val="clear" w:color="000000" w:fill="FFFFFF"/>
            <w:noWrap/>
            <w:vAlign w:val="bottom"/>
            <w:hideMark/>
          </w:tcPr>
          <w:p w:rsidR="002F02AF" w:rsidRPr="00C12487" w:rsidRDefault="002F02AF" w:rsidP="00DD5237">
            <w:pPr>
              <w:spacing w:before="0" w:after="0" w:line="240" w:lineRule="auto"/>
              <w:rPr>
                <w:rFonts w:ascii="Arial" w:hAnsi="Arial" w:cs="Arial"/>
                <w:color w:val="000000"/>
                <w:sz w:val="16"/>
                <w:szCs w:val="16"/>
              </w:rPr>
            </w:pPr>
            <w:r w:rsidRPr="00C12487">
              <w:rPr>
                <w:rFonts w:ascii="Arial" w:hAnsi="Arial" w:cs="Arial"/>
                <w:color w:val="000000"/>
                <w:sz w:val="16"/>
                <w:szCs w:val="16"/>
              </w:rPr>
              <w:t> </w:t>
            </w:r>
          </w:p>
        </w:tc>
        <w:tc>
          <w:tcPr>
            <w:tcW w:w="767" w:type="pct"/>
            <w:tcBorders>
              <w:top w:val="single" w:sz="4" w:space="0" w:color="auto"/>
              <w:left w:val="nil"/>
              <w:bottom w:val="single" w:sz="4" w:space="0" w:color="auto"/>
              <w:right w:val="nil"/>
            </w:tcBorders>
            <w:shd w:val="clear" w:color="000000" w:fill="FFFFFF"/>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2023-24</w:t>
            </w:r>
            <w:r>
              <w:rPr>
                <w:rFonts w:ascii="Arial" w:hAnsi="Arial" w:cs="Arial"/>
                <w:iCs/>
                <w:color w:val="000000"/>
                <w:sz w:val="16"/>
                <w:szCs w:val="16"/>
              </w:rPr>
              <w:br/>
            </w:r>
            <w:r w:rsidRPr="00C12487">
              <w:rPr>
                <w:rFonts w:ascii="Arial" w:hAnsi="Arial" w:cs="Arial"/>
                <w:iCs/>
                <w:color w:val="000000"/>
                <w:sz w:val="16"/>
                <w:szCs w:val="16"/>
              </w:rPr>
              <w:t>Estimated</w:t>
            </w:r>
            <w:r>
              <w:rPr>
                <w:rFonts w:ascii="Arial" w:hAnsi="Arial" w:cs="Arial"/>
                <w:iCs/>
                <w:color w:val="000000"/>
                <w:sz w:val="16"/>
                <w:szCs w:val="16"/>
              </w:rPr>
              <w:br/>
            </w:r>
            <w:r w:rsidRPr="00C12487">
              <w:rPr>
                <w:rFonts w:ascii="Arial" w:hAnsi="Arial" w:cs="Arial"/>
                <w:iCs/>
                <w:color w:val="000000"/>
                <w:sz w:val="16"/>
                <w:szCs w:val="16"/>
              </w:rPr>
              <w:t>actual</w:t>
            </w:r>
            <w:r w:rsidRPr="00C12487">
              <w:rPr>
                <w:rFonts w:ascii="Arial" w:hAnsi="Arial" w:cs="Arial"/>
                <w:iCs/>
                <w:color w:val="000000"/>
                <w:sz w:val="16"/>
                <w:szCs w:val="16"/>
              </w:rPr>
              <w:br/>
              <w:t>$'000</w:t>
            </w:r>
          </w:p>
        </w:tc>
        <w:tc>
          <w:tcPr>
            <w:tcW w:w="767" w:type="pct"/>
            <w:tcBorders>
              <w:top w:val="single" w:sz="4" w:space="0" w:color="auto"/>
              <w:left w:val="nil"/>
              <w:bottom w:val="single" w:sz="4" w:space="0" w:color="auto"/>
              <w:right w:val="nil"/>
            </w:tcBorders>
            <w:shd w:val="clear" w:color="000000" w:fill="E6E6E6"/>
            <w:hideMark/>
          </w:tcPr>
          <w:p w:rsidR="002F02AF" w:rsidRPr="00C12487" w:rsidRDefault="002F02AF" w:rsidP="00DD5237">
            <w:pPr>
              <w:spacing w:before="0" w:after="0" w:line="240" w:lineRule="auto"/>
              <w:jc w:val="right"/>
              <w:rPr>
                <w:rFonts w:ascii="Arial" w:hAnsi="Arial" w:cs="Arial"/>
                <w:color w:val="000000"/>
                <w:sz w:val="16"/>
                <w:szCs w:val="16"/>
              </w:rPr>
            </w:pPr>
            <w:r w:rsidRPr="00C12487">
              <w:rPr>
                <w:rFonts w:ascii="Arial" w:hAnsi="Arial" w:cs="Arial"/>
                <w:color w:val="000000"/>
                <w:sz w:val="16"/>
                <w:szCs w:val="16"/>
              </w:rPr>
              <w:t>2024-25</w:t>
            </w:r>
            <w:r>
              <w:rPr>
                <w:rFonts w:ascii="Arial" w:hAnsi="Arial" w:cs="Arial"/>
                <w:color w:val="000000"/>
                <w:sz w:val="16"/>
                <w:szCs w:val="16"/>
              </w:rPr>
              <w:br/>
            </w:r>
            <w:r w:rsidRPr="00C12487">
              <w:rPr>
                <w:rFonts w:ascii="Arial" w:hAnsi="Arial" w:cs="Arial"/>
                <w:color w:val="000000"/>
                <w:sz w:val="16"/>
                <w:szCs w:val="16"/>
              </w:rPr>
              <w:t>Estimate</w:t>
            </w:r>
            <w:r w:rsidRPr="00C12487">
              <w:rPr>
                <w:rFonts w:ascii="Arial" w:hAnsi="Arial" w:cs="Arial"/>
                <w:color w:val="000000"/>
                <w:sz w:val="16"/>
                <w:szCs w:val="16"/>
              </w:rPr>
              <w:br/>
            </w:r>
            <w:r w:rsidRPr="00C12487">
              <w:rPr>
                <w:rFonts w:ascii="Arial" w:hAnsi="Arial" w:cs="Arial"/>
                <w:color w:val="000000"/>
                <w:sz w:val="16"/>
                <w:szCs w:val="16"/>
              </w:rPr>
              <w:br/>
              <w:t>$'000</w:t>
            </w:r>
          </w:p>
        </w:tc>
      </w:tr>
      <w:tr w:rsidR="002F02AF" w:rsidRPr="00C12487" w:rsidTr="00DD5237">
        <w:trPr>
          <w:trHeight w:val="204"/>
        </w:trPr>
        <w:tc>
          <w:tcPr>
            <w:tcW w:w="3465"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rPr>
                <w:rFonts w:ascii="Arial" w:hAnsi="Arial" w:cs="Arial"/>
                <w:b/>
                <w:bCs/>
                <w:color w:val="000000"/>
                <w:sz w:val="16"/>
                <w:szCs w:val="16"/>
              </w:rPr>
            </w:pPr>
            <w:r w:rsidRPr="00C12487">
              <w:rPr>
                <w:rFonts w:ascii="Arial" w:hAnsi="Arial" w:cs="Arial"/>
                <w:b/>
                <w:bCs/>
                <w:color w:val="000000"/>
                <w:sz w:val="16"/>
                <w:szCs w:val="16"/>
              </w:rPr>
              <w:t>Opening balance/cash reserves at 1 July</w:t>
            </w:r>
          </w:p>
        </w:tc>
        <w:tc>
          <w:tcPr>
            <w:tcW w:w="767" w:type="pct"/>
            <w:tcBorders>
              <w:top w:val="nil"/>
              <w:left w:val="nil"/>
              <w:bottom w:val="single" w:sz="4" w:space="0" w:color="auto"/>
              <w:right w:val="nil"/>
            </w:tcBorders>
            <w:shd w:val="clear" w:color="auto" w:fill="auto"/>
            <w:noWrap/>
            <w:vAlign w:val="bottom"/>
            <w:hideMark/>
          </w:tcPr>
          <w:p w:rsidR="002F02AF" w:rsidRPr="00C12487" w:rsidRDefault="002F02AF" w:rsidP="00DD5237">
            <w:pPr>
              <w:spacing w:before="0" w:after="0" w:line="240" w:lineRule="auto"/>
              <w:jc w:val="right"/>
              <w:rPr>
                <w:rFonts w:ascii="Arial" w:hAnsi="Arial" w:cs="Arial"/>
                <w:b/>
                <w:iCs/>
                <w:color w:val="000000"/>
                <w:sz w:val="16"/>
                <w:szCs w:val="16"/>
              </w:rPr>
            </w:pPr>
            <w:r w:rsidRPr="00C12487">
              <w:rPr>
                <w:rFonts w:ascii="Arial" w:hAnsi="Arial" w:cs="Arial"/>
                <w:b/>
                <w:iCs/>
                <w:color w:val="000000"/>
                <w:sz w:val="16"/>
                <w:szCs w:val="16"/>
              </w:rPr>
              <w:t>7,397</w:t>
            </w:r>
          </w:p>
        </w:tc>
        <w:tc>
          <w:tcPr>
            <w:tcW w:w="767" w:type="pct"/>
            <w:tcBorders>
              <w:top w:val="nil"/>
              <w:left w:val="nil"/>
              <w:bottom w:val="single" w:sz="4" w:space="0" w:color="auto"/>
              <w:right w:val="nil"/>
            </w:tcBorders>
            <w:shd w:val="clear" w:color="auto" w:fill="E6E6E6"/>
            <w:noWrap/>
            <w:vAlign w:val="bottom"/>
            <w:hideMark/>
          </w:tcPr>
          <w:p w:rsidR="002F02AF" w:rsidRPr="00C12487" w:rsidRDefault="002F02AF" w:rsidP="00DD5237">
            <w:pPr>
              <w:spacing w:before="0" w:after="0" w:line="240" w:lineRule="auto"/>
              <w:jc w:val="right"/>
              <w:rPr>
                <w:rFonts w:ascii="Arial" w:hAnsi="Arial" w:cs="Arial"/>
                <w:b/>
                <w:color w:val="000000"/>
                <w:sz w:val="16"/>
                <w:szCs w:val="16"/>
              </w:rPr>
            </w:pPr>
            <w:r w:rsidRPr="00C12487">
              <w:rPr>
                <w:rFonts w:ascii="Arial" w:hAnsi="Arial" w:cs="Arial"/>
                <w:b/>
                <w:color w:val="000000"/>
                <w:sz w:val="16"/>
                <w:szCs w:val="16"/>
              </w:rPr>
              <w:t>11,283</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rPr>
                <w:rFonts w:ascii="Arial" w:hAnsi="Arial" w:cs="Arial"/>
                <w:b/>
                <w:bCs/>
                <w:color w:val="000000"/>
                <w:sz w:val="16"/>
                <w:szCs w:val="16"/>
              </w:rPr>
            </w:pPr>
            <w:r w:rsidRPr="00C12487">
              <w:rPr>
                <w:rFonts w:ascii="Arial" w:hAnsi="Arial" w:cs="Arial"/>
                <w:b/>
                <w:bCs/>
                <w:color w:val="000000"/>
                <w:sz w:val="16"/>
                <w:szCs w:val="16"/>
              </w:rPr>
              <w:t>Funds from Government</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rPr>
                <w:rFonts w:ascii="Arial" w:hAnsi="Arial" w:cs="Arial"/>
                <w:color w:val="000000"/>
                <w:sz w:val="16"/>
                <w:szCs w:val="16"/>
              </w:rPr>
            </w:pPr>
            <w:r w:rsidRPr="00C12487">
              <w:rPr>
                <w:rFonts w:ascii="Arial" w:hAnsi="Arial" w:cs="Arial"/>
                <w:color w:val="000000"/>
                <w:sz w:val="16"/>
                <w:szCs w:val="16"/>
              </w:rPr>
              <w:t>Annual appropriations - ordinary annual services</w:t>
            </w:r>
            <w:r w:rsidRPr="001109D2">
              <w:rPr>
                <w:rFonts w:ascii="Arial" w:hAnsi="Arial" w:cs="Arial"/>
                <w:color w:val="000000"/>
                <w:sz w:val="16"/>
                <w:szCs w:val="16"/>
                <w:vertAlign w:val="superscript"/>
              </w:rPr>
              <w:t>(a)</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ind w:left="113"/>
              <w:rPr>
                <w:rFonts w:ascii="Arial" w:hAnsi="Arial" w:cs="Arial"/>
                <w:color w:val="000000"/>
                <w:sz w:val="16"/>
                <w:szCs w:val="16"/>
              </w:rPr>
            </w:pPr>
            <w:r w:rsidRPr="00C12487">
              <w:rPr>
                <w:rFonts w:ascii="Arial" w:hAnsi="Arial" w:cs="Arial"/>
                <w:color w:val="000000"/>
                <w:sz w:val="16"/>
                <w:szCs w:val="16"/>
              </w:rPr>
              <w:t>Outcome 1</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334,939</w:t>
            </w: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r w:rsidRPr="00C12487">
              <w:rPr>
                <w:rFonts w:ascii="Arial" w:hAnsi="Arial" w:cs="Arial"/>
                <w:color w:val="000000"/>
                <w:sz w:val="16"/>
                <w:szCs w:val="16"/>
              </w:rPr>
              <w:t>348,352</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rPr>
                <w:rFonts w:ascii="Arial" w:hAnsi="Arial" w:cs="Arial"/>
                <w:color w:val="000000"/>
                <w:sz w:val="16"/>
                <w:szCs w:val="16"/>
              </w:rPr>
            </w:pPr>
            <w:r w:rsidRPr="00C12487">
              <w:rPr>
                <w:rFonts w:ascii="Arial" w:hAnsi="Arial" w:cs="Arial"/>
                <w:color w:val="000000"/>
                <w:sz w:val="16"/>
                <w:szCs w:val="16"/>
              </w:rPr>
              <w:t>Total annual appropriations</w:t>
            </w:r>
          </w:p>
        </w:tc>
        <w:tc>
          <w:tcPr>
            <w:tcW w:w="767" w:type="pct"/>
            <w:tcBorders>
              <w:top w:val="single" w:sz="4" w:space="0" w:color="auto"/>
              <w:left w:val="nil"/>
              <w:bottom w:val="single" w:sz="4" w:space="0" w:color="auto"/>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334,939</w:t>
            </w:r>
          </w:p>
        </w:tc>
        <w:tc>
          <w:tcPr>
            <w:tcW w:w="767" w:type="pct"/>
            <w:tcBorders>
              <w:top w:val="single" w:sz="4" w:space="0" w:color="auto"/>
              <w:left w:val="nil"/>
              <w:bottom w:val="single" w:sz="4" w:space="0" w:color="auto"/>
              <w:right w:val="nil"/>
            </w:tcBorders>
            <w:shd w:val="clear" w:color="000000" w:fill="E6E6E6"/>
            <w:noWrap/>
            <w:vAlign w:val="bottom"/>
            <w:hideMark/>
          </w:tcPr>
          <w:p w:rsidR="002F02AF" w:rsidRPr="007A4CBE" w:rsidRDefault="002F02AF" w:rsidP="00DD5237">
            <w:pPr>
              <w:spacing w:before="0" w:after="0" w:line="240" w:lineRule="auto"/>
              <w:jc w:val="right"/>
              <w:rPr>
                <w:rFonts w:ascii="Arial" w:hAnsi="Arial" w:cs="Arial"/>
                <w:iCs/>
                <w:color w:val="000000"/>
                <w:sz w:val="16"/>
                <w:szCs w:val="16"/>
              </w:rPr>
            </w:pPr>
            <w:r w:rsidRPr="007A4CBE">
              <w:rPr>
                <w:rFonts w:ascii="Arial" w:hAnsi="Arial" w:cs="Arial"/>
                <w:iCs/>
                <w:color w:val="000000"/>
                <w:sz w:val="16"/>
                <w:szCs w:val="16"/>
              </w:rPr>
              <w:t>348,352</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rPr>
                <w:rFonts w:ascii="Arial" w:hAnsi="Arial" w:cs="Arial"/>
                <w:b/>
                <w:bCs/>
                <w:color w:val="000000"/>
                <w:sz w:val="16"/>
                <w:szCs w:val="16"/>
              </w:rPr>
            </w:pPr>
            <w:r w:rsidRPr="00C12487">
              <w:rPr>
                <w:rFonts w:ascii="Arial" w:hAnsi="Arial" w:cs="Arial"/>
                <w:b/>
                <w:bCs/>
                <w:color w:val="000000"/>
                <w:sz w:val="16"/>
                <w:szCs w:val="16"/>
              </w:rPr>
              <w:t>Total funds from Government</w:t>
            </w:r>
          </w:p>
        </w:tc>
        <w:tc>
          <w:tcPr>
            <w:tcW w:w="767" w:type="pct"/>
            <w:tcBorders>
              <w:top w:val="nil"/>
              <w:left w:val="nil"/>
              <w:bottom w:val="single" w:sz="4" w:space="0" w:color="auto"/>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b/>
                <w:bCs/>
                <w:iCs/>
                <w:color w:val="000000"/>
                <w:sz w:val="16"/>
                <w:szCs w:val="16"/>
              </w:rPr>
            </w:pPr>
            <w:r w:rsidRPr="00C12487">
              <w:rPr>
                <w:rFonts w:ascii="Arial" w:hAnsi="Arial" w:cs="Arial"/>
                <w:b/>
                <w:bCs/>
                <w:iCs/>
                <w:color w:val="000000"/>
                <w:sz w:val="16"/>
                <w:szCs w:val="16"/>
              </w:rPr>
              <w:t>334,939</w:t>
            </w:r>
          </w:p>
        </w:tc>
        <w:tc>
          <w:tcPr>
            <w:tcW w:w="767" w:type="pct"/>
            <w:tcBorders>
              <w:top w:val="nil"/>
              <w:left w:val="nil"/>
              <w:bottom w:val="single" w:sz="4" w:space="0" w:color="auto"/>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b/>
                <w:bCs/>
                <w:color w:val="000000"/>
                <w:sz w:val="16"/>
                <w:szCs w:val="16"/>
              </w:rPr>
            </w:pPr>
            <w:r w:rsidRPr="00C12487">
              <w:rPr>
                <w:rFonts w:ascii="Arial" w:hAnsi="Arial" w:cs="Arial"/>
                <w:b/>
                <w:bCs/>
                <w:color w:val="000000"/>
                <w:sz w:val="16"/>
                <w:szCs w:val="16"/>
              </w:rPr>
              <w:t>348,352</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rPr>
                <w:rFonts w:ascii="Arial" w:hAnsi="Arial" w:cs="Arial"/>
                <w:b/>
                <w:bCs/>
                <w:color w:val="000000"/>
                <w:sz w:val="16"/>
                <w:szCs w:val="16"/>
              </w:rPr>
            </w:pPr>
            <w:r w:rsidRPr="00C12487">
              <w:rPr>
                <w:rFonts w:ascii="Arial" w:hAnsi="Arial" w:cs="Arial"/>
                <w:b/>
                <w:bCs/>
                <w:color w:val="000000"/>
                <w:sz w:val="16"/>
                <w:szCs w:val="16"/>
              </w:rPr>
              <w:t>Funds from other sources</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ind w:left="113"/>
              <w:rPr>
                <w:rFonts w:ascii="Arial" w:hAnsi="Arial" w:cs="Arial"/>
                <w:color w:val="000000"/>
                <w:sz w:val="16"/>
                <w:szCs w:val="16"/>
              </w:rPr>
            </w:pPr>
            <w:r w:rsidRPr="00C12487">
              <w:rPr>
                <w:rFonts w:ascii="Arial" w:hAnsi="Arial" w:cs="Arial"/>
                <w:color w:val="000000"/>
                <w:sz w:val="16"/>
                <w:szCs w:val="16"/>
              </w:rPr>
              <w:t>Interest</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8,200</w:t>
            </w: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r w:rsidRPr="00C12487">
              <w:rPr>
                <w:rFonts w:ascii="Arial" w:hAnsi="Arial" w:cs="Arial"/>
                <w:color w:val="000000"/>
                <w:sz w:val="16"/>
                <w:szCs w:val="16"/>
              </w:rPr>
              <w:t>5,012</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ind w:left="113"/>
              <w:rPr>
                <w:rFonts w:ascii="Arial" w:hAnsi="Arial" w:cs="Arial"/>
                <w:color w:val="000000"/>
                <w:sz w:val="16"/>
                <w:szCs w:val="16"/>
              </w:rPr>
            </w:pPr>
            <w:r w:rsidRPr="00C12487">
              <w:rPr>
                <w:rFonts w:ascii="Arial" w:hAnsi="Arial" w:cs="Arial"/>
                <w:color w:val="000000"/>
                <w:sz w:val="16"/>
                <w:szCs w:val="16"/>
              </w:rPr>
              <w:t>Royalties</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1,281</w:t>
            </w: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r w:rsidRPr="00C12487">
              <w:rPr>
                <w:rFonts w:ascii="Arial" w:hAnsi="Arial" w:cs="Arial"/>
                <w:color w:val="000000"/>
                <w:sz w:val="16"/>
                <w:szCs w:val="16"/>
              </w:rPr>
              <w:t>1,459</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ind w:left="113"/>
              <w:rPr>
                <w:rFonts w:ascii="Arial" w:hAnsi="Arial" w:cs="Arial"/>
                <w:color w:val="000000"/>
                <w:sz w:val="16"/>
                <w:szCs w:val="16"/>
              </w:rPr>
            </w:pPr>
            <w:r w:rsidRPr="00C12487">
              <w:rPr>
                <w:rFonts w:ascii="Arial" w:hAnsi="Arial" w:cs="Arial"/>
                <w:color w:val="000000"/>
                <w:sz w:val="16"/>
                <w:szCs w:val="16"/>
              </w:rPr>
              <w:t>Sale of goods and services</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147,213</w:t>
            </w: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r w:rsidRPr="00C12487">
              <w:rPr>
                <w:rFonts w:ascii="Arial" w:hAnsi="Arial" w:cs="Arial"/>
                <w:color w:val="000000"/>
                <w:sz w:val="16"/>
                <w:szCs w:val="16"/>
              </w:rPr>
              <w:t>149,252</w:t>
            </w:r>
          </w:p>
        </w:tc>
      </w:tr>
      <w:tr w:rsidR="002F02AF" w:rsidRPr="00C12487" w:rsidTr="00DD5237">
        <w:trPr>
          <w:trHeight w:val="204"/>
        </w:trPr>
        <w:tc>
          <w:tcPr>
            <w:tcW w:w="3465" w:type="pct"/>
            <w:tcBorders>
              <w:top w:val="nil"/>
              <w:left w:val="nil"/>
              <w:bottom w:val="nil"/>
              <w:right w:val="nil"/>
            </w:tcBorders>
            <w:shd w:val="clear" w:color="000000" w:fill="FFFFFF"/>
            <w:vAlign w:val="bottom"/>
            <w:hideMark/>
          </w:tcPr>
          <w:p w:rsidR="002F02AF" w:rsidRPr="00C12487" w:rsidRDefault="002F02AF" w:rsidP="00DD5237">
            <w:pPr>
              <w:spacing w:before="0" w:after="0" w:line="240" w:lineRule="auto"/>
              <w:ind w:left="113"/>
              <w:rPr>
                <w:rFonts w:ascii="Arial" w:hAnsi="Arial" w:cs="Arial"/>
                <w:color w:val="000000"/>
                <w:sz w:val="16"/>
                <w:szCs w:val="16"/>
              </w:rPr>
            </w:pPr>
            <w:r w:rsidRPr="00C12487">
              <w:rPr>
                <w:rFonts w:ascii="Arial" w:hAnsi="Arial" w:cs="Arial"/>
                <w:color w:val="000000"/>
                <w:sz w:val="16"/>
                <w:szCs w:val="16"/>
              </w:rPr>
              <w:t>Other</w:t>
            </w:r>
          </w:p>
        </w:tc>
        <w:tc>
          <w:tcPr>
            <w:tcW w:w="767"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iCs/>
                <w:color w:val="000000"/>
                <w:sz w:val="16"/>
                <w:szCs w:val="16"/>
              </w:rPr>
            </w:pPr>
            <w:r w:rsidRPr="00C12487">
              <w:rPr>
                <w:rFonts w:ascii="Arial" w:hAnsi="Arial" w:cs="Arial"/>
                <w:iCs/>
                <w:color w:val="000000"/>
                <w:sz w:val="16"/>
                <w:szCs w:val="16"/>
              </w:rPr>
              <w:t>44</w:t>
            </w:r>
          </w:p>
        </w:tc>
        <w:tc>
          <w:tcPr>
            <w:tcW w:w="767" w:type="pct"/>
            <w:tcBorders>
              <w:top w:val="nil"/>
              <w:left w:val="nil"/>
              <w:bottom w:val="nil"/>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color w:val="000000"/>
                <w:sz w:val="16"/>
                <w:szCs w:val="16"/>
              </w:rPr>
            </w:pPr>
            <w:r w:rsidRPr="00C12487">
              <w:rPr>
                <w:rFonts w:ascii="Arial" w:hAnsi="Arial" w:cs="Arial"/>
                <w:color w:val="000000"/>
                <w:sz w:val="16"/>
                <w:szCs w:val="16"/>
              </w:rPr>
              <w:t>50</w:t>
            </w:r>
          </w:p>
        </w:tc>
      </w:tr>
      <w:tr w:rsidR="002F02AF" w:rsidRPr="00C12487" w:rsidTr="00DD5237">
        <w:trPr>
          <w:trHeight w:val="204"/>
        </w:trPr>
        <w:tc>
          <w:tcPr>
            <w:tcW w:w="3465" w:type="pct"/>
            <w:tcBorders>
              <w:top w:val="nil"/>
              <w:left w:val="nil"/>
              <w:bottom w:val="nil"/>
              <w:right w:val="nil"/>
            </w:tcBorders>
            <w:shd w:val="clear" w:color="000000" w:fill="FFFFFF"/>
            <w:noWrap/>
            <w:vAlign w:val="bottom"/>
            <w:hideMark/>
          </w:tcPr>
          <w:p w:rsidR="002F02AF" w:rsidRPr="00C12487" w:rsidRDefault="002F02AF" w:rsidP="00DD5237">
            <w:pPr>
              <w:spacing w:before="0" w:after="0" w:line="240" w:lineRule="auto"/>
              <w:rPr>
                <w:rFonts w:ascii="Arial" w:hAnsi="Arial" w:cs="Arial"/>
                <w:b/>
                <w:bCs/>
                <w:color w:val="000000"/>
                <w:sz w:val="16"/>
                <w:szCs w:val="16"/>
              </w:rPr>
            </w:pPr>
            <w:r w:rsidRPr="00C12487">
              <w:rPr>
                <w:rFonts w:ascii="Arial" w:hAnsi="Arial" w:cs="Arial"/>
                <w:b/>
                <w:bCs/>
                <w:color w:val="000000"/>
                <w:sz w:val="16"/>
                <w:szCs w:val="16"/>
              </w:rPr>
              <w:t>Total funds from other sources</w:t>
            </w:r>
          </w:p>
        </w:tc>
        <w:tc>
          <w:tcPr>
            <w:tcW w:w="767" w:type="pct"/>
            <w:tcBorders>
              <w:top w:val="single" w:sz="4" w:space="0" w:color="auto"/>
              <w:left w:val="nil"/>
              <w:bottom w:val="single" w:sz="4" w:space="0" w:color="auto"/>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b/>
                <w:bCs/>
                <w:iCs/>
                <w:color w:val="000000"/>
                <w:sz w:val="16"/>
                <w:szCs w:val="16"/>
              </w:rPr>
            </w:pPr>
            <w:r w:rsidRPr="00C12487">
              <w:rPr>
                <w:rFonts w:ascii="Arial" w:hAnsi="Arial" w:cs="Arial"/>
                <w:b/>
                <w:bCs/>
                <w:iCs/>
                <w:color w:val="000000"/>
                <w:sz w:val="16"/>
                <w:szCs w:val="16"/>
              </w:rPr>
              <w:t>156,738</w:t>
            </w:r>
          </w:p>
        </w:tc>
        <w:tc>
          <w:tcPr>
            <w:tcW w:w="767" w:type="pct"/>
            <w:tcBorders>
              <w:top w:val="single" w:sz="4" w:space="0" w:color="auto"/>
              <w:left w:val="nil"/>
              <w:bottom w:val="single" w:sz="4" w:space="0" w:color="auto"/>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b/>
                <w:bCs/>
                <w:color w:val="000000"/>
                <w:sz w:val="16"/>
                <w:szCs w:val="16"/>
              </w:rPr>
            </w:pPr>
            <w:r w:rsidRPr="00C12487">
              <w:rPr>
                <w:rFonts w:ascii="Arial" w:hAnsi="Arial" w:cs="Arial"/>
                <w:b/>
                <w:bCs/>
                <w:color w:val="000000"/>
                <w:sz w:val="16"/>
                <w:szCs w:val="16"/>
              </w:rPr>
              <w:t>155,773</w:t>
            </w:r>
          </w:p>
        </w:tc>
      </w:tr>
      <w:tr w:rsidR="002F02AF" w:rsidRPr="00C12487" w:rsidTr="00DD5237">
        <w:trPr>
          <w:trHeight w:val="204"/>
        </w:trPr>
        <w:tc>
          <w:tcPr>
            <w:tcW w:w="3465" w:type="pct"/>
            <w:tcBorders>
              <w:top w:val="nil"/>
              <w:left w:val="nil"/>
              <w:bottom w:val="single" w:sz="4" w:space="0" w:color="auto"/>
              <w:right w:val="nil"/>
            </w:tcBorders>
            <w:shd w:val="clear" w:color="000000" w:fill="FFFFFF"/>
            <w:noWrap/>
            <w:vAlign w:val="bottom"/>
            <w:hideMark/>
          </w:tcPr>
          <w:p w:rsidR="002F02AF" w:rsidRPr="00C12487" w:rsidRDefault="002F02AF" w:rsidP="00DD5237">
            <w:pPr>
              <w:spacing w:before="0" w:after="0" w:line="240" w:lineRule="auto"/>
              <w:rPr>
                <w:rFonts w:ascii="Arial" w:hAnsi="Arial" w:cs="Arial"/>
                <w:b/>
                <w:bCs/>
                <w:color w:val="000000"/>
                <w:sz w:val="16"/>
                <w:szCs w:val="16"/>
              </w:rPr>
            </w:pPr>
            <w:r w:rsidRPr="00C12487">
              <w:rPr>
                <w:rFonts w:ascii="Arial" w:hAnsi="Arial" w:cs="Arial"/>
                <w:b/>
                <w:bCs/>
                <w:color w:val="000000"/>
                <w:sz w:val="16"/>
                <w:szCs w:val="16"/>
              </w:rPr>
              <w:t>Total net resourcing for SBS</w:t>
            </w:r>
          </w:p>
        </w:tc>
        <w:tc>
          <w:tcPr>
            <w:tcW w:w="767" w:type="pct"/>
            <w:tcBorders>
              <w:top w:val="nil"/>
              <w:left w:val="nil"/>
              <w:bottom w:val="single" w:sz="4" w:space="0" w:color="auto"/>
              <w:right w:val="nil"/>
            </w:tcBorders>
            <w:shd w:val="clear" w:color="000000" w:fill="FFFFFF"/>
            <w:noWrap/>
            <w:vAlign w:val="bottom"/>
            <w:hideMark/>
          </w:tcPr>
          <w:p w:rsidR="002F02AF" w:rsidRPr="00C12487" w:rsidRDefault="002F02AF" w:rsidP="00DD5237">
            <w:pPr>
              <w:spacing w:before="0" w:after="0" w:line="240" w:lineRule="auto"/>
              <w:jc w:val="right"/>
              <w:rPr>
                <w:rFonts w:ascii="Arial" w:hAnsi="Arial" w:cs="Arial"/>
                <w:b/>
                <w:bCs/>
                <w:iCs/>
                <w:color w:val="000000"/>
                <w:sz w:val="16"/>
                <w:szCs w:val="16"/>
              </w:rPr>
            </w:pPr>
            <w:r w:rsidRPr="00C12487">
              <w:rPr>
                <w:rFonts w:ascii="Arial" w:hAnsi="Arial" w:cs="Arial"/>
                <w:b/>
                <w:bCs/>
                <w:iCs/>
                <w:color w:val="000000"/>
                <w:sz w:val="16"/>
                <w:szCs w:val="16"/>
              </w:rPr>
              <w:t>499,074</w:t>
            </w:r>
          </w:p>
        </w:tc>
        <w:tc>
          <w:tcPr>
            <w:tcW w:w="767" w:type="pct"/>
            <w:tcBorders>
              <w:top w:val="nil"/>
              <w:left w:val="nil"/>
              <w:bottom w:val="single" w:sz="4" w:space="0" w:color="auto"/>
              <w:right w:val="nil"/>
            </w:tcBorders>
            <w:shd w:val="clear" w:color="000000" w:fill="E6E6E6"/>
            <w:noWrap/>
            <w:vAlign w:val="bottom"/>
            <w:hideMark/>
          </w:tcPr>
          <w:p w:rsidR="002F02AF" w:rsidRPr="00C12487" w:rsidRDefault="002F02AF" w:rsidP="00DD5237">
            <w:pPr>
              <w:spacing w:before="0" w:after="0" w:line="240" w:lineRule="auto"/>
              <w:jc w:val="right"/>
              <w:rPr>
                <w:rFonts w:ascii="Arial" w:hAnsi="Arial" w:cs="Arial"/>
                <w:b/>
                <w:bCs/>
                <w:color w:val="000000"/>
                <w:sz w:val="16"/>
                <w:szCs w:val="16"/>
              </w:rPr>
            </w:pPr>
            <w:r w:rsidRPr="00C12487">
              <w:rPr>
                <w:rFonts w:ascii="Arial" w:hAnsi="Arial" w:cs="Arial"/>
                <w:b/>
                <w:bCs/>
                <w:color w:val="000000"/>
                <w:sz w:val="16"/>
                <w:szCs w:val="16"/>
              </w:rPr>
              <w:t>515,408</w:t>
            </w:r>
          </w:p>
        </w:tc>
      </w:tr>
    </w:tbl>
    <w:p w:rsidR="002F02AF" w:rsidRPr="001E459D" w:rsidRDefault="002F02AF" w:rsidP="002F02AF">
      <w:pPr>
        <w:spacing w:before="0" w:after="0"/>
        <w:ind w:left="709" w:hanging="709"/>
        <w:rPr>
          <w:rFonts w:ascii="Arial" w:hAnsi="Arial" w:cs="Arial"/>
          <w:sz w:val="16"/>
          <w:szCs w:val="16"/>
        </w:rPr>
      </w:pPr>
    </w:p>
    <w:tbl>
      <w:tblPr>
        <w:tblW w:w="5000" w:type="pct"/>
        <w:tblLook w:val="04A0" w:firstRow="1" w:lastRow="0" w:firstColumn="1" w:lastColumn="0" w:noHBand="0" w:noVBand="1"/>
      </w:tblPr>
      <w:tblGrid>
        <w:gridCol w:w="5342"/>
        <w:gridCol w:w="1184"/>
        <w:gridCol w:w="1184"/>
      </w:tblGrid>
      <w:tr w:rsidR="002F02AF" w:rsidRPr="00B7231F" w:rsidTr="00DD5237">
        <w:trPr>
          <w:trHeight w:val="204"/>
        </w:trPr>
        <w:tc>
          <w:tcPr>
            <w:tcW w:w="3464" w:type="pct"/>
            <w:tcBorders>
              <w:top w:val="single" w:sz="4" w:space="0" w:color="auto"/>
              <w:left w:val="nil"/>
              <w:bottom w:val="nil"/>
              <w:right w:val="nil"/>
            </w:tcBorders>
            <w:shd w:val="clear" w:color="000000" w:fill="FFFFFF"/>
            <w:noWrap/>
            <w:vAlign w:val="bottom"/>
            <w:hideMark/>
          </w:tcPr>
          <w:p w:rsidR="002F02AF" w:rsidRPr="00B7231F" w:rsidRDefault="002F02AF" w:rsidP="00DD5237">
            <w:pPr>
              <w:spacing w:before="0" w:after="0" w:line="240" w:lineRule="auto"/>
              <w:rPr>
                <w:rFonts w:ascii="Arial" w:hAnsi="Arial" w:cs="Arial"/>
                <w:color w:val="000000"/>
                <w:sz w:val="16"/>
                <w:szCs w:val="16"/>
              </w:rPr>
            </w:pPr>
            <w:r w:rsidRPr="00B7231F">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rsidR="002F02AF" w:rsidRPr="00B7231F" w:rsidRDefault="002F02AF" w:rsidP="00DD5237">
            <w:pPr>
              <w:spacing w:before="0" w:after="0" w:line="240" w:lineRule="auto"/>
              <w:jc w:val="right"/>
              <w:rPr>
                <w:rFonts w:ascii="Arial" w:hAnsi="Arial" w:cs="Arial"/>
                <w:iCs/>
                <w:color w:val="000000"/>
                <w:sz w:val="16"/>
                <w:szCs w:val="16"/>
              </w:rPr>
            </w:pPr>
            <w:r w:rsidRPr="00B7231F">
              <w:rPr>
                <w:rFonts w:ascii="Arial" w:hAnsi="Arial" w:cs="Arial"/>
                <w:iCs/>
                <w:color w:val="000000"/>
                <w:sz w:val="16"/>
                <w:szCs w:val="16"/>
              </w:rPr>
              <w:t>2023-24</w:t>
            </w:r>
          </w:p>
        </w:tc>
        <w:tc>
          <w:tcPr>
            <w:tcW w:w="768" w:type="pct"/>
            <w:tcBorders>
              <w:top w:val="single" w:sz="4" w:space="0" w:color="auto"/>
              <w:left w:val="nil"/>
              <w:bottom w:val="single" w:sz="4" w:space="0" w:color="auto"/>
              <w:right w:val="nil"/>
            </w:tcBorders>
            <w:shd w:val="clear" w:color="000000" w:fill="E6E6E6"/>
            <w:vAlign w:val="bottom"/>
            <w:hideMark/>
          </w:tcPr>
          <w:p w:rsidR="002F02AF" w:rsidRPr="00B7231F" w:rsidRDefault="002F02AF" w:rsidP="00DD5237">
            <w:pPr>
              <w:spacing w:before="0" w:after="0" w:line="240" w:lineRule="auto"/>
              <w:jc w:val="right"/>
              <w:rPr>
                <w:rFonts w:ascii="Arial" w:hAnsi="Arial" w:cs="Arial"/>
                <w:color w:val="000000"/>
                <w:sz w:val="16"/>
                <w:szCs w:val="16"/>
              </w:rPr>
            </w:pPr>
            <w:r w:rsidRPr="00B7231F">
              <w:rPr>
                <w:rFonts w:ascii="Arial" w:hAnsi="Arial" w:cs="Arial"/>
                <w:color w:val="000000"/>
                <w:sz w:val="16"/>
                <w:szCs w:val="16"/>
              </w:rPr>
              <w:t>2024-25</w:t>
            </w:r>
          </w:p>
        </w:tc>
      </w:tr>
      <w:tr w:rsidR="002F02AF" w:rsidRPr="00B7231F" w:rsidTr="00DD5237">
        <w:trPr>
          <w:trHeight w:val="204"/>
        </w:trPr>
        <w:tc>
          <w:tcPr>
            <w:tcW w:w="3464" w:type="pct"/>
            <w:tcBorders>
              <w:top w:val="nil"/>
              <w:left w:val="nil"/>
              <w:bottom w:val="single" w:sz="4" w:space="0" w:color="auto"/>
              <w:right w:val="nil"/>
            </w:tcBorders>
            <w:shd w:val="clear" w:color="000000" w:fill="FFFFFF"/>
            <w:noWrap/>
            <w:vAlign w:val="bottom"/>
            <w:hideMark/>
          </w:tcPr>
          <w:p w:rsidR="002F02AF" w:rsidRPr="00B7231F" w:rsidRDefault="002F02AF" w:rsidP="00DD5237">
            <w:pPr>
              <w:spacing w:before="0" w:after="0" w:line="240" w:lineRule="auto"/>
              <w:rPr>
                <w:rFonts w:ascii="Arial" w:hAnsi="Arial" w:cs="Arial"/>
                <w:b/>
                <w:bCs/>
                <w:color w:val="000000"/>
                <w:sz w:val="16"/>
                <w:szCs w:val="16"/>
              </w:rPr>
            </w:pPr>
            <w:r w:rsidRPr="00B7231F">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auto" w:fill="auto"/>
            <w:noWrap/>
            <w:vAlign w:val="bottom"/>
            <w:hideMark/>
          </w:tcPr>
          <w:p w:rsidR="002F02AF" w:rsidRPr="00B7231F" w:rsidRDefault="002F02AF" w:rsidP="00DD5237">
            <w:pPr>
              <w:spacing w:before="0" w:after="0" w:line="240" w:lineRule="auto"/>
              <w:jc w:val="right"/>
              <w:rPr>
                <w:rFonts w:ascii="Arial" w:hAnsi="Arial" w:cs="Arial"/>
                <w:iCs/>
                <w:color w:val="000000"/>
                <w:sz w:val="16"/>
                <w:szCs w:val="16"/>
              </w:rPr>
            </w:pPr>
            <w:r w:rsidRPr="00B7231F">
              <w:rPr>
                <w:rFonts w:ascii="Arial" w:hAnsi="Arial" w:cs="Arial"/>
                <w:iCs/>
                <w:color w:val="000000"/>
                <w:sz w:val="16"/>
                <w:szCs w:val="16"/>
              </w:rPr>
              <w:t>1,352</w:t>
            </w:r>
          </w:p>
        </w:tc>
        <w:tc>
          <w:tcPr>
            <w:tcW w:w="768" w:type="pct"/>
            <w:tcBorders>
              <w:top w:val="nil"/>
              <w:left w:val="nil"/>
              <w:bottom w:val="single" w:sz="4" w:space="0" w:color="auto"/>
              <w:right w:val="nil"/>
            </w:tcBorders>
            <w:shd w:val="clear" w:color="auto" w:fill="E6E6E6"/>
            <w:noWrap/>
            <w:vAlign w:val="bottom"/>
            <w:hideMark/>
          </w:tcPr>
          <w:p w:rsidR="002F02AF" w:rsidRPr="00B7231F" w:rsidRDefault="002F02AF" w:rsidP="00DD5237">
            <w:pPr>
              <w:spacing w:before="0" w:after="0" w:line="240" w:lineRule="auto"/>
              <w:jc w:val="right"/>
              <w:rPr>
                <w:rFonts w:ascii="Arial" w:hAnsi="Arial" w:cs="Arial"/>
                <w:color w:val="000000"/>
                <w:sz w:val="16"/>
                <w:szCs w:val="16"/>
              </w:rPr>
            </w:pPr>
            <w:r w:rsidRPr="00B7231F">
              <w:rPr>
                <w:rFonts w:ascii="Arial" w:hAnsi="Arial" w:cs="Arial"/>
                <w:color w:val="000000"/>
                <w:sz w:val="16"/>
                <w:szCs w:val="16"/>
              </w:rPr>
              <w:t>1,369</w:t>
            </w:r>
          </w:p>
        </w:tc>
      </w:tr>
    </w:tbl>
    <w:p w:rsidR="002F02AF" w:rsidRPr="0071321E" w:rsidRDefault="002F02AF" w:rsidP="002F02AF">
      <w:pPr>
        <w:spacing w:before="30" w:after="0"/>
        <w:rPr>
          <w:rFonts w:ascii="Arial" w:hAnsi="Arial"/>
          <w:color w:val="000000"/>
          <w:sz w:val="16"/>
        </w:rPr>
      </w:pPr>
      <w:r w:rsidRPr="0071321E">
        <w:rPr>
          <w:rFonts w:ascii="Arial" w:hAnsi="Arial"/>
          <w:color w:val="000000"/>
          <w:sz w:val="16"/>
        </w:rPr>
        <w:t xml:space="preserve">Prepared on a resourcing (that is, appropriations available) basis. </w:t>
      </w:r>
    </w:p>
    <w:p w:rsidR="002F02AF" w:rsidRPr="00CB2844" w:rsidRDefault="002F02AF" w:rsidP="002F02AF">
      <w:pPr>
        <w:pStyle w:val="ChartandTableFootnote"/>
      </w:pPr>
      <w:r w:rsidRPr="00696AA8">
        <w:t>All figures shown above are GST exclusive</w:t>
      </w:r>
      <w:r>
        <w:t xml:space="preserve"> – </w:t>
      </w:r>
      <w:r w:rsidRPr="00696AA8">
        <w:t>these may not match figures in the cash flow statement.</w:t>
      </w:r>
    </w:p>
    <w:p w:rsidR="002F02AF" w:rsidRDefault="002F02AF" w:rsidP="002F02AF">
      <w:pPr>
        <w:pStyle w:val="ChartandTableFootnoteAlpha"/>
        <w:numPr>
          <w:ilvl w:val="0"/>
          <w:numId w:val="8"/>
        </w:numPr>
        <w:ind w:left="357" w:hanging="357"/>
      </w:pPr>
      <w:r w:rsidRPr="001071C7">
        <w:t>Appr</w:t>
      </w:r>
      <w:r>
        <w:t>opriation Bill (No. 1) 2024–2025.</w:t>
      </w:r>
    </w:p>
    <w:p w:rsidR="002F02AF" w:rsidRDefault="002F02AF" w:rsidP="002F02AF">
      <w:pPr>
        <w:pStyle w:val="ChartandTableFootnoteAlpha"/>
        <w:numPr>
          <w:ilvl w:val="0"/>
          <w:numId w:val="0"/>
        </w:numPr>
        <w:spacing w:before="120"/>
        <w:jc w:val="both"/>
      </w:pPr>
      <w:r>
        <w:t xml:space="preserve">SBS is not directly appropriated as it is </w:t>
      </w:r>
      <w:r w:rsidRPr="00CB511B">
        <w:t xml:space="preserve">a </w:t>
      </w:r>
      <w:r>
        <w:t>C</w:t>
      </w:r>
      <w:r w:rsidRPr="00CB511B">
        <w:t xml:space="preserve">orporate Commonwealth </w:t>
      </w:r>
      <w:r>
        <w:t>E</w:t>
      </w:r>
      <w:r w:rsidRPr="00CB511B">
        <w:t xml:space="preserve">ntity. Appropriations are made to the Department of Infrastructure, </w:t>
      </w:r>
      <w:r w:rsidRPr="00BE36D9">
        <w:t>Transport,</w:t>
      </w:r>
      <w:r w:rsidRPr="00CB511B">
        <w:t xml:space="preserve"> Regional Development, Communications and the Arts (a </w:t>
      </w:r>
      <w:r>
        <w:t>N</w:t>
      </w:r>
      <w:r w:rsidRPr="00CB511B">
        <w:t>on-</w:t>
      </w:r>
      <w:r>
        <w:t>C</w:t>
      </w:r>
      <w:r w:rsidRPr="00CB511B">
        <w:t xml:space="preserve">orporate Commonwealth </w:t>
      </w:r>
      <w:r>
        <w:t>E</w:t>
      </w:r>
      <w:r w:rsidRPr="00CB511B">
        <w:t>ntity), which are then paid to SBS and are considered ‘</w:t>
      </w:r>
      <w:r>
        <w:t>d</w:t>
      </w:r>
      <w:r w:rsidRPr="00CB511B">
        <w:t>epartmental’ for all purposes.</w:t>
      </w:r>
    </w:p>
    <w:p w:rsidR="002F02AF" w:rsidRPr="005A7C0B" w:rsidRDefault="002F02AF" w:rsidP="002F02AF">
      <w:pPr>
        <w:pStyle w:val="Heading3-SBS"/>
        <w:spacing w:before="360" w:after="240"/>
        <w:ind w:left="567" w:hanging="567"/>
      </w:pPr>
      <w:r w:rsidRPr="005A7C0B">
        <w:t>1.3</w:t>
      </w:r>
      <w:r w:rsidRPr="005A7C0B">
        <w:tab/>
        <w:t>Budget measures</w:t>
      </w:r>
    </w:p>
    <w:p w:rsidR="002F02AF" w:rsidRPr="001E459D" w:rsidRDefault="002F02AF" w:rsidP="002F02AF">
      <w:pPr>
        <w:rPr>
          <w:b/>
          <w:sz w:val="20"/>
        </w:rPr>
      </w:pPr>
      <w:r w:rsidRPr="001E459D">
        <w:rPr>
          <w:sz w:val="20"/>
        </w:rPr>
        <w:t>There are no new</w:t>
      </w:r>
      <w:r w:rsidRPr="001E459D">
        <w:rPr>
          <w:b/>
          <w:sz w:val="20"/>
        </w:rPr>
        <w:t xml:space="preserve"> </w:t>
      </w:r>
      <w:r w:rsidRPr="001E459D">
        <w:rPr>
          <w:sz w:val="20"/>
        </w:rPr>
        <w:t xml:space="preserve">measures relating to the SBS for the </w:t>
      </w:r>
      <w:r>
        <w:rPr>
          <w:sz w:val="20"/>
        </w:rPr>
        <w:t>2024</w:t>
      </w:r>
      <w:r w:rsidRPr="005C11A1">
        <w:rPr>
          <w:rFonts w:ascii="Arial" w:eastAsia="Calibri" w:hAnsi="Arial" w:cs="Arial"/>
          <w:sz w:val="16"/>
          <w:szCs w:val="16"/>
          <w:lang w:eastAsia="en-US"/>
        </w:rPr>
        <w:t>–</w:t>
      </w:r>
      <w:r>
        <w:rPr>
          <w:sz w:val="20"/>
        </w:rPr>
        <w:t>25 Budget.</w:t>
      </w:r>
    </w:p>
    <w:p w:rsidR="002F02AF" w:rsidRPr="006E4208" w:rsidRDefault="002F02AF" w:rsidP="002F02AF">
      <w:pPr>
        <w:pStyle w:val="Heading2-SBS"/>
      </w:pPr>
      <w:r>
        <w:br w:type="page"/>
      </w:r>
      <w:r w:rsidRPr="00810C6A">
        <w:lastRenderedPageBreak/>
        <w:t xml:space="preserve">Section 2: </w:t>
      </w:r>
      <w:r w:rsidRPr="00617658">
        <w:t>Outcomes</w:t>
      </w:r>
      <w:r w:rsidRPr="00810C6A">
        <w:t xml:space="preserve"> and planned performance</w:t>
      </w:r>
    </w:p>
    <w:p w:rsidR="002F02AF" w:rsidRPr="0071321E" w:rsidRDefault="002F02AF" w:rsidP="002F02AF">
      <w:pPr>
        <w:rPr>
          <w:sz w:val="20"/>
        </w:rPr>
      </w:pPr>
      <w:r w:rsidRPr="0071321E">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2F02AF" w:rsidRPr="000E0F47" w:rsidRDefault="002F02AF" w:rsidP="002F02AF">
      <w:pPr>
        <w:rPr>
          <w:i/>
          <w:sz w:val="20"/>
        </w:rPr>
      </w:pPr>
      <w:r w:rsidRPr="0071321E">
        <w:rPr>
          <w:sz w:val="20"/>
        </w:rPr>
        <w:t xml:space="preserve">Each outcome is described below together with its related programs. The following provides detailed information </w:t>
      </w:r>
      <w:r w:rsidRPr="000E0F47">
        <w:rPr>
          <w:sz w:val="20"/>
        </w:rPr>
        <w:t xml:space="preserve">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2F02AF" w:rsidRPr="001C6402" w:rsidTr="00DD5237">
        <w:tc>
          <w:tcPr>
            <w:tcW w:w="7700" w:type="dxa"/>
            <w:shd w:val="clear" w:color="auto" w:fill="auto"/>
          </w:tcPr>
          <w:p w:rsidR="002F02AF" w:rsidRPr="00266FA1" w:rsidRDefault="002F02AF" w:rsidP="00DD5237">
            <w:pPr>
              <w:spacing w:before="120" w:after="120" w:line="240" w:lineRule="auto"/>
              <w:rPr>
                <w:b/>
                <w:sz w:val="20"/>
              </w:rPr>
            </w:pPr>
            <w:r w:rsidRPr="00266FA1">
              <w:rPr>
                <w:b/>
                <w:sz w:val="20"/>
              </w:rPr>
              <w:t>Note:</w:t>
            </w:r>
          </w:p>
          <w:p w:rsidR="002F02AF" w:rsidRPr="00266FA1" w:rsidRDefault="002F02AF" w:rsidP="00DD5237">
            <w:pPr>
              <w:rPr>
                <w:sz w:val="20"/>
              </w:rPr>
            </w:pPr>
            <w:r w:rsidRPr="00266FA1">
              <w:rPr>
                <w:sz w:val="20"/>
              </w:rPr>
              <w:t xml:space="preserve">Performance reporting requirements in the Portfolio Budget Statements are part of the Commonwealth performance framework established by the </w:t>
            </w:r>
            <w:r w:rsidRPr="00266FA1">
              <w:rPr>
                <w:i/>
                <w:sz w:val="20"/>
              </w:rPr>
              <w:t>Public Governance, Performance and Accountability Act 2013</w:t>
            </w:r>
            <w:r w:rsidRPr="00266FA1">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2F02AF" w:rsidRPr="00266FA1" w:rsidRDefault="002F02AF" w:rsidP="00DD5237">
            <w:pPr>
              <w:rPr>
                <w:sz w:val="20"/>
              </w:rPr>
            </w:pPr>
            <w:r w:rsidRPr="00266FA1">
              <w:rPr>
                <w:sz w:val="20"/>
              </w:rPr>
              <w:t xml:space="preserve">The most recent corporate plan for SBS can be found at: </w:t>
            </w:r>
            <w:hyperlink r:id="rId15" w:history="1">
              <w:r>
                <w:rPr>
                  <w:rStyle w:val="Hyperlink"/>
                  <w:sz w:val="20"/>
                </w:rPr>
                <w:t>https://www.sbs.com.au/aboutus/wp-content/uploads/2023/09/sbs_corporate_plan_2023.pdf</w:t>
              </w:r>
            </w:hyperlink>
          </w:p>
          <w:p w:rsidR="002F02AF" w:rsidRPr="00266FA1" w:rsidRDefault="002F02AF" w:rsidP="00DD5237">
            <w:pPr>
              <w:rPr>
                <w:sz w:val="20"/>
              </w:rPr>
            </w:pPr>
            <w:r w:rsidRPr="00266FA1">
              <w:rPr>
                <w:sz w:val="20"/>
              </w:rPr>
              <w:t>The most recent annual performance statement can be found at</w:t>
            </w:r>
            <w:r>
              <w:rPr>
                <w:sz w:val="20"/>
              </w:rPr>
              <w:t>:</w:t>
            </w:r>
            <w:r w:rsidRPr="00266FA1">
              <w:rPr>
                <w:sz w:val="20"/>
              </w:rPr>
              <w:t xml:space="preserve"> </w:t>
            </w:r>
            <w:hyperlink r:id="rId16" w:history="1">
              <w:r>
                <w:rPr>
                  <w:rStyle w:val="Hyperlink"/>
                  <w:sz w:val="20"/>
                </w:rPr>
                <w:t>https://www.sbs.com.au/aboutus/wp-content/uploads/2023/10/sbs_annual_report_2023_0.pdf</w:t>
              </w:r>
            </w:hyperlink>
          </w:p>
        </w:tc>
      </w:tr>
    </w:tbl>
    <w:p w:rsidR="002F02AF" w:rsidRDefault="002F02AF" w:rsidP="002F02AF">
      <w:pPr>
        <w:spacing w:before="0" w:after="0" w:line="240" w:lineRule="auto"/>
        <w:rPr>
          <w:highlight w:val="yellow"/>
        </w:rPr>
      </w:pPr>
      <w:r>
        <w:rPr>
          <w:b/>
          <w:highlight w:val="yellow"/>
        </w:rPr>
        <w:br w:type="page"/>
      </w:r>
    </w:p>
    <w:p w:rsidR="002F02AF" w:rsidRPr="00831489" w:rsidRDefault="002F02AF" w:rsidP="002F02AF">
      <w:pPr>
        <w:pStyle w:val="Heading3-SBS"/>
        <w:spacing w:after="240"/>
        <w:ind w:left="567" w:hanging="567"/>
      </w:pPr>
      <w:r>
        <w:lastRenderedPageBreak/>
        <w:t>2.1</w:t>
      </w:r>
      <w:r w:rsidRPr="00F743D8">
        <w:t xml:space="preserve"> </w:t>
      </w:r>
      <w:r w:rsidRPr="00F743D8">
        <w:tab/>
        <w:t xml:space="preserve">Budgeted expenses and performance for Outcome </w:t>
      </w:r>
      <w: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2F02AF" w:rsidRPr="001C6402" w:rsidTr="00DD5237">
        <w:tc>
          <w:tcPr>
            <w:tcW w:w="7713" w:type="dxa"/>
            <w:shd w:val="clear" w:color="auto" w:fill="E6E6E6"/>
          </w:tcPr>
          <w:p w:rsidR="002F02AF" w:rsidRPr="005E6F2B" w:rsidRDefault="002F02AF" w:rsidP="00DD5237">
            <w:pPr>
              <w:pStyle w:val="TableColumnHeadingLeft"/>
            </w:pPr>
            <w:r w:rsidRPr="001E656B">
              <w:rPr>
                <w:sz w:val="20"/>
              </w:rPr>
              <w:t>Outcome 1: Provide multilingual and multicultural services that inform, educate and entertain all Australians and in so doing reflect Australia’s multicultural society</w:t>
            </w:r>
          </w:p>
        </w:tc>
      </w:tr>
    </w:tbl>
    <w:p w:rsidR="002F02AF" w:rsidRPr="008350FE" w:rsidRDefault="002F02AF" w:rsidP="002F02AF">
      <w:pPr>
        <w:rPr>
          <w:rFonts w:ascii="Arial Bold" w:hAnsi="Arial Bold" w:cs="Arial"/>
          <w:b/>
          <w:sz w:val="20"/>
        </w:rPr>
      </w:pPr>
      <w:r w:rsidRPr="008350FE">
        <w:rPr>
          <w:rFonts w:ascii="Arial Bold" w:hAnsi="Arial Bold" w:cs="Arial"/>
          <w:b/>
          <w:sz w:val="20"/>
        </w:rPr>
        <w:t>Budgeted expenses for Outcome 1</w:t>
      </w:r>
    </w:p>
    <w:p w:rsidR="002F02AF" w:rsidRPr="001E656B" w:rsidRDefault="002F02AF" w:rsidP="002F02AF">
      <w:pPr>
        <w:rPr>
          <w:sz w:val="20"/>
        </w:rPr>
      </w:pPr>
      <w:r w:rsidRPr="001E656B">
        <w:rPr>
          <w:sz w:val="20"/>
        </w:rPr>
        <w:t>This table shows how much SBS intends to spend (on an accrual basis) on achieving the outcome, broken down by program.</w:t>
      </w:r>
    </w:p>
    <w:p w:rsidR="002F02AF" w:rsidRDefault="002F02AF" w:rsidP="002F02AF">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301"/>
        <w:gridCol w:w="928"/>
        <w:gridCol w:w="871"/>
        <w:gridCol w:w="871"/>
        <w:gridCol w:w="871"/>
        <w:gridCol w:w="868"/>
      </w:tblGrid>
      <w:tr w:rsidR="002F02AF" w:rsidRPr="000921BD" w:rsidTr="00DD5237">
        <w:trPr>
          <w:trHeight w:val="204"/>
        </w:trPr>
        <w:tc>
          <w:tcPr>
            <w:tcW w:w="2140" w:type="pct"/>
            <w:tcBorders>
              <w:top w:val="single" w:sz="4" w:space="0" w:color="auto"/>
              <w:left w:val="nil"/>
              <w:bottom w:val="nil"/>
              <w:right w:val="nil"/>
            </w:tcBorders>
            <w:shd w:val="clear" w:color="auto" w:fill="auto"/>
            <w:vAlign w:val="center"/>
            <w:hideMark/>
          </w:tcPr>
          <w:p w:rsidR="002F02AF" w:rsidRPr="000921BD" w:rsidRDefault="002F02AF" w:rsidP="00DD5237">
            <w:pPr>
              <w:spacing w:before="0" w:after="0" w:line="240" w:lineRule="auto"/>
              <w:rPr>
                <w:rFonts w:ascii="Arial" w:hAnsi="Arial" w:cs="Arial"/>
                <w:b/>
                <w:bCs/>
                <w:color w:val="000000"/>
                <w:sz w:val="16"/>
                <w:szCs w:val="16"/>
              </w:rPr>
            </w:pPr>
            <w:r w:rsidRPr="000921BD">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2023-24</w:t>
            </w:r>
            <w:r>
              <w:rPr>
                <w:rFonts w:ascii="Arial" w:hAnsi="Arial" w:cs="Arial"/>
                <w:sz w:val="16"/>
                <w:szCs w:val="16"/>
              </w:rPr>
              <w:br/>
            </w:r>
            <w:r w:rsidRPr="000921BD">
              <w:rPr>
                <w:rFonts w:ascii="Arial" w:hAnsi="Arial" w:cs="Arial"/>
                <w:sz w:val="16"/>
                <w:szCs w:val="16"/>
              </w:rPr>
              <w:t>Estimated</w:t>
            </w:r>
            <w:r>
              <w:rPr>
                <w:rFonts w:ascii="Arial" w:hAnsi="Arial" w:cs="Arial"/>
                <w:sz w:val="16"/>
                <w:szCs w:val="16"/>
              </w:rPr>
              <w:br/>
            </w:r>
            <w:r w:rsidRPr="000921BD">
              <w:rPr>
                <w:rFonts w:ascii="Arial" w:hAnsi="Arial" w:cs="Arial"/>
                <w:sz w:val="16"/>
                <w:szCs w:val="16"/>
              </w:rPr>
              <w:t>actual</w:t>
            </w:r>
            <w:r w:rsidRPr="000921BD">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2024-25</w:t>
            </w:r>
            <w:r w:rsidRPr="000921BD">
              <w:rPr>
                <w:rFonts w:ascii="Arial" w:hAnsi="Arial" w:cs="Arial"/>
                <w:sz w:val="16"/>
                <w:szCs w:val="16"/>
              </w:rPr>
              <w:br/>
              <w:t>Budget</w:t>
            </w:r>
            <w:r w:rsidRPr="000921BD">
              <w:rPr>
                <w:rFonts w:ascii="Arial" w:hAnsi="Arial" w:cs="Arial"/>
                <w:sz w:val="16"/>
                <w:szCs w:val="16"/>
              </w:rPr>
              <w:br/>
            </w:r>
            <w:r w:rsidRPr="000921BD">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2025-26</w:t>
            </w:r>
            <w:r>
              <w:rPr>
                <w:rFonts w:ascii="Arial" w:hAnsi="Arial" w:cs="Arial"/>
                <w:sz w:val="16"/>
                <w:szCs w:val="16"/>
              </w:rPr>
              <w:br/>
            </w:r>
            <w:r w:rsidRPr="000921BD">
              <w:rPr>
                <w:rFonts w:ascii="Arial" w:hAnsi="Arial" w:cs="Arial"/>
                <w:sz w:val="16"/>
                <w:szCs w:val="16"/>
              </w:rPr>
              <w:t>Forward</w:t>
            </w:r>
            <w:r>
              <w:rPr>
                <w:rFonts w:ascii="Arial" w:hAnsi="Arial" w:cs="Arial"/>
                <w:sz w:val="16"/>
                <w:szCs w:val="16"/>
              </w:rPr>
              <w:br/>
            </w:r>
            <w:r w:rsidRPr="000921BD">
              <w:rPr>
                <w:rFonts w:ascii="Arial" w:hAnsi="Arial" w:cs="Arial"/>
                <w:sz w:val="16"/>
                <w:szCs w:val="16"/>
              </w:rPr>
              <w:t>estimate</w:t>
            </w:r>
            <w:r w:rsidRPr="000921BD">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2026-27</w:t>
            </w:r>
            <w:r>
              <w:rPr>
                <w:rFonts w:ascii="Arial" w:hAnsi="Arial" w:cs="Arial"/>
                <w:sz w:val="16"/>
                <w:szCs w:val="16"/>
              </w:rPr>
              <w:br/>
            </w:r>
            <w:r w:rsidRPr="000921BD">
              <w:rPr>
                <w:rFonts w:ascii="Arial" w:hAnsi="Arial" w:cs="Arial"/>
                <w:sz w:val="16"/>
                <w:szCs w:val="16"/>
              </w:rPr>
              <w:t>Forward</w:t>
            </w:r>
            <w:r>
              <w:rPr>
                <w:rFonts w:ascii="Arial" w:hAnsi="Arial" w:cs="Arial"/>
                <w:sz w:val="16"/>
                <w:szCs w:val="16"/>
              </w:rPr>
              <w:br/>
            </w:r>
            <w:r w:rsidRPr="000921BD">
              <w:rPr>
                <w:rFonts w:ascii="Arial" w:hAnsi="Arial" w:cs="Arial"/>
                <w:sz w:val="16"/>
                <w:szCs w:val="16"/>
              </w:rPr>
              <w:t>estimate</w:t>
            </w:r>
            <w:r w:rsidRPr="000921B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2027-28</w:t>
            </w:r>
            <w:r w:rsidRPr="000921BD">
              <w:rPr>
                <w:rFonts w:ascii="Arial" w:hAnsi="Arial" w:cs="Arial"/>
                <w:sz w:val="16"/>
                <w:szCs w:val="16"/>
              </w:rPr>
              <w:br/>
              <w:t>Forward</w:t>
            </w:r>
            <w:r>
              <w:rPr>
                <w:rFonts w:ascii="Arial" w:hAnsi="Arial" w:cs="Arial"/>
                <w:sz w:val="16"/>
                <w:szCs w:val="16"/>
              </w:rPr>
              <w:br/>
            </w:r>
            <w:r w:rsidRPr="000921BD">
              <w:rPr>
                <w:rFonts w:ascii="Arial" w:hAnsi="Arial" w:cs="Arial"/>
                <w:sz w:val="16"/>
                <w:szCs w:val="16"/>
              </w:rPr>
              <w:t>estimate</w:t>
            </w:r>
            <w:r w:rsidRPr="000921BD">
              <w:rPr>
                <w:rFonts w:ascii="Arial" w:hAnsi="Arial" w:cs="Arial"/>
                <w:sz w:val="16"/>
                <w:szCs w:val="16"/>
              </w:rPr>
              <w:br/>
              <w:t>$'000</w:t>
            </w:r>
          </w:p>
        </w:tc>
      </w:tr>
      <w:tr w:rsidR="002F02AF" w:rsidRPr="000921BD"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2F02AF" w:rsidRPr="000921BD" w:rsidRDefault="002F02AF" w:rsidP="00DD5237">
            <w:pPr>
              <w:spacing w:before="0" w:after="0" w:line="240" w:lineRule="auto"/>
              <w:rPr>
                <w:rFonts w:ascii="Arial" w:hAnsi="Arial" w:cs="Arial"/>
                <w:b/>
                <w:bCs/>
                <w:sz w:val="16"/>
                <w:szCs w:val="16"/>
              </w:rPr>
            </w:pPr>
            <w:r w:rsidRPr="000921BD">
              <w:rPr>
                <w:rFonts w:ascii="Arial" w:hAnsi="Arial" w:cs="Arial"/>
                <w:b/>
                <w:bCs/>
                <w:sz w:val="16"/>
                <w:szCs w:val="16"/>
              </w:rPr>
              <w:t>Program 1.1: SBS General Operational Activities</w:t>
            </w:r>
          </w:p>
        </w:tc>
      </w:tr>
      <w:tr w:rsidR="002F02AF" w:rsidRPr="000921BD" w:rsidTr="00DD5237">
        <w:trPr>
          <w:trHeight w:val="204"/>
        </w:trPr>
        <w:tc>
          <w:tcPr>
            <w:tcW w:w="2140" w:type="pct"/>
            <w:tcBorders>
              <w:top w:val="nil"/>
              <w:left w:val="nil"/>
              <w:bottom w:val="nil"/>
              <w:right w:val="nil"/>
            </w:tcBorders>
            <w:shd w:val="clear" w:color="auto" w:fill="auto"/>
            <w:noWrap/>
            <w:vAlign w:val="center"/>
            <w:hideMark/>
          </w:tcPr>
          <w:p w:rsidR="002F02AF" w:rsidRPr="000921BD" w:rsidRDefault="002F02AF" w:rsidP="00DD5237">
            <w:pPr>
              <w:spacing w:before="0" w:after="0" w:line="240" w:lineRule="auto"/>
              <w:rPr>
                <w:rFonts w:ascii="Arial" w:hAnsi="Arial" w:cs="Arial"/>
                <w:sz w:val="16"/>
                <w:szCs w:val="16"/>
              </w:rPr>
            </w:pPr>
            <w:r w:rsidRPr="000921BD">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Times New Roman" w:hAnsi="Times New Roman"/>
                <w:sz w:val="20"/>
              </w:rPr>
            </w:pPr>
          </w:p>
        </w:tc>
      </w:tr>
      <w:tr w:rsidR="002F02AF" w:rsidRPr="000921BD" w:rsidTr="00DD5237">
        <w:trPr>
          <w:trHeight w:val="204"/>
        </w:trPr>
        <w:tc>
          <w:tcPr>
            <w:tcW w:w="2140" w:type="pct"/>
            <w:tcBorders>
              <w:top w:val="nil"/>
              <w:left w:val="nil"/>
              <w:bottom w:val="nil"/>
              <w:right w:val="nil"/>
            </w:tcBorders>
            <w:shd w:val="clear" w:color="auto" w:fill="auto"/>
            <w:vAlign w:val="center"/>
            <w:hideMark/>
          </w:tcPr>
          <w:p w:rsidR="002F02AF" w:rsidRPr="000921BD" w:rsidRDefault="002F02AF" w:rsidP="00DD5237">
            <w:pPr>
              <w:spacing w:before="0" w:after="0" w:line="240" w:lineRule="auto"/>
              <w:ind w:left="113"/>
              <w:rPr>
                <w:rFonts w:ascii="Arial" w:hAnsi="Arial" w:cs="Arial"/>
                <w:sz w:val="16"/>
                <w:szCs w:val="16"/>
              </w:rPr>
            </w:pPr>
            <w:r w:rsidRPr="000921BD">
              <w:rPr>
                <w:rFonts w:ascii="Arial" w:hAnsi="Arial" w:cs="Arial"/>
                <w:sz w:val="16"/>
                <w:szCs w:val="16"/>
              </w:rPr>
              <w:t>Ordinary annual services</w:t>
            </w:r>
            <w:r>
              <w:rPr>
                <w:rFonts w:ascii="Arial" w:hAnsi="Arial" w:cs="Arial"/>
                <w:sz w:val="16"/>
                <w:szCs w:val="16"/>
              </w:rPr>
              <w:t xml:space="preserve"> </w:t>
            </w:r>
            <w:r w:rsidRPr="000921BD">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color w:val="000000"/>
                <w:sz w:val="16"/>
                <w:szCs w:val="16"/>
              </w:rPr>
            </w:pPr>
            <w:r w:rsidRPr="000921BD">
              <w:rPr>
                <w:rFonts w:ascii="Arial" w:hAnsi="Arial" w:cs="Arial"/>
                <w:color w:val="000000"/>
                <w:sz w:val="16"/>
                <w:szCs w:val="16"/>
              </w:rPr>
              <w:t>256,689</w:t>
            </w: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268,041</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273,926</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281,375</w:t>
            </w: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288,020</w:t>
            </w:r>
          </w:p>
        </w:tc>
      </w:tr>
      <w:tr w:rsidR="002F02AF" w:rsidRPr="000921BD" w:rsidTr="00DD5237">
        <w:trPr>
          <w:trHeight w:val="204"/>
        </w:trPr>
        <w:tc>
          <w:tcPr>
            <w:tcW w:w="2140" w:type="pct"/>
            <w:tcBorders>
              <w:top w:val="nil"/>
              <w:left w:val="nil"/>
              <w:bottom w:val="nil"/>
              <w:right w:val="nil"/>
            </w:tcBorders>
            <w:shd w:val="clear" w:color="auto" w:fill="auto"/>
            <w:vAlign w:val="center"/>
            <w:hideMark/>
          </w:tcPr>
          <w:p w:rsidR="002F02AF" w:rsidRPr="000921BD" w:rsidRDefault="002F02AF" w:rsidP="00DD5237">
            <w:pPr>
              <w:spacing w:before="0" w:after="0" w:line="240" w:lineRule="auto"/>
              <w:rPr>
                <w:rFonts w:ascii="Arial" w:hAnsi="Arial" w:cs="Arial"/>
                <w:sz w:val="16"/>
                <w:szCs w:val="16"/>
              </w:rPr>
            </w:pPr>
            <w:r w:rsidRPr="00687D52">
              <w:rPr>
                <w:rFonts w:ascii="Arial" w:hAnsi="Arial" w:cs="Arial"/>
                <w:color w:val="000000"/>
                <w:sz w:val="16"/>
                <w:szCs w:val="16"/>
              </w:rPr>
              <w:t>Revenues</w:t>
            </w:r>
            <w:r w:rsidRPr="000921BD">
              <w:rPr>
                <w:rFonts w:ascii="Arial" w:hAnsi="Arial" w:cs="Arial"/>
                <w:sz w:val="16"/>
                <w:szCs w:val="16"/>
              </w:rPr>
              <w:t xml:space="preserve"> from other independent</w:t>
            </w:r>
            <w:r>
              <w:rPr>
                <w:rFonts w:ascii="Arial" w:hAnsi="Arial" w:cs="Arial"/>
                <w:sz w:val="16"/>
                <w:szCs w:val="16"/>
              </w:rPr>
              <w:t xml:space="preserve"> </w:t>
            </w:r>
            <w:r w:rsidRPr="000921BD">
              <w:rPr>
                <w:rFonts w:ascii="Arial" w:hAnsi="Arial" w:cs="Arial"/>
                <w:sz w:val="16"/>
                <w:szCs w:val="16"/>
              </w:rPr>
              <w:t xml:space="preserve">sources </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color w:val="000000"/>
                <w:sz w:val="16"/>
                <w:szCs w:val="16"/>
              </w:rPr>
            </w:pPr>
            <w:r w:rsidRPr="000921BD">
              <w:rPr>
                <w:rFonts w:ascii="Arial" w:hAnsi="Arial" w:cs="Arial"/>
                <w:color w:val="000000"/>
                <w:sz w:val="16"/>
                <w:szCs w:val="16"/>
              </w:rPr>
              <w:t>156,271</w:t>
            </w: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156,125</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177,171</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179,514</w:t>
            </w: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161,472</w:t>
            </w:r>
          </w:p>
        </w:tc>
      </w:tr>
      <w:tr w:rsidR="002F02AF" w:rsidRPr="000921BD" w:rsidTr="00DD5237">
        <w:trPr>
          <w:trHeight w:val="204"/>
        </w:trPr>
        <w:tc>
          <w:tcPr>
            <w:tcW w:w="2140" w:type="pct"/>
            <w:tcBorders>
              <w:top w:val="nil"/>
              <w:left w:val="nil"/>
              <w:bottom w:val="nil"/>
              <w:right w:val="nil"/>
            </w:tcBorders>
            <w:shd w:val="clear" w:color="auto" w:fill="auto"/>
            <w:noWrap/>
            <w:vAlign w:val="center"/>
            <w:hideMark/>
          </w:tcPr>
          <w:p w:rsidR="002F02AF" w:rsidRPr="000921BD" w:rsidRDefault="002F02AF" w:rsidP="00DD5237">
            <w:pPr>
              <w:spacing w:before="0" w:after="0" w:line="240" w:lineRule="auto"/>
              <w:rPr>
                <w:rFonts w:ascii="Arial" w:hAnsi="Arial" w:cs="Arial"/>
                <w:b/>
                <w:bCs/>
                <w:sz w:val="16"/>
                <w:szCs w:val="16"/>
              </w:rPr>
            </w:pPr>
            <w:r w:rsidRPr="000921BD">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color w:val="000000"/>
                <w:sz w:val="16"/>
                <w:szCs w:val="16"/>
              </w:rPr>
            </w:pPr>
            <w:r w:rsidRPr="000921BD">
              <w:rPr>
                <w:rFonts w:ascii="Arial" w:hAnsi="Arial" w:cs="Arial"/>
                <w:b/>
                <w:bCs/>
                <w:color w:val="000000"/>
                <w:sz w:val="16"/>
                <w:szCs w:val="16"/>
              </w:rPr>
              <w:t>412,960</w:t>
            </w:r>
          </w:p>
        </w:tc>
        <w:tc>
          <w:tcPr>
            <w:tcW w:w="565" w:type="pct"/>
            <w:tcBorders>
              <w:top w:val="single" w:sz="4" w:space="0" w:color="auto"/>
              <w:left w:val="nil"/>
              <w:bottom w:val="single" w:sz="4" w:space="0" w:color="auto"/>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b/>
                <w:bCs/>
                <w:color w:val="000000"/>
                <w:sz w:val="16"/>
                <w:szCs w:val="16"/>
              </w:rPr>
            </w:pPr>
            <w:r w:rsidRPr="000921BD">
              <w:rPr>
                <w:rFonts w:ascii="Arial" w:hAnsi="Arial" w:cs="Arial"/>
                <w:b/>
                <w:bCs/>
                <w:color w:val="000000"/>
                <w:sz w:val="16"/>
                <w:szCs w:val="16"/>
              </w:rPr>
              <w:t>424,166</w:t>
            </w:r>
          </w:p>
        </w:tc>
        <w:tc>
          <w:tcPr>
            <w:tcW w:w="565"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451,097</w:t>
            </w:r>
          </w:p>
        </w:tc>
        <w:tc>
          <w:tcPr>
            <w:tcW w:w="565"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460,889</w:t>
            </w:r>
          </w:p>
        </w:tc>
        <w:tc>
          <w:tcPr>
            <w:tcW w:w="564"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449,492</w:t>
            </w:r>
          </w:p>
        </w:tc>
      </w:tr>
      <w:tr w:rsidR="002F02AF" w:rsidRPr="000921BD"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2F02AF" w:rsidRPr="000921BD" w:rsidRDefault="002F02AF" w:rsidP="00DD5237">
            <w:pPr>
              <w:spacing w:before="0" w:after="0" w:line="240" w:lineRule="auto"/>
              <w:rPr>
                <w:rFonts w:ascii="Arial" w:hAnsi="Arial" w:cs="Arial"/>
                <w:b/>
                <w:bCs/>
                <w:sz w:val="16"/>
                <w:szCs w:val="16"/>
              </w:rPr>
            </w:pPr>
            <w:r w:rsidRPr="000921BD">
              <w:rPr>
                <w:rFonts w:ascii="Arial" w:hAnsi="Arial" w:cs="Arial"/>
                <w:b/>
                <w:bCs/>
                <w:sz w:val="16"/>
                <w:szCs w:val="16"/>
              </w:rPr>
              <w:t>Program 1.2: SBS Transmission &amp; Distribution Services</w:t>
            </w:r>
          </w:p>
        </w:tc>
      </w:tr>
      <w:tr w:rsidR="002F02AF" w:rsidRPr="000921BD" w:rsidTr="00DD5237">
        <w:trPr>
          <w:trHeight w:val="204"/>
        </w:trPr>
        <w:tc>
          <w:tcPr>
            <w:tcW w:w="2140" w:type="pct"/>
            <w:tcBorders>
              <w:top w:val="nil"/>
              <w:left w:val="nil"/>
              <w:bottom w:val="nil"/>
              <w:right w:val="nil"/>
            </w:tcBorders>
            <w:shd w:val="clear" w:color="auto" w:fill="auto"/>
            <w:noWrap/>
            <w:vAlign w:val="center"/>
            <w:hideMark/>
          </w:tcPr>
          <w:p w:rsidR="002F02AF" w:rsidRPr="000921BD" w:rsidRDefault="002F02AF" w:rsidP="00DD5237">
            <w:pPr>
              <w:spacing w:before="0" w:after="0" w:line="240" w:lineRule="auto"/>
              <w:rPr>
                <w:rFonts w:ascii="Arial" w:hAnsi="Arial" w:cs="Arial"/>
                <w:sz w:val="16"/>
                <w:szCs w:val="16"/>
              </w:rPr>
            </w:pPr>
            <w:r w:rsidRPr="000921BD">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Times New Roman" w:hAnsi="Times New Roman"/>
                <w:sz w:val="20"/>
              </w:rPr>
            </w:pPr>
          </w:p>
        </w:tc>
      </w:tr>
      <w:tr w:rsidR="002F02AF" w:rsidRPr="000921BD" w:rsidTr="00DD5237">
        <w:trPr>
          <w:trHeight w:val="204"/>
        </w:trPr>
        <w:tc>
          <w:tcPr>
            <w:tcW w:w="2140" w:type="pct"/>
            <w:tcBorders>
              <w:top w:val="nil"/>
              <w:left w:val="nil"/>
              <w:bottom w:val="nil"/>
              <w:right w:val="nil"/>
            </w:tcBorders>
            <w:shd w:val="clear" w:color="auto" w:fill="auto"/>
            <w:vAlign w:val="center"/>
            <w:hideMark/>
          </w:tcPr>
          <w:p w:rsidR="002F02AF" w:rsidRPr="000921BD"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Ordinary</w:t>
            </w:r>
            <w:r w:rsidRPr="000921BD">
              <w:rPr>
                <w:rFonts w:ascii="Arial" w:hAnsi="Arial" w:cs="Arial"/>
                <w:sz w:val="16"/>
                <w:szCs w:val="16"/>
              </w:rPr>
              <w:t xml:space="preserve"> annual services</w:t>
            </w:r>
            <w:r>
              <w:rPr>
                <w:rFonts w:ascii="Arial" w:hAnsi="Arial" w:cs="Arial"/>
                <w:sz w:val="16"/>
                <w:szCs w:val="16"/>
              </w:rPr>
              <w:t xml:space="preserve"> </w:t>
            </w:r>
            <w:r w:rsidRPr="000921BD">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color w:val="000000"/>
                <w:sz w:val="16"/>
                <w:szCs w:val="16"/>
              </w:rPr>
            </w:pPr>
            <w:r w:rsidRPr="000921BD">
              <w:rPr>
                <w:rFonts w:ascii="Arial" w:hAnsi="Arial" w:cs="Arial"/>
                <w:color w:val="000000"/>
                <w:sz w:val="16"/>
                <w:szCs w:val="16"/>
              </w:rPr>
              <w:t>78,250</w:t>
            </w: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80,311</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82,016</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83,443</w:t>
            </w: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84,824</w:t>
            </w:r>
          </w:p>
        </w:tc>
      </w:tr>
      <w:tr w:rsidR="002F02AF" w:rsidRPr="000921BD" w:rsidTr="00DD5237">
        <w:trPr>
          <w:trHeight w:val="204"/>
        </w:trPr>
        <w:tc>
          <w:tcPr>
            <w:tcW w:w="2140" w:type="pct"/>
            <w:tcBorders>
              <w:top w:val="nil"/>
              <w:left w:val="nil"/>
              <w:bottom w:val="nil"/>
              <w:right w:val="nil"/>
            </w:tcBorders>
            <w:shd w:val="clear" w:color="auto" w:fill="auto"/>
            <w:vAlign w:val="center"/>
            <w:hideMark/>
          </w:tcPr>
          <w:p w:rsidR="002F02AF" w:rsidRPr="000921BD" w:rsidRDefault="002F02AF" w:rsidP="00DD5237">
            <w:pPr>
              <w:spacing w:before="0" w:after="0" w:line="240" w:lineRule="auto"/>
              <w:rPr>
                <w:rFonts w:ascii="Arial" w:hAnsi="Arial" w:cs="Arial"/>
                <w:b/>
                <w:bCs/>
                <w:sz w:val="16"/>
                <w:szCs w:val="16"/>
              </w:rPr>
            </w:pPr>
            <w:r w:rsidRPr="000921BD">
              <w:rPr>
                <w:rFonts w:ascii="Arial" w:hAnsi="Arial" w:cs="Arial"/>
                <w:b/>
                <w:bCs/>
                <w:sz w:val="16"/>
                <w:szCs w:val="16"/>
              </w:rPr>
              <w:t>Total expenses for Program 1.2</w:t>
            </w:r>
          </w:p>
        </w:tc>
        <w:tc>
          <w:tcPr>
            <w:tcW w:w="602"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color w:val="000000"/>
                <w:sz w:val="16"/>
                <w:szCs w:val="16"/>
              </w:rPr>
            </w:pPr>
            <w:r w:rsidRPr="000921BD">
              <w:rPr>
                <w:rFonts w:ascii="Arial" w:hAnsi="Arial" w:cs="Arial"/>
                <w:b/>
                <w:bCs/>
                <w:color w:val="000000"/>
                <w:sz w:val="16"/>
                <w:szCs w:val="16"/>
              </w:rPr>
              <w:t>78,250</w:t>
            </w:r>
          </w:p>
        </w:tc>
        <w:tc>
          <w:tcPr>
            <w:tcW w:w="565" w:type="pct"/>
            <w:tcBorders>
              <w:top w:val="single" w:sz="4" w:space="0" w:color="auto"/>
              <w:left w:val="nil"/>
              <w:bottom w:val="single" w:sz="4" w:space="0" w:color="auto"/>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b/>
                <w:bCs/>
                <w:color w:val="000000"/>
                <w:sz w:val="16"/>
                <w:szCs w:val="16"/>
              </w:rPr>
            </w:pPr>
            <w:r w:rsidRPr="000921BD">
              <w:rPr>
                <w:rFonts w:ascii="Arial" w:hAnsi="Arial" w:cs="Arial"/>
                <w:b/>
                <w:bCs/>
                <w:color w:val="000000"/>
                <w:sz w:val="16"/>
                <w:szCs w:val="16"/>
              </w:rPr>
              <w:t>80,311</w:t>
            </w:r>
          </w:p>
        </w:tc>
        <w:tc>
          <w:tcPr>
            <w:tcW w:w="565"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82,016</w:t>
            </w:r>
          </w:p>
        </w:tc>
        <w:tc>
          <w:tcPr>
            <w:tcW w:w="565"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83,443</w:t>
            </w:r>
          </w:p>
        </w:tc>
        <w:tc>
          <w:tcPr>
            <w:tcW w:w="564"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84,824</w:t>
            </w:r>
          </w:p>
        </w:tc>
      </w:tr>
      <w:tr w:rsidR="002F02AF" w:rsidRPr="000921BD"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2F02AF" w:rsidRPr="000921BD" w:rsidRDefault="002F02AF" w:rsidP="00DD5237">
            <w:pPr>
              <w:spacing w:before="0" w:after="0" w:line="240" w:lineRule="auto"/>
              <w:rPr>
                <w:rFonts w:ascii="Arial" w:hAnsi="Arial" w:cs="Arial"/>
                <w:b/>
                <w:bCs/>
                <w:sz w:val="16"/>
                <w:szCs w:val="16"/>
              </w:rPr>
            </w:pPr>
            <w:r w:rsidRPr="000921BD">
              <w:rPr>
                <w:rFonts w:ascii="Arial" w:hAnsi="Arial" w:cs="Arial"/>
                <w:b/>
                <w:bCs/>
                <w:sz w:val="16"/>
                <w:szCs w:val="16"/>
              </w:rPr>
              <w:t xml:space="preserve">Outcome 1 </w:t>
            </w:r>
            <w:r>
              <w:rPr>
                <w:rFonts w:ascii="Arial" w:hAnsi="Arial" w:cs="Arial"/>
                <w:b/>
                <w:bCs/>
                <w:sz w:val="16"/>
                <w:szCs w:val="16"/>
              </w:rPr>
              <w:t>T</w:t>
            </w:r>
            <w:r w:rsidRPr="000921BD">
              <w:rPr>
                <w:rFonts w:ascii="Arial" w:hAnsi="Arial" w:cs="Arial"/>
                <w:b/>
                <w:bCs/>
                <w:sz w:val="16"/>
                <w:szCs w:val="16"/>
              </w:rPr>
              <w:t>otals by resource type</w:t>
            </w:r>
          </w:p>
        </w:tc>
      </w:tr>
      <w:tr w:rsidR="002F02AF" w:rsidRPr="000921BD" w:rsidTr="00DD5237">
        <w:trPr>
          <w:trHeight w:val="204"/>
        </w:trPr>
        <w:tc>
          <w:tcPr>
            <w:tcW w:w="2140" w:type="pct"/>
            <w:tcBorders>
              <w:top w:val="nil"/>
              <w:left w:val="nil"/>
              <w:bottom w:val="nil"/>
              <w:right w:val="nil"/>
            </w:tcBorders>
            <w:shd w:val="clear" w:color="auto" w:fill="auto"/>
            <w:noWrap/>
            <w:vAlign w:val="center"/>
            <w:hideMark/>
          </w:tcPr>
          <w:p w:rsidR="002F02AF" w:rsidRPr="000921BD" w:rsidRDefault="002F02AF" w:rsidP="00DD5237">
            <w:pPr>
              <w:spacing w:before="0" w:after="0" w:line="240" w:lineRule="auto"/>
              <w:rPr>
                <w:rFonts w:ascii="Arial" w:hAnsi="Arial" w:cs="Arial"/>
                <w:sz w:val="16"/>
                <w:szCs w:val="16"/>
              </w:rPr>
            </w:pPr>
            <w:r w:rsidRPr="000921BD">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Times New Roman" w:hAnsi="Times New Roman"/>
                <w:sz w:val="20"/>
              </w:rPr>
            </w:pPr>
          </w:p>
        </w:tc>
      </w:tr>
      <w:tr w:rsidR="002F02AF" w:rsidRPr="000921BD" w:rsidTr="00DD5237">
        <w:trPr>
          <w:trHeight w:val="204"/>
        </w:trPr>
        <w:tc>
          <w:tcPr>
            <w:tcW w:w="2140" w:type="pct"/>
            <w:tcBorders>
              <w:top w:val="nil"/>
              <w:left w:val="nil"/>
              <w:bottom w:val="nil"/>
              <w:right w:val="nil"/>
            </w:tcBorders>
            <w:shd w:val="clear" w:color="auto" w:fill="auto"/>
            <w:vAlign w:val="center"/>
            <w:hideMark/>
          </w:tcPr>
          <w:p w:rsidR="002F02AF" w:rsidRPr="000921BD"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Ordinary</w:t>
            </w:r>
            <w:r w:rsidRPr="000921BD">
              <w:rPr>
                <w:rFonts w:ascii="Arial" w:hAnsi="Arial" w:cs="Arial"/>
                <w:sz w:val="16"/>
                <w:szCs w:val="16"/>
              </w:rPr>
              <w:t xml:space="preserve"> annual services</w:t>
            </w:r>
            <w:r>
              <w:rPr>
                <w:rFonts w:ascii="Arial" w:hAnsi="Arial" w:cs="Arial"/>
                <w:sz w:val="16"/>
                <w:szCs w:val="16"/>
              </w:rPr>
              <w:t xml:space="preserve"> </w:t>
            </w:r>
            <w:r w:rsidRPr="000921BD">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color w:val="000000"/>
                <w:sz w:val="16"/>
                <w:szCs w:val="16"/>
              </w:rPr>
            </w:pPr>
            <w:r w:rsidRPr="000921BD">
              <w:rPr>
                <w:rFonts w:ascii="Arial" w:hAnsi="Arial" w:cs="Arial"/>
                <w:color w:val="000000"/>
                <w:sz w:val="16"/>
                <w:szCs w:val="16"/>
              </w:rPr>
              <w:t>334,939</w:t>
            </w:r>
          </w:p>
        </w:tc>
        <w:tc>
          <w:tcPr>
            <w:tcW w:w="565" w:type="pct"/>
            <w:tcBorders>
              <w:top w:val="nil"/>
              <w:left w:val="nil"/>
              <w:bottom w:val="nil"/>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348,352</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355,942</w:t>
            </w:r>
          </w:p>
        </w:tc>
        <w:tc>
          <w:tcPr>
            <w:tcW w:w="565"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364,818</w:t>
            </w:r>
          </w:p>
        </w:tc>
        <w:tc>
          <w:tcPr>
            <w:tcW w:w="564" w:type="pct"/>
            <w:tcBorders>
              <w:top w:val="nil"/>
              <w:left w:val="nil"/>
              <w:bottom w:val="nil"/>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sz w:val="16"/>
                <w:szCs w:val="16"/>
              </w:rPr>
            </w:pPr>
            <w:r w:rsidRPr="000921BD">
              <w:rPr>
                <w:rFonts w:ascii="Arial" w:hAnsi="Arial" w:cs="Arial"/>
                <w:sz w:val="16"/>
                <w:szCs w:val="16"/>
              </w:rPr>
              <w:t>372,844</w:t>
            </w:r>
          </w:p>
        </w:tc>
      </w:tr>
      <w:tr w:rsidR="002F02AF" w:rsidRPr="000921BD" w:rsidTr="00DD5237">
        <w:trPr>
          <w:trHeight w:val="204"/>
        </w:trPr>
        <w:tc>
          <w:tcPr>
            <w:tcW w:w="2140" w:type="pct"/>
            <w:tcBorders>
              <w:top w:val="nil"/>
              <w:left w:val="nil"/>
              <w:right w:val="nil"/>
            </w:tcBorders>
            <w:shd w:val="clear" w:color="auto" w:fill="auto"/>
            <w:vAlign w:val="center"/>
            <w:hideMark/>
          </w:tcPr>
          <w:p w:rsidR="002F02AF" w:rsidRPr="00914E79" w:rsidRDefault="002F02AF" w:rsidP="00DD5237">
            <w:pPr>
              <w:spacing w:before="0" w:after="0" w:line="240" w:lineRule="auto"/>
              <w:rPr>
                <w:rFonts w:ascii="Arial" w:hAnsi="Arial" w:cs="Arial"/>
                <w:sz w:val="16"/>
                <w:szCs w:val="16"/>
              </w:rPr>
            </w:pPr>
            <w:r w:rsidRPr="00914E79">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156,271</w:t>
            </w:r>
          </w:p>
        </w:tc>
        <w:tc>
          <w:tcPr>
            <w:tcW w:w="565" w:type="pct"/>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156,125</w:t>
            </w:r>
          </w:p>
        </w:tc>
        <w:tc>
          <w:tcPr>
            <w:tcW w:w="565"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177,171</w:t>
            </w:r>
          </w:p>
        </w:tc>
        <w:tc>
          <w:tcPr>
            <w:tcW w:w="565"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179,514</w:t>
            </w:r>
          </w:p>
        </w:tc>
        <w:tc>
          <w:tcPr>
            <w:tcW w:w="564"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161,472</w:t>
            </w:r>
          </w:p>
        </w:tc>
      </w:tr>
      <w:tr w:rsidR="002F02AF" w:rsidRPr="000921BD" w:rsidTr="00DD5237">
        <w:trPr>
          <w:trHeight w:val="204"/>
        </w:trPr>
        <w:tc>
          <w:tcPr>
            <w:tcW w:w="2140" w:type="pct"/>
            <w:tcBorders>
              <w:top w:val="nil"/>
              <w:left w:val="nil"/>
              <w:bottom w:val="single" w:sz="4" w:space="0" w:color="auto"/>
              <w:right w:val="nil"/>
            </w:tcBorders>
            <w:shd w:val="clear" w:color="auto" w:fill="auto"/>
            <w:noWrap/>
            <w:vAlign w:val="center"/>
            <w:hideMark/>
          </w:tcPr>
          <w:p w:rsidR="002F02AF" w:rsidRPr="000921BD" w:rsidRDefault="002F02AF" w:rsidP="00DD5237">
            <w:pPr>
              <w:spacing w:before="0" w:after="0" w:line="240" w:lineRule="auto"/>
              <w:rPr>
                <w:rFonts w:ascii="Arial" w:hAnsi="Arial" w:cs="Arial"/>
                <w:b/>
                <w:bCs/>
                <w:sz w:val="16"/>
                <w:szCs w:val="16"/>
              </w:rPr>
            </w:pPr>
            <w:r w:rsidRPr="000921BD">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color w:val="000000"/>
                <w:sz w:val="16"/>
                <w:szCs w:val="16"/>
              </w:rPr>
            </w:pPr>
            <w:r w:rsidRPr="000921BD">
              <w:rPr>
                <w:rFonts w:ascii="Arial" w:hAnsi="Arial" w:cs="Arial"/>
                <w:b/>
                <w:bCs/>
                <w:color w:val="000000"/>
                <w:sz w:val="16"/>
                <w:szCs w:val="16"/>
              </w:rPr>
              <w:t>491,210</w:t>
            </w:r>
          </w:p>
        </w:tc>
        <w:tc>
          <w:tcPr>
            <w:tcW w:w="565" w:type="pct"/>
            <w:tcBorders>
              <w:top w:val="single" w:sz="4" w:space="0" w:color="auto"/>
              <w:left w:val="nil"/>
              <w:bottom w:val="single" w:sz="4" w:space="0" w:color="auto"/>
              <w:right w:val="nil"/>
            </w:tcBorders>
            <w:shd w:val="clear" w:color="000000" w:fill="E6E6E6"/>
            <w:noWrap/>
            <w:vAlign w:val="bottom"/>
            <w:hideMark/>
          </w:tcPr>
          <w:p w:rsidR="002F02AF" w:rsidRPr="000921BD" w:rsidRDefault="002F02AF" w:rsidP="00DD5237">
            <w:pPr>
              <w:spacing w:before="0" w:after="0" w:line="240" w:lineRule="auto"/>
              <w:jc w:val="right"/>
              <w:rPr>
                <w:rFonts w:ascii="Arial" w:hAnsi="Arial" w:cs="Arial"/>
                <w:b/>
                <w:bCs/>
                <w:color w:val="000000"/>
                <w:sz w:val="16"/>
                <w:szCs w:val="16"/>
              </w:rPr>
            </w:pPr>
            <w:r w:rsidRPr="000921BD">
              <w:rPr>
                <w:rFonts w:ascii="Arial" w:hAnsi="Arial" w:cs="Arial"/>
                <w:b/>
                <w:bCs/>
                <w:color w:val="000000"/>
                <w:sz w:val="16"/>
                <w:szCs w:val="16"/>
              </w:rPr>
              <w:t>504,477</w:t>
            </w:r>
          </w:p>
        </w:tc>
        <w:tc>
          <w:tcPr>
            <w:tcW w:w="565"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533,113</w:t>
            </w:r>
          </w:p>
        </w:tc>
        <w:tc>
          <w:tcPr>
            <w:tcW w:w="565"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544,332</w:t>
            </w:r>
          </w:p>
        </w:tc>
        <w:tc>
          <w:tcPr>
            <w:tcW w:w="564" w:type="pct"/>
            <w:tcBorders>
              <w:top w:val="single" w:sz="4" w:space="0" w:color="auto"/>
              <w:left w:val="nil"/>
              <w:bottom w:val="single" w:sz="4" w:space="0" w:color="auto"/>
              <w:right w:val="nil"/>
            </w:tcBorders>
            <w:shd w:val="clear" w:color="auto" w:fill="auto"/>
            <w:noWrap/>
            <w:vAlign w:val="bottom"/>
            <w:hideMark/>
          </w:tcPr>
          <w:p w:rsidR="002F02AF" w:rsidRPr="000921BD" w:rsidRDefault="002F02AF" w:rsidP="00DD5237">
            <w:pPr>
              <w:spacing w:before="0" w:after="0" w:line="240" w:lineRule="auto"/>
              <w:jc w:val="right"/>
              <w:rPr>
                <w:rFonts w:ascii="Arial" w:hAnsi="Arial" w:cs="Arial"/>
                <w:b/>
                <w:bCs/>
                <w:sz w:val="16"/>
                <w:szCs w:val="16"/>
              </w:rPr>
            </w:pPr>
            <w:r w:rsidRPr="000921BD">
              <w:rPr>
                <w:rFonts w:ascii="Arial" w:hAnsi="Arial" w:cs="Arial"/>
                <w:b/>
                <w:bCs/>
                <w:sz w:val="16"/>
                <w:szCs w:val="16"/>
              </w:rPr>
              <w:t>534,316</w:t>
            </w:r>
          </w:p>
        </w:tc>
      </w:tr>
    </w:tbl>
    <w:p w:rsidR="002F02AF" w:rsidRDefault="002F02AF" w:rsidP="002F02AF">
      <w:pPr>
        <w:spacing w:before="0" w:after="0"/>
        <w:rPr>
          <w:rFonts w:ascii="Arial" w:hAnsi="Arial" w:cs="Arial"/>
          <w:sz w:val="16"/>
          <w:szCs w:val="16"/>
        </w:rPr>
      </w:pPr>
    </w:p>
    <w:tbl>
      <w:tblPr>
        <w:tblW w:w="3308" w:type="pct"/>
        <w:tblLook w:val="04A0" w:firstRow="1" w:lastRow="0" w:firstColumn="1" w:lastColumn="0" w:noHBand="0" w:noVBand="1"/>
      </w:tblPr>
      <w:tblGrid>
        <w:gridCol w:w="3307"/>
        <w:gridCol w:w="928"/>
        <w:gridCol w:w="866"/>
      </w:tblGrid>
      <w:tr w:rsidR="002F02AF" w:rsidRPr="000921BD" w:rsidTr="00DD5237">
        <w:trPr>
          <w:trHeight w:val="204"/>
        </w:trPr>
        <w:tc>
          <w:tcPr>
            <w:tcW w:w="3241" w:type="pct"/>
            <w:tcBorders>
              <w:top w:val="single" w:sz="4" w:space="0" w:color="auto"/>
              <w:left w:val="nil"/>
              <w:bottom w:val="nil"/>
              <w:right w:val="nil"/>
            </w:tcBorders>
            <w:shd w:val="clear" w:color="auto" w:fill="auto"/>
            <w:vAlign w:val="center"/>
          </w:tcPr>
          <w:p w:rsidR="002F02AF" w:rsidRPr="000921BD" w:rsidRDefault="002F02AF" w:rsidP="00DD5237">
            <w:pPr>
              <w:spacing w:before="0" w:after="0" w:line="240" w:lineRule="auto"/>
              <w:rPr>
                <w:rFonts w:ascii="Arial" w:hAnsi="Arial" w:cs="Arial"/>
                <w:b/>
                <w:bCs/>
                <w:color w:val="000000"/>
                <w:sz w:val="16"/>
                <w:szCs w:val="16"/>
              </w:rPr>
            </w:pPr>
          </w:p>
        </w:tc>
        <w:tc>
          <w:tcPr>
            <w:tcW w:w="910" w:type="pct"/>
            <w:tcBorders>
              <w:top w:val="single" w:sz="4" w:space="0" w:color="auto"/>
              <w:left w:val="nil"/>
              <w:bottom w:val="single" w:sz="4" w:space="0" w:color="auto"/>
              <w:right w:val="nil"/>
            </w:tcBorders>
            <w:shd w:val="clear" w:color="auto" w:fill="auto"/>
            <w:vAlign w:val="center"/>
          </w:tcPr>
          <w:p w:rsidR="002F02AF" w:rsidRPr="000921BD" w:rsidRDefault="002F02AF" w:rsidP="00DD5237">
            <w:pPr>
              <w:spacing w:before="0" w:after="0" w:line="240" w:lineRule="auto"/>
              <w:jc w:val="right"/>
              <w:rPr>
                <w:rFonts w:ascii="Arial" w:hAnsi="Arial" w:cs="Arial"/>
                <w:sz w:val="16"/>
                <w:szCs w:val="16"/>
              </w:rPr>
            </w:pPr>
            <w:r w:rsidRPr="006E38D8">
              <w:rPr>
                <w:rFonts w:ascii="Arial" w:hAnsi="Arial" w:cs="Arial"/>
                <w:sz w:val="16"/>
                <w:szCs w:val="16"/>
              </w:rPr>
              <w:t>2023-24</w:t>
            </w:r>
          </w:p>
        </w:tc>
        <w:tc>
          <w:tcPr>
            <w:tcW w:w="850" w:type="pct"/>
            <w:tcBorders>
              <w:top w:val="single" w:sz="4" w:space="0" w:color="auto"/>
              <w:left w:val="nil"/>
              <w:bottom w:val="single" w:sz="4" w:space="0" w:color="auto"/>
              <w:right w:val="nil"/>
            </w:tcBorders>
            <w:shd w:val="clear" w:color="000000" w:fill="E6E6E6"/>
            <w:vAlign w:val="center"/>
          </w:tcPr>
          <w:p w:rsidR="002F02AF" w:rsidRPr="000921BD" w:rsidRDefault="002F02AF" w:rsidP="00DD5237">
            <w:pPr>
              <w:spacing w:before="0" w:after="0" w:line="240" w:lineRule="auto"/>
              <w:jc w:val="right"/>
              <w:rPr>
                <w:rFonts w:ascii="Arial" w:hAnsi="Arial" w:cs="Arial"/>
                <w:sz w:val="16"/>
                <w:szCs w:val="16"/>
              </w:rPr>
            </w:pPr>
            <w:r w:rsidRPr="006E38D8">
              <w:rPr>
                <w:rFonts w:ascii="Arial" w:hAnsi="Arial" w:cs="Arial"/>
                <w:sz w:val="16"/>
                <w:szCs w:val="16"/>
              </w:rPr>
              <w:t>2024-25</w:t>
            </w:r>
          </w:p>
        </w:tc>
      </w:tr>
      <w:tr w:rsidR="002F02AF" w:rsidRPr="000921BD" w:rsidTr="00DD5237">
        <w:trPr>
          <w:trHeight w:val="204"/>
        </w:trPr>
        <w:tc>
          <w:tcPr>
            <w:tcW w:w="3241" w:type="pct"/>
            <w:tcBorders>
              <w:top w:val="nil"/>
              <w:left w:val="nil"/>
              <w:bottom w:val="single" w:sz="4" w:space="0" w:color="auto"/>
              <w:right w:val="nil"/>
            </w:tcBorders>
            <w:shd w:val="clear" w:color="auto" w:fill="auto"/>
            <w:noWrap/>
            <w:vAlign w:val="center"/>
            <w:hideMark/>
          </w:tcPr>
          <w:p w:rsidR="002F02AF" w:rsidRPr="000921BD" w:rsidRDefault="002F02AF" w:rsidP="00DD5237">
            <w:pPr>
              <w:spacing w:before="0" w:after="0" w:line="240" w:lineRule="auto"/>
              <w:rPr>
                <w:rFonts w:ascii="Arial" w:hAnsi="Arial" w:cs="Arial"/>
                <w:sz w:val="16"/>
                <w:szCs w:val="16"/>
              </w:rPr>
            </w:pPr>
            <w:r w:rsidRPr="006E38D8">
              <w:rPr>
                <w:rFonts w:ascii="Arial" w:hAnsi="Arial" w:cs="Arial"/>
                <w:b/>
                <w:bCs/>
                <w:color w:val="000000"/>
                <w:sz w:val="16"/>
                <w:szCs w:val="16"/>
              </w:rPr>
              <w:t>Average staffing level (number)</w:t>
            </w:r>
          </w:p>
        </w:tc>
        <w:tc>
          <w:tcPr>
            <w:tcW w:w="910" w:type="pct"/>
            <w:tcBorders>
              <w:top w:val="nil"/>
              <w:left w:val="nil"/>
              <w:bottom w:val="single" w:sz="4" w:space="0" w:color="auto"/>
              <w:right w:val="nil"/>
            </w:tcBorders>
            <w:shd w:val="clear" w:color="auto" w:fill="auto"/>
            <w:noWrap/>
            <w:vAlign w:val="center"/>
            <w:hideMark/>
          </w:tcPr>
          <w:p w:rsidR="002F02AF" w:rsidRPr="000921BD" w:rsidRDefault="002F02AF" w:rsidP="00DD5237">
            <w:pPr>
              <w:spacing w:before="0" w:after="0" w:line="240" w:lineRule="auto"/>
              <w:jc w:val="right"/>
              <w:rPr>
                <w:rFonts w:ascii="Arial" w:hAnsi="Arial" w:cs="Arial"/>
                <w:sz w:val="16"/>
                <w:szCs w:val="16"/>
              </w:rPr>
            </w:pPr>
            <w:r w:rsidRPr="006E38D8">
              <w:rPr>
                <w:rFonts w:ascii="Arial" w:hAnsi="Arial" w:cs="Arial"/>
                <w:color w:val="000000"/>
                <w:sz w:val="16"/>
                <w:szCs w:val="16"/>
              </w:rPr>
              <w:t>1,352</w:t>
            </w:r>
          </w:p>
        </w:tc>
        <w:tc>
          <w:tcPr>
            <w:tcW w:w="850" w:type="pct"/>
            <w:tcBorders>
              <w:top w:val="nil"/>
              <w:left w:val="nil"/>
              <w:bottom w:val="single" w:sz="4" w:space="0" w:color="auto"/>
              <w:right w:val="nil"/>
            </w:tcBorders>
            <w:shd w:val="clear" w:color="000000" w:fill="E6E6E6"/>
            <w:noWrap/>
            <w:vAlign w:val="center"/>
            <w:hideMark/>
          </w:tcPr>
          <w:p w:rsidR="002F02AF" w:rsidRPr="000921BD" w:rsidRDefault="002F02AF" w:rsidP="00DD5237">
            <w:pPr>
              <w:spacing w:before="0" w:after="0" w:line="240" w:lineRule="auto"/>
              <w:jc w:val="right"/>
              <w:rPr>
                <w:rFonts w:ascii="Arial" w:hAnsi="Arial" w:cs="Arial"/>
                <w:sz w:val="16"/>
                <w:szCs w:val="16"/>
              </w:rPr>
            </w:pPr>
            <w:r w:rsidRPr="006E38D8">
              <w:rPr>
                <w:rFonts w:ascii="Arial" w:hAnsi="Arial" w:cs="Arial"/>
                <w:color w:val="000000"/>
                <w:sz w:val="16"/>
                <w:szCs w:val="16"/>
              </w:rPr>
              <w:t>1,369</w:t>
            </w:r>
          </w:p>
        </w:tc>
      </w:tr>
    </w:tbl>
    <w:p w:rsidR="002F02AF" w:rsidRPr="00446612" w:rsidRDefault="002F02AF" w:rsidP="002F02AF">
      <w:pPr>
        <w:pStyle w:val="ChartandTableFootnote"/>
        <w:jc w:val="both"/>
      </w:pPr>
      <w:r w:rsidRPr="00446612">
        <w:t>Note: Departmental appropriation splits and totals are indicative estimates and may change in the course of the budget year as government priorities change.</w:t>
      </w:r>
    </w:p>
    <w:p w:rsidR="002F02AF" w:rsidRPr="00F71634" w:rsidRDefault="002F02AF" w:rsidP="002F02AF">
      <w:pPr>
        <w:pStyle w:val="TableHeading"/>
      </w:pPr>
      <w:r>
        <w:rPr>
          <w:highlight w:val="yellow"/>
          <w:lang w:val="en-US"/>
        </w:rP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rsidR="002F02AF" w:rsidRPr="001E656B" w:rsidRDefault="002F02AF" w:rsidP="002F02AF">
      <w:pPr>
        <w:rPr>
          <w:i/>
          <w:color w:val="FF0000"/>
          <w:sz w:val="20"/>
        </w:rPr>
      </w:pPr>
      <w:r w:rsidRPr="001E656B">
        <w:rPr>
          <w:sz w:val="20"/>
        </w:rPr>
        <w:t>Table 2.1.</w:t>
      </w:r>
      <w:r>
        <w:rPr>
          <w:sz w:val="20"/>
        </w:rPr>
        <w:t>2</w:t>
      </w:r>
      <w:r w:rsidRPr="001E656B">
        <w:rPr>
          <w:sz w:val="20"/>
        </w:rPr>
        <w:t xml:space="preserve">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2F02AF" w:rsidRPr="0064674F" w:rsidTr="00DD5237">
        <w:trPr>
          <w:trHeight w:val="569"/>
          <w:tblHeader/>
        </w:trPr>
        <w:tc>
          <w:tcPr>
            <w:tcW w:w="5000" w:type="pct"/>
            <w:gridSpan w:val="3"/>
            <w:shd w:val="clear" w:color="auto" w:fill="F2F2F2" w:themeFill="background1" w:themeFillShade="F2"/>
          </w:tcPr>
          <w:p w:rsidR="002F02AF" w:rsidRPr="001E656B" w:rsidRDefault="002F02AF" w:rsidP="00DD5237">
            <w:pPr>
              <w:pStyle w:val="TableColumnHeadingLeft"/>
              <w:spacing w:before="60" w:after="60"/>
              <w:rPr>
                <w:rFonts w:ascii="Arial" w:hAnsi="Arial" w:cs="Arial"/>
              </w:rPr>
            </w:pPr>
            <w:r w:rsidRPr="001E656B">
              <w:rPr>
                <w:rStyle w:val="TableHeadingChar"/>
                <w:rFonts w:cs="Arial"/>
                <w:b/>
              </w:rPr>
              <w:t>Outcome 1</w:t>
            </w:r>
            <w:r>
              <w:rPr>
                <w:rStyle w:val="TableHeadingChar"/>
                <w:rFonts w:cs="Arial"/>
                <w:b/>
              </w:rPr>
              <w:t xml:space="preserve"> </w:t>
            </w:r>
            <w:r w:rsidRPr="00B15BB7">
              <w:rPr>
                <w:rFonts w:ascii="Arial" w:hAnsi="Arial" w:cs="Arial"/>
                <w:b w:val="0"/>
                <w:sz w:val="20"/>
              </w:rPr>
              <w:t>–</w:t>
            </w:r>
            <w:r w:rsidRPr="001E656B">
              <w:rPr>
                <w:rFonts w:ascii="Arial" w:hAnsi="Arial" w:cs="Arial"/>
                <w:b w:val="0"/>
                <w:sz w:val="20"/>
              </w:rPr>
              <w:t xml:space="preserve"> </w:t>
            </w:r>
            <w:r w:rsidRPr="001E656B">
              <w:rPr>
                <w:rFonts w:ascii="Arial" w:eastAsia="Arial" w:hAnsi="Arial" w:cs="Arial"/>
                <w:b w:val="0"/>
                <w:sz w:val="20"/>
                <w:szCs w:val="22"/>
                <w:lang w:val="en-US" w:eastAsia="en-US"/>
              </w:rPr>
              <w:t>Provide multilingual and multicultural services that inform, educate and entertain all Australians and in so doing reflect Australia’s multicultural society</w:t>
            </w:r>
          </w:p>
        </w:tc>
      </w:tr>
      <w:tr w:rsidR="002F02AF" w:rsidRPr="0064674F" w:rsidTr="00DD5237">
        <w:trPr>
          <w:trHeight w:val="522"/>
          <w:tblHeader/>
        </w:trPr>
        <w:tc>
          <w:tcPr>
            <w:tcW w:w="5000" w:type="pct"/>
            <w:gridSpan w:val="3"/>
            <w:shd w:val="clear" w:color="auto" w:fill="F2F2F2" w:themeFill="background1" w:themeFillShade="F2"/>
          </w:tcPr>
          <w:p w:rsidR="002F02AF" w:rsidRPr="001E656B" w:rsidRDefault="002F02AF" w:rsidP="00DD5237">
            <w:pPr>
              <w:pStyle w:val="TableTextLeft"/>
              <w:spacing w:before="60" w:after="60"/>
              <w:rPr>
                <w:rFonts w:cs="Arial"/>
                <w:b/>
                <w:sz w:val="18"/>
                <w:szCs w:val="18"/>
              </w:rPr>
            </w:pPr>
            <w:r w:rsidRPr="001E656B">
              <w:rPr>
                <w:rFonts w:cs="Arial"/>
                <w:b/>
                <w:sz w:val="18"/>
                <w:szCs w:val="18"/>
              </w:rPr>
              <w:t>Program 1.1 – SBS General Operational Activities</w:t>
            </w:r>
          </w:p>
          <w:p w:rsidR="002F02AF" w:rsidRPr="001E656B" w:rsidRDefault="002F02AF" w:rsidP="00DD5237">
            <w:pPr>
              <w:pStyle w:val="TableTextLeft"/>
              <w:spacing w:before="60" w:after="60"/>
              <w:rPr>
                <w:rFonts w:cs="Arial"/>
                <w:sz w:val="18"/>
                <w:szCs w:val="18"/>
              </w:rPr>
            </w:pPr>
            <w:r w:rsidRPr="001E656B">
              <w:rPr>
                <w:rFonts w:cs="Arial"/>
                <w:sz w:val="18"/>
                <w:szCs w:val="18"/>
              </w:rPr>
              <w:t>Delivering multilingual and multicultural television, radio and digital media services that reflect Australia’s multicultural society and inspire all Australians to explore and celebrate our diverse world, and in doing so promote social cohesion amongst the many cultures of our nation.</w:t>
            </w:r>
          </w:p>
        </w:tc>
      </w:tr>
      <w:tr w:rsidR="002F02AF" w:rsidRPr="0064674F" w:rsidTr="00DD5237">
        <w:trPr>
          <w:trHeight w:val="58"/>
        </w:trPr>
        <w:tc>
          <w:tcPr>
            <w:tcW w:w="1001" w:type="pct"/>
            <w:tcBorders>
              <w:bottom w:val="double" w:sz="4" w:space="0" w:color="auto"/>
            </w:tcBorders>
          </w:tcPr>
          <w:p w:rsidR="002F02AF" w:rsidRPr="00784AB7" w:rsidRDefault="002F02AF" w:rsidP="00DD5237">
            <w:pPr>
              <w:pStyle w:val="TableColumnHeadingLeft"/>
              <w:spacing w:before="60" w:after="60"/>
              <w:rPr>
                <w:rFonts w:asciiTheme="minorHAnsi" w:hAnsiTheme="minorHAnsi" w:cstheme="minorHAnsi"/>
              </w:rPr>
            </w:pPr>
            <w:r w:rsidRPr="001E656B">
              <w:rPr>
                <w:rFonts w:ascii="Arial" w:hAnsi="Arial" w:cs="Arial"/>
              </w:rPr>
              <w:t>Key Activities</w:t>
            </w:r>
          </w:p>
        </w:tc>
        <w:tc>
          <w:tcPr>
            <w:tcW w:w="3999" w:type="pct"/>
            <w:gridSpan w:val="2"/>
            <w:tcBorders>
              <w:bottom w:val="double" w:sz="4" w:space="0" w:color="auto"/>
            </w:tcBorders>
          </w:tcPr>
          <w:p w:rsidR="002F02AF" w:rsidRPr="00784AB7" w:rsidRDefault="002F02AF" w:rsidP="00DD5237">
            <w:pPr>
              <w:pStyle w:val="TableTextLeft"/>
              <w:spacing w:before="60" w:after="60"/>
              <w:rPr>
                <w:rFonts w:asciiTheme="minorHAnsi" w:hAnsiTheme="minorHAnsi" w:cstheme="minorHAnsi"/>
                <w:i/>
              </w:rPr>
            </w:pPr>
            <w:r w:rsidRPr="00536541">
              <w:rPr>
                <w:rFonts w:eastAsia="Arial" w:cs="Arial"/>
                <w:szCs w:val="16"/>
                <w:lang w:val="en-US" w:eastAsia="en-US"/>
              </w:rPr>
              <w:t>Content creation, acquisition, curation and content commercialisation</w:t>
            </w:r>
          </w:p>
        </w:tc>
      </w:tr>
      <w:tr w:rsidR="002F02AF" w:rsidRPr="00490E9B" w:rsidTr="00DD5237">
        <w:trPr>
          <w:trHeight w:val="258"/>
        </w:trPr>
        <w:tc>
          <w:tcPr>
            <w:tcW w:w="1001" w:type="pct"/>
            <w:tcBorders>
              <w:top w:val="doub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rsidR="002F02AF" w:rsidRPr="00490E9B" w:rsidRDefault="002F02AF" w:rsidP="00DD5237">
            <w:pPr>
              <w:pStyle w:val="TableColumnHeadingLeft"/>
              <w:spacing w:before="60" w:after="60"/>
              <w:rPr>
                <w:rFonts w:ascii="Arial" w:hAnsi="Arial" w:cs="Arial"/>
                <w:szCs w:val="16"/>
              </w:rPr>
            </w:pPr>
            <w:r>
              <w:rPr>
                <w:rFonts w:ascii="Arial" w:hAnsi="Arial" w:cs="Arial"/>
                <w:szCs w:val="16"/>
              </w:rPr>
              <w:t>Expected</w:t>
            </w:r>
            <w:r w:rsidRPr="00490E9B">
              <w:rPr>
                <w:rFonts w:ascii="Arial" w:hAnsi="Arial" w:cs="Arial"/>
                <w:szCs w:val="16"/>
              </w:rPr>
              <w:t xml:space="preserve"> Performance Results</w:t>
            </w:r>
          </w:p>
        </w:tc>
      </w:tr>
      <w:tr w:rsidR="002F02AF" w:rsidRPr="00490E9B" w:rsidTr="00DD5237">
        <w:trPr>
          <w:trHeight w:val="642"/>
        </w:trPr>
        <w:tc>
          <w:tcPr>
            <w:tcW w:w="1001" w:type="pct"/>
            <w:vMerge w:val="restart"/>
            <w:tcBorders>
              <w:top w:val="single" w:sz="4" w:space="0" w:color="auto"/>
              <w:right w:val="single" w:sz="4" w:space="0" w:color="auto"/>
            </w:tcBorders>
          </w:tcPr>
          <w:p w:rsidR="002F02AF" w:rsidRPr="00490E9B" w:rsidRDefault="002F02AF" w:rsidP="00DD5237">
            <w:pPr>
              <w:pStyle w:val="TableTextBase"/>
              <w:spacing w:before="60" w:after="60"/>
              <w:rPr>
                <w:rFonts w:cs="Arial"/>
                <w:szCs w:val="16"/>
              </w:rPr>
            </w:pPr>
            <w:r w:rsidRPr="00490E9B">
              <w:rPr>
                <w:rFonts w:cs="Arial"/>
                <w:szCs w:val="16"/>
              </w:rPr>
              <w:t>Current Year</w:t>
            </w:r>
            <w:r>
              <w:rPr>
                <w:rFonts w:cs="Arial"/>
                <w:szCs w:val="16"/>
              </w:rPr>
              <w:t xml:space="preserve"> </w:t>
            </w:r>
            <w:r>
              <w:rPr>
                <w:rFonts w:cs="Arial"/>
                <w:szCs w:val="16"/>
              </w:rPr>
              <w:br/>
            </w:r>
            <w:r w:rsidRPr="00490E9B">
              <w:rPr>
                <w:rFonts w:cs="Arial"/>
                <w:szCs w:val="16"/>
              </w:rPr>
              <w:t>2023</w:t>
            </w:r>
            <w:r>
              <w:rPr>
                <w:rFonts w:cs="Arial"/>
                <w:szCs w:val="16"/>
              </w:rPr>
              <w:t>–</w:t>
            </w:r>
            <w:r w:rsidRPr="00490E9B">
              <w:rPr>
                <w:rFonts w:cs="Arial"/>
                <w:szCs w:val="16"/>
              </w:rPr>
              <w:t>24</w:t>
            </w:r>
          </w:p>
        </w:tc>
        <w:tc>
          <w:tcPr>
            <w:tcW w:w="2000" w:type="pct"/>
            <w:tcBorders>
              <w:top w:val="single" w:sz="4" w:space="0" w:color="auto"/>
              <w:left w:val="single" w:sz="4" w:space="0" w:color="auto"/>
              <w:bottom w:val="dotted"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Number of hours of TV programming broadcast in CALD – all linear channels</w:t>
            </w:r>
          </w:p>
        </w:tc>
        <w:tc>
          <w:tcPr>
            <w:tcW w:w="1999" w:type="pct"/>
            <w:tcBorders>
              <w:top w:val="single" w:sz="4" w:space="0" w:color="auto"/>
              <w:left w:val="single" w:sz="4" w:space="0" w:color="auto"/>
              <w:bottom w:val="dotted" w:sz="4" w:space="0" w:color="auto"/>
            </w:tcBorders>
          </w:tcPr>
          <w:p w:rsidR="002F02AF" w:rsidRPr="00490E9B" w:rsidRDefault="002F02AF" w:rsidP="00DD5237">
            <w:pPr>
              <w:spacing w:before="60" w:after="60" w:line="240" w:lineRule="auto"/>
              <w:rPr>
                <w:rFonts w:ascii="Arial" w:hAnsi="Arial" w:cs="Arial"/>
                <w:sz w:val="16"/>
                <w:szCs w:val="16"/>
              </w:rPr>
            </w:pPr>
            <w:r w:rsidRPr="00490E9B">
              <w:rPr>
                <w:rFonts w:ascii="Arial" w:hAnsi="Arial" w:cs="Arial"/>
                <w:sz w:val="16"/>
                <w:szCs w:val="16"/>
              </w:rPr>
              <w:t>Target: 34,300 hours of CALD programming broadcast</w:t>
            </w:r>
          </w:p>
          <w:p w:rsidR="002F02AF" w:rsidRDefault="002F02AF" w:rsidP="00DD5237">
            <w:pPr>
              <w:spacing w:before="60" w:after="60" w:line="240" w:lineRule="auto"/>
              <w:rPr>
                <w:rFonts w:ascii="Arial" w:hAnsi="Arial" w:cs="Arial"/>
                <w:sz w:val="16"/>
                <w:szCs w:val="16"/>
              </w:rPr>
            </w:pPr>
            <w:r w:rsidRPr="00490E9B">
              <w:rPr>
                <w:rFonts w:ascii="Arial" w:hAnsi="Arial" w:cs="Arial"/>
                <w:sz w:val="16"/>
                <w:szCs w:val="16"/>
              </w:rPr>
              <w:t>Actual: 35,576 hours</w:t>
            </w:r>
          </w:p>
          <w:p w:rsidR="002F02AF" w:rsidRPr="009739ED" w:rsidRDefault="002F02AF" w:rsidP="00DD5237">
            <w:pPr>
              <w:spacing w:before="60" w:after="60" w:line="240" w:lineRule="auto"/>
              <w:rPr>
                <w:rFonts w:ascii="Arial" w:hAnsi="Arial" w:cs="Arial"/>
                <w:sz w:val="16"/>
                <w:szCs w:val="16"/>
              </w:rPr>
            </w:pPr>
            <w:r w:rsidRPr="00490E9B">
              <w:rPr>
                <w:rFonts w:ascii="Arial" w:hAnsi="Arial" w:cs="Arial"/>
                <w:sz w:val="16"/>
                <w:szCs w:val="16"/>
              </w:rPr>
              <w:t>Target achieved</w:t>
            </w:r>
          </w:p>
        </w:tc>
      </w:tr>
      <w:tr w:rsidR="002F02AF" w:rsidRPr="00490E9B" w:rsidTr="00DD5237">
        <w:trPr>
          <w:trHeight w:val="642"/>
        </w:trPr>
        <w:tc>
          <w:tcPr>
            <w:tcW w:w="1001" w:type="pct"/>
            <w:vMerge/>
            <w:tcBorders>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Number of hours of locally commissioned programs broadcast (first run) all linear channels except NITV</w:t>
            </w:r>
          </w:p>
        </w:tc>
        <w:tc>
          <w:tcPr>
            <w:tcW w:w="1999" w:type="pct"/>
            <w:tcBorders>
              <w:top w:val="single" w:sz="4" w:space="0" w:color="auto"/>
              <w:left w:val="single" w:sz="4" w:space="0" w:color="auto"/>
              <w:bottom w:val="dotted" w:sz="4" w:space="0" w:color="auto"/>
            </w:tcBorders>
          </w:tcPr>
          <w:p w:rsidR="002F02AF" w:rsidRPr="00B37FE3" w:rsidRDefault="002F02AF" w:rsidP="00DD5237">
            <w:pPr>
              <w:spacing w:before="60" w:after="60" w:line="240" w:lineRule="auto"/>
              <w:rPr>
                <w:rFonts w:ascii="Arial" w:hAnsi="Arial" w:cs="Arial"/>
                <w:sz w:val="16"/>
                <w:szCs w:val="16"/>
              </w:rPr>
            </w:pPr>
            <w:r w:rsidRPr="00B37FE3">
              <w:rPr>
                <w:rFonts w:ascii="Arial" w:hAnsi="Arial" w:cs="Arial"/>
                <w:sz w:val="16"/>
                <w:szCs w:val="16"/>
              </w:rPr>
              <w:t>Target: 200 hours</w:t>
            </w:r>
          </w:p>
          <w:p w:rsidR="002F02AF" w:rsidRPr="00B37FE3" w:rsidRDefault="002F02AF" w:rsidP="00DD5237">
            <w:pPr>
              <w:spacing w:before="60" w:after="60" w:line="240" w:lineRule="auto"/>
              <w:rPr>
                <w:rFonts w:ascii="Arial" w:hAnsi="Arial" w:cs="Arial"/>
                <w:sz w:val="16"/>
                <w:szCs w:val="16"/>
              </w:rPr>
            </w:pPr>
            <w:r w:rsidRPr="00B37FE3">
              <w:rPr>
                <w:rFonts w:ascii="Arial" w:hAnsi="Arial" w:cs="Arial"/>
                <w:sz w:val="16"/>
                <w:szCs w:val="16"/>
              </w:rPr>
              <w:t>Actual: 241 hours</w:t>
            </w:r>
          </w:p>
          <w:p w:rsidR="002F02AF" w:rsidRPr="00B37FE3" w:rsidRDefault="002F02AF" w:rsidP="00DD5237">
            <w:pPr>
              <w:spacing w:before="60" w:after="60" w:line="240" w:lineRule="auto"/>
              <w:rPr>
                <w:rFonts w:ascii="Arial" w:hAnsi="Arial" w:cs="Arial"/>
                <w:sz w:val="16"/>
                <w:szCs w:val="16"/>
              </w:rPr>
            </w:pPr>
            <w:r w:rsidRPr="00B37FE3">
              <w:rPr>
                <w:rFonts w:ascii="Arial" w:hAnsi="Arial" w:cs="Arial"/>
                <w:sz w:val="16"/>
                <w:szCs w:val="16"/>
              </w:rPr>
              <w:t>Target achieved</w:t>
            </w:r>
          </w:p>
        </w:tc>
      </w:tr>
      <w:tr w:rsidR="002F02AF" w:rsidRPr="00490E9B" w:rsidTr="00DD5237">
        <w:trPr>
          <w:trHeight w:val="642"/>
        </w:trPr>
        <w:tc>
          <w:tcPr>
            <w:tcW w:w="1001" w:type="pct"/>
            <w:vMerge/>
            <w:tcBorders>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Number of hours of locally commissioned programs broadcast (first run) NITV</w:t>
            </w:r>
          </w:p>
        </w:tc>
        <w:tc>
          <w:tcPr>
            <w:tcW w:w="1999" w:type="pct"/>
            <w:tcBorders>
              <w:top w:val="single" w:sz="4" w:space="0" w:color="auto"/>
              <w:left w:val="single" w:sz="4" w:space="0" w:color="auto"/>
              <w:bottom w:val="dotted" w:sz="4" w:space="0" w:color="auto"/>
            </w:tcBorders>
          </w:tcPr>
          <w:p w:rsidR="002F02AF" w:rsidRDefault="002F02AF" w:rsidP="00DD5237">
            <w:pPr>
              <w:spacing w:before="60" w:after="60" w:line="240" w:lineRule="auto"/>
              <w:rPr>
                <w:rFonts w:ascii="Arial" w:hAnsi="Arial" w:cs="Arial"/>
                <w:sz w:val="16"/>
                <w:szCs w:val="16"/>
              </w:rPr>
            </w:pPr>
            <w:r w:rsidRPr="00490E9B">
              <w:rPr>
                <w:rFonts w:ascii="Arial" w:hAnsi="Arial" w:cs="Arial"/>
                <w:sz w:val="16"/>
                <w:szCs w:val="16"/>
              </w:rPr>
              <w:t>Target: 100 hours</w:t>
            </w:r>
          </w:p>
          <w:p w:rsidR="002F02AF" w:rsidRDefault="002F02AF" w:rsidP="00DD5237">
            <w:pPr>
              <w:spacing w:before="60" w:after="60" w:line="240" w:lineRule="auto"/>
              <w:rPr>
                <w:rFonts w:ascii="Arial" w:hAnsi="Arial" w:cs="Arial"/>
                <w:sz w:val="16"/>
                <w:szCs w:val="16"/>
              </w:rPr>
            </w:pPr>
            <w:r w:rsidRPr="00490E9B">
              <w:rPr>
                <w:rFonts w:ascii="Arial" w:hAnsi="Arial" w:cs="Arial"/>
                <w:sz w:val="16"/>
                <w:szCs w:val="16"/>
              </w:rPr>
              <w:t>Actual:  95 hours</w:t>
            </w:r>
          </w:p>
          <w:p w:rsidR="002F02AF" w:rsidRPr="00B37FE3" w:rsidRDefault="002F02AF" w:rsidP="00DD5237">
            <w:pPr>
              <w:spacing w:before="60" w:after="60" w:line="240" w:lineRule="auto"/>
              <w:rPr>
                <w:rFonts w:ascii="Arial" w:hAnsi="Arial" w:cs="Arial"/>
                <w:sz w:val="16"/>
                <w:szCs w:val="16"/>
              </w:rPr>
            </w:pPr>
            <w:r w:rsidRPr="00B37FE3">
              <w:rPr>
                <w:rFonts w:ascii="Arial" w:hAnsi="Arial" w:cs="Arial"/>
                <w:sz w:val="16"/>
                <w:szCs w:val="16"/>
              </w:rPr>
              <w:t>Target not expected to be met</w:t>
            </w:r>
            <w:r>
              <w:rPr>
                <w:rFonts w:ascii="Arial" w:hAnsi="Arial" w:cs="Arial"/>
                <w:sz w:val="16"/>
                <w:szCs w:val="16"/>
              </w:rPr>
              <w:t xml:space="preserve"> </w:t>
            </w:r>
            <w:r>
              <w:rPr>
                <w:rFonts w:ascii="Arial" w:eastAsia="Arial" w:hAnsi="Arial"/>
                <w:color w:val="000000"/>
                <w:sz w:val="16"/>
              </w:rPr>
              <w:t>due to delays in timing of production</w:t>
            </w:r>
          </w:p>
        </w:tc>
      </w:tr>
      <w:tr w:rsidR="002F02AF" w:rsidRPr="00490E9B" w:rsidTr="00DD5237">
        <w:trPr>
          <w:trHeight w:val="569"/>
        </w:trPr>
        <w:tc>
          <w:tcPr>
            <w:tcW w:w="1001" w:type="pct"/>
            <w:vMerge/>
            <w:tcBorders>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Percentage of radio broadcasts in languages other than English</w:t>
            </w:r>
          </w:p>
        </w:tc>
        <w:tc>
          <w:tcPr>
            <w:tcW w:w="1999" w:type="pct"/>
            <w:tcBorders>
              <w:top w:val="single" w:sz="4" w:space="0" w:color="auto"/>
              <w:left w:val="single" w:sz="4" w:space="0" w:color="auto"/>
              <w:bottom w:val="dotted" w:sz="4" w:space="0" w:color="auto"/>
            </w:tcBorders>
          </w:tcPr>
          <w:p w:rsidR="002F02AF" w:rsidRPr="00490E9B" w:rsidRDefault="002F02AF" w:rsidP="00DD5237">
            <w:pPr>
              <w:spacing w:before="60" w:after="60" w:line="240" w:lineRule="auto"/>
              <w:rPr>
                <w:rFonts w:ascii="Arial" w:hAnsi="Arial" w:cs="Arial"/>
                <w:sz w:val="16"/>
                <w:szCs w:val="16"/>
              </w:rPr>
            </w:pPr>
            <w:r w:rsidRPr="00490E9B">
              <w:rPr>
                <w:rFonts w:ascii="Arial" w:hAnsi="Arial" w:cs="Arial"/>
                <w:sz w:val="16"/>
                <w:szCs w:val="16"/>
              </w:rPr>
              <w:t>Target: 90%</w:t>
            </w:r>
          </w:p>
          <w:p w:rsidR="002F02AF" w:rsidRDefault="002F02AF" w:rsidP="00DD5237">
            <w:pPr>
              <w:spacing w:before="60" w:after="60" w:line="240" w:lineRule="auto"/>
              <w:rPr>
                <w:rFonts w:ascii="Arial" w:hAnsi="Arial" w:cs="Arial"/>
                <w:sz w:val="16"/>
                <w:szCs w:val="16"/>
              </w:rPr>
            </w:pPr>
            <w:r w:rsidRPr="00490E9B">
              <w:rPr>
                <w:rFonts w:ascii="Arial" w:hAnsi="Arial" w:cs="Arial"/>
                <w:sz w:val="16"/>
                <w:szCs w:val="16"/>
              </w:rPr>
              <w:t xml:space="preserve">Actual: </w:t>
            </w:r>
            <w:r>
              <w:rPr>
                <w:rFonts w:ascii="Arial" w:hAnsi="Arial" w:cs="Arial"/>
                <w:sz w:val="16"/>
                <w:szCs w:val="16"/>
              </w:rPr>
              <w:t>97.5%</w:t>
            </w:r>
          </w:p>
          <w:p w:rsidR="002F02AF" w:rsidRPr="009739ED" w:rsidRDefault="002F02AF" w:rsidP="00DD5237">
            <w:pPr>
              <w:spacing w:before="60" w:after="60" w:line="240" w:lineRule="auto"/>
              <w:rPr>
                <w:rFonts w:ascii="Arial" w:hAnsi="Arial" w:cs="Arial"/>
                <w:sz w:val="16"/>
                <w:szCs w:val="16"/>
              </w:rPr>
            </w:pPr>
            <w:r w:rsidRPr="00490E9B">
              <w:rPr>
                <w:rFonts w:ascii="Arial" w:hAnsi="Arial" w:cs="Arial"/>
                <w:sz w:val="16"/>
                <w:szCs w:val="16"/>
              </w:rPr>
              <w:t xml:space="preserve">Target </w:t>
            </w:r>
            <w:r>
              <w:rPr>
                <w:rFonts w:ascii="Arial" w:hAnsi="Arial" w:cs="Arial"/>
                <w:sz w:val="16"/>
                <w:szCs w:val="16"/>
              </w:rPr>
              <w:t>achieved</w:t>
            </w:r>
          </w:p>
        </w:tc>
      </w:tr>
      <w:tr w:rsidR="002F02AF" w:rsidRPr="00490E9B" w:rsidTr="00DD5237">
        <w:trPr>
          <w:trHeight w:val="465"/>
        </w:trPr>
        <w:tc>
          <w:tcPr>
            <w:tcW w:w="1001" w:type="pct"/>
            <w:vMerge/>
            <w:tcBorders>
              <w:bottom w:val="double" w:sz="4" w:space="0" w:color="auto"/>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Total Digital Registrations</w:t>
            </w:r>
          </w:p>
        </w:tc>
        <w:tc>
          <w:tcPr>
            <w:tcW w:w="1999" w:type="pct"/>
            <w:tcBorders>
              <w:top w:val="single" w:sz="4" w:space="0" w:color="auto"/>
              <w:left w:val="single" w:sz="4" w:space="0" w:color="auto"/>
              <w:bottom w:val="double" w:sz="4" w:space="0" w:color="auto"/>
            </w:tcBorders>
          </w:tcPr>
          <w:p w:rsidR="002F02AF" w:rsidRPr="002C0637" w:rsidRDefault="002F02AF" w:rsidP="00DD5237">
            <w:pPr>
              <w:spacing w:before="60" w:after="60" w:line="240" w:lineRule="auto"/>
              <w:rPr>
                <w:rFonts w:ascii="Arial" w:hAnsi="Arial" w:cs="Arial"/>
                <w:sz w:val="16"/>
                <w:szCs w:val="16"/>
              </w:rPr>
            </w:pPr>
            <w:r w:rsidRPr="002C0637">
              <w:rPr>
                <w:rFonts w:ascii="Arial" w:hAnsi="Arial" w:cs="Arial"/>
                <w:sz w:val="16"/>
                <w:szCs w:val="16"/>
              </w:rPr>
              <w:t>Target: 13.7 million</w:t>
            </w:r>
          </w:p>
          <w:p w:rsidR="002F02AF" w:rsidRDefault="002F02AF" w:rsidP="00DD5237">
            <w:pPr>
              <w:spacing w:before="60" w:after="60" w:line="240" w:lineRule="auto"/>
              <w:rPr>
                <w:rFonts w:ascii="Arial" w:hAnsi="Arial" w:cs="Arial"/>
                <w:sz w:val="16"/>
                <w:szCs w:val="16"/>
              </w:rPr>
            </w:pPr>
            <w:r w:rsidRPr="002C0637">
              <w:rPr>
                <w:rFonts w:ascii="Arial" w:hAnsi="Arial" w:cs="Arial"/>
                <w:sz w:val="16"/>
                <w:szCs w:val="16"/>
              </w:rPr>
              <w:t>Actual: 12.8 million</w:t>
            </w:r>
          </w:p>
          <w:p w:rsidR="002F02AF" w:rsidRPr="002C0637" w:rsidRDefault="002F02AF" w:rsidP="00DD5237">
            <w:pPr>
              <w:spacing w:before="60" w:after="60" w:line="240" w:lineRule="auto"/>
              <w:rPr>
                <w:rFonts w:ascii="Arial" w:hAnsi="Arial" w:cs="Arial"/>
                <w:sz w:val="16"/>
                <w:szCs w:val="16"/>
              </w:rPr>
            </w:pPr>
            <w:r w:rsidRPr="002C0637">
              <w:rPr>
                <w:rFonts w:ascii="Arial" w:hAnsi="Arial" w:cs="Arial"/>
                <w:sz w:val="16"/>
                <w:szCs w:val="16"/>
              </w:rPr>
              <w:t>Target not expected to be met due to   purge of inactive accounts undertaken in FY24</w:t>
            </w:r>
          </w:p>
        </w:tc>
      </w:tr>
      <w:tr w:rsidR="002F02AF" w:rsidRPr="00490E9B" w:rsidTr="00DD5237">
        <w:trPr>
          <w:trHeight w:val="100"/>
        </w:trPr>
        <w:tc>
          <w:tcPr>
            <w:tcW w:w="1001" w:type="pct"/>
            <w:tcBorders>
              <w:top w:val="doub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Planned Performance Results</w:t>
            </w:r>
          </w:p>
        </w:tc>
      </w:tr>
      <w:tr w:rsidR="002F02AF" w:rsidRPr="00490E9B" w:rsidTr="00DD5237">
        <w:trPr>
          <w:trHeight w:val="100"/>
        </w:trPr>
        <w:tc>
          <w:tcPr>
            <w:tcW w:w="1001" w:type="pct"/>
            <w:vMerge w:val="restart"/>
            <w:tcBorders>
              <w:top w:val="single" w:sz="4" w:space="0" w:color="auto"/>
              <w:right w:val="single" w:sz="4" w:space="0" w:color="auto"/>
            </w:tcBorders>
          </w:tcPr>
          <w:p w:rsidR="002F02AF" w:rsidRPr="00490E9B" w:rsidRDefault="002F02AF" w:rsidP="00DD5237">
            <w:pPr>
              <w:pStyle w:val="TableTextLeft"/>
              <w:spacing w:before="60" w:after="60"/>
              <w:rPr>
                <w:rFonts w:cs="Arial"/>
                <w:szCs w:val="16"/>
              </w:rPr>
            </w:pPr>
            <w:r w:rsidRPr="00490E9B">
              <w:rPr>
                <w:rFonts w:cs="Arial"/>
                <w:szCs w:val="16"/>
              </w:rPr>
              <w:t>Budget Year</w:t>
            </w:r>
            <w:r>
              <w:rPr>
                <w:rFonts w:cs="Arial"/>
                <w:szCs w:val="16"/>
              </w:rPr>
              <w:t xml:space="preserve"> </w:t>
            </w:r>
            <w:r>
              <w:rPr>
                <w:rFonts w:cs="Arial"/>
                <w:szCs w:val="16"/>
              </w:rPr>
              <w:br/>
            </w:r>
            <w:r w:rsidRPr="00490E9B">
              <w:rPr>
                <w:rFonts w:cs="Arial"/>
                <w:szCs w:val="16"/>
              </w:rPr>
              <w:t>2024</w:t>
            </w:r>
            <w:r>
              <w:rPr>
                <w:rFonts w:cs="Arial"/>
                <w:szCs w:val="16"/>
              </w:rPr>
              <w:t>–</w:t>
            </w:r>
            <w:r w:rsidRPr="00490E9B">
              <w:rPr>
                <w:rFonts w:cs="Arial"/>
                <w:szCs w:val="16"/>
              </w:rPr>
              <w:t>25</w:t>
            </w:r>
          </w:p>
        </w:tc>
        <w:tc>
          <w:tcPr>
            <w:tcW w:w="2000" w:type="pct"/>
            <w:tcBorders>
              <w:top w:val="single" w:sz="4" w:space="0" w:color="auto"/>
              <w:left w:val="single" w:sz="4" w:space="0" w:color="auto"/>
              <w:bottom w:val="single" w:sz="4" w:space="0" w:color="auto"/>
              <w:right w:val="single" w:sz="4" w:space="0" w:color="auto"/>
            </w:tcBorders>
          </w:tcPr>
          <w:p w:rsidR="002F02AF" w:rsidRPr="00490E9B" w:rsidRDefault="002F02AF" w:rsidP="00DD5237">
            <w:pPr>
              <w:pStyle w:val="TableTextBase"/>
              <w:spacing w:before="60" w:after="60"/>
              <w:rPr>
                <w:rFonts w:cs="Arial"/>
                <w:i/>
                <w:color w:val="0070C0"/>
                <w:szCs w:val="16"/>
              </w:rPr>
            </w:pPr>
            <w:r>
              <w:rPr>
                <w:rFonts w:eastAsia="Arial"/>
                <w:color w:val="000000"/>
              </w:rPr>
              <w:t>Number of hours of TV programming broadcast in CALD – all linear channels</w:t>
            </w:r>
          </w:p>
        </w:tc>
        <w:tc>
          <w:tcPr>
            <w:tcW w:w="1999" w:type="pct"/>
            <w:tcBorders>
              <w:top w:val="single" w:sz="4" w:space="0" w:color="auto"/>
              <w:left w:val="single" w:sz="4" w:space="0" w:color="auto"/>
              <w:bottom w:val="single" w:sz="4" w:space="0" w:color="auto"/>
            </w:tcBorders>
          </w:tcPr>
          <w:p w:rsidR="002F02AF" w:rsidRPr="002C0637" w:rsidRDefault="002F02AF" w:rsidP="00DD5237">
            <w:pPr>
              <w:pStyle w:val="ListParagraph"/>
              <w:spacing w:before="60" w:after="60" w:line="240" w:lineRule="auto"/>
              <w:ind w:left="0"/>
              <w:rPr>
                <w:rFonts w:ascii="Arial" w:hAnsi="Arial" w:cs="Arial"/>
                <w:sz w:val="16"/>
                <w:szCs w:val="16"/>
              </w:rPr>
            </w:pPr>
            <w:r>
              <w:rPr>
                <w:rFonts w:ascii="Arial" w:hAnsi="Arial" w:cs="Arial"/>
                <w:sz w:val="16"/>
                <w:szCs w:val="16"/>
              </w:rPr>
              <w:t>Target: 34,300 hours of CALD programming broadcast</w:t>
            </w:r>
          </w:p>
        </w:tc>
      </w:tr>
      <w:tr w:rsidR="002F02AF" w:rsidRPr="00490E9B" w:rsidTr="00DD5237">
        <w:trPr>
          <w:trHeight w:val="100"/>
        </w:trPr>
        <w:tc>
          <w:tcPr>
            <w:tcW w:w="1001" w:type="pct"/>
            <w:vMerge/>
            <w:tcBorders>
              <w:right w:val="single" w:sz="4" w:space="0" w:color="auto"/>
            </w:tcBorders>
          </w:tcPr>
          <w:p w:rsidR="002F02AF" w:rsidRPr="00490E9B" w:rsidRDefault="002F02AF" w:rsidP="00DD5237">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2F02AF" w:rsidRDefault="002F02AF" w:rsidP="00DD5237">
            <w:pPr>
              <w:spacing w:before="60" w:after="60" w:line="182" w:lineRule="exact"/>
              <w:textAlignment w:val="baseline"/>
              <w:rPr>
                <w:rFonts w:eastAsia="Arial"/>
                <w:color w:val="000000"/>
              </w:rPr>
            </w:pPr>
            <w:r>
              <w:rPr>
                <w:rFonts w:ascii="Arial" w:eastAsia="Arial" w:hAnsi="Arial"/>
                <w:color w:val="000000"/>
                <w:sz w:val="16"/>
              </w:rPr>
              <w:t xml:space="preserve">Number of hours of locally </w:t>
            </w:r>
            <w:r>
              <w:rPr>
                <w:rFonts w:ascii="Arial" w:eastAsia="Arial" w:hAnsi="Arial"/>
                <w:color w:val="000000"/>
                <w:spacing w:val="-2"/>
                <w:sz w:val="16"/>
              </w:rPr>
              <w:t>commissioned programs broadcast (first run) all linear channels except NITV</w:t>
            </w:r>
          </w:p>
        </w:tc>
        <w:tc>
          <w:tcPr>
            <w:tcW w:w="1999" w:type="pct"/>
            <w:tcBorders>
              <w:top w:val="single" w:sz="4" w:space="0" w:color="auto"/>
              <w:left w:val="single" w:sz="4" w:space="0" w:color="auto"/>
              <w:bottom w:val="single" w:sz="4" w:space="0" w:color="auto"/>
            </w:tcBorders>
          </w:tcPr>
          <w:p w:rsidR="002F02AF" w:rsidRPr="002C0637" w:rsidRDefault="002F02AF" w:rsidP="00DD5237">
            <w:pPr>
              <w:pStyle w:val="ListParagraph"/>
              <w:spacing w:before="60" w:after="60" w:line="240" w:lineRule="auto"/>
              <w:ind w:left="0"/>
              <w:rPr>
                <w:rFonts w:ascii="Arial" w:hAnsi="Arial" w:cs="Arial"/>
                <w:sz w:val="16"/>
                <w:szCs w:val="16"/>
              </w:rPr>
            </w:pPr>
            <w:r>
              <w:rPr>
                <w:rFonts w:ascii="Arial" w:eastAsia="Arial" w:hAnsi="Arial"/>
                <w:color w:val="000000"/>
                <w:sz w:val="16"/>
              </w:rPr>
              <w:t>Target: 180 hours</w:t>
            </w:r>
          </w:p>
        </w:tc>
      </w:tr>
      <w:tr w:rsidR="002F02AF" w:rsidRPr="00490E9B" w:rsidTr="00DD5237">
        <w:trPr>
          <w:trHeight w:val="100"/>
        </w:trPr>
        <w:tc>
          <w:tcPr>
            <w:tcW w:w="1001" w:type="pct"/>
            <w:vMerge/>
            <w:tcBorders>
              <w:bottom w:val="single" w:sz="4" w:space="0" w:color="auto"/>
              <w:right w:val="single" w:sz="4" w:space="0" w:color="auto"/>
            </w:tcBorders>
          </w:tcPr>
          <w:p w:rsidR="002F02AF" w:rsidRPr="00490E9B" w:rsidRDefault="002F02AF" w:rsidP="00DD5237">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2F02AF" w:rsidRDefault="002F02AF" w:rsidP="00DD5237">
            <w:pPr>
              <w:spacing w:before="60" w:after="60" w:line="182" w:lineRule="exact"/>
              <w:textAlignment w:val="baseline"/>
              <w:rPr>
                <w:rFonts w:eastAsia="Arial"/>
                <w:color w:val="000000"/>
              </w:rPr>
            </w:pPr>
            <w:r>
              <w:rPr>
                <w:rFonts w:ascii="Arial" w:eastAsia="Arial" w:hAnsi="Arial"/>
                <w:color w:val="000000"/>
                <w:sz w:val="16"/>
              </w:rPr>
              <w:t>Number of hours of locally commissioned programs broadcast (first run) NITV</w:t>
            </w:r>
            <w:r>
              <w:rPr>
                <w:sz w:val="24"/>
                <w:szCs w:val="24"/>
              </w:rPr>
              <w:t xml:space="preserve"> </w:t>
            </w:r>
          </w:p>
        </w:tc>
        <w:tc>
          <w:tcPr>
            <w:tcW w:w="1999" w:type="pct"/>
            <w:tcBorders>
              <w:top w:val="single" w:sz="4" w:space="0" w:color="auto"/>
              <w:left w:val="single" w:sz="4" w:space="0" w:color="auto"/>
              <w:bottom w:val="single" w:sz="4" w:space="0" w:color="auto"/>
            </w:tcBorders>
          </w:tcPr>
          <w:p w:rsidR="002F02AF" w:rsidRPr="002C0637" w:rsidRDefault="002F02AF" w:rsidP="00DD5237">
            <w:pPr>
              <w:pStyle w:val="ListParagraph"/>
              <w:spacing w:before="60" w:after="60" w:line="240" w:lineRule="auto"/>
              <w:ind w:left="0"/>
              <w:rPr>
                <w:rFonts w:ascii="Arial" w:hAnsi="Arial" w:cs="Arial"/>
                <w:sz w:val="16"/>
                <w:szCs w:val="16"/>
              </w:rPr>
            </w:pPr>
            <w:r>
              <w:rPr>
                <w:rFonts w:ascii="Arial" w:eastAsia="Arial" w:hAnsi="Arial"/>
                <w:color w:val="000000"/>
                <w:sz w:val="16"/>
              </w:rPr>
              <w:t>Target: 100 hours</w:t>
            </w:r>
          </w:p>
        </w:tc>
      </w:tr>
    </w:tbl>
    <w:p w:rsidR="002F02AF" w:rsidRPr="00997FCF" w:rsidRDefault="002F02AF" w:rsidP="002F02AF">
      <w:pPr>
        <w:spacing w:before="0" w:after="0" w:line="240" w:lineRule="auto"/>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2F02AF" w:rsidRPr="00490E9B" w:rsidTr="00DD5237">
        <w:trPr>
          <w:trHeight w:val="100"/>
        </w:trPr>
        <w:tc>
          <w:tcPr>
            <w:tcW w:w="1001" w:type="pct"/>
            <w:tcBorders>
              <w:top w:val="doub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Performance measure</w:t>
            </w:r>
            <w:r>
              <w:rPr>
                <w:rFonts w:ascii="Arial" w:hAnsi="Arial" w:cs="Arial"/>
                <w:szCs w:val="16"/>
              </w:rPr>
              <w:t>s</w:t>
            </w:r>
          </w:p>
        </w:tc>
        <w:tc>
          <w:tcPr>
            <w:tcW w:w="1999" w:type="pct"/>
            <w:tcBorders>
              <w:top w:val="double" w:sz="4" w:space="0" w:color="auto"/>
              <w:left w:val="single" w:sz="4" w:space="0" w:color="auto"/>
              <w:bottom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Planned Performance Results</w:t>
            </w:r>
          </w:p>
        </w:tc>
      </w:tr>
      <w:tr w:rsidR="002F02AF" w:rsidRPr="00490E9B" w:rsidTr="00DD5237">
        <w:trPr>
          <w:trHeight w:val="100"/>
        </w:trPr>
        <w:tc>
          <w:tcPr>
            <w:tcW w:w="1001" w:type="pct"/>
            <w:vMerge w:val="restart"/>
            <w:tcBorders>
              <w:top w:val="single" w:sz="4" w:space="0" w:color="auto"/>
              <w:right w:val="single" w:sz="4" w:space="0" w:color="auto"/>
            </w:tcBorders>
          </w:tcPr>
          <w:p w:rsidR="002F02AF" w:rsidRPr="00D1562E" w:rsidRDefault="002F02AF" w:rsidP="00DD5237">
            <w:pPr>
              <w:pStyle w:val="TableColumnHeadingLeft"/>
              <w:spacing w:before="60" w:after="60"/>
              <w:rPr>
                <w:rFonts w:ascii="Arial" w:hAnsi="Arial" w:cs="Arial"/>
                <w:b w:val="0"/>
                <w:szCs w:val="16"/>
              </w:rPr>
            </w:pPr>
            <w:r w:rsidRPr="00D1562E">
              <w:rPr>
                <w:rFonts w:ascii="Arial" w:hAnsi="Arial" w:cs="Arial"/>
                <w:b w:val="0"/>
                <w:szCs w:val="16"/>
              </w:rPr>
              <w:t xml:space="preserve">Budget Year </w:t>
            </w:r>
            <w:r w:rsidRPr="00D1562E">
              <w:rPr>
                <w:rFonts w:ascii="Arial" w:hAnsi="Arial" w:cs="Arial"/>
                <w:b w:val="0"/>
                <w:szCs w:val="16"/>
              </w:rPr>
              <w:br/>
              <w:t>2024–25</w:t>
            </w:r>
            <w:r>
              <w:rPr>
                <w:rFonts w:ascii="Arial" w:hAnsi="Arial" w:cs="Arial"/>
                <w:b w:val="0"/>
                <w:szCs w:val="16"/>
              </w:rPr>
              <w:t xml:space="preserve"> cont.</w:t>
            </w:r>
          </w:p>
        </w:tc>
        <w:tc>
          <w:tcPr>
            <w:tcW w:w="2000" w:type="pct"/>
            <w:tcBorders>
              <w:top w:val="single" w:sz="4" w:space="0" w:color="auto"/>
              <w:left w:val="single" w:sz="4" w:space="0" w:color="auto"/>
              <w:bottom w:val="single" w:sz="4" w:space="0" w:color="auto"/>
              <w:right w:val="single" w:sz="4" w:space="0" w:color="auto"/>
            </w:tcBorders>
          </w:tcPr>
          <w:p w:rsidR="002F02AF" w:rsidRPr="00D1562E" w:rsidRDefault="002F02AF" w:rsidP="00DD5237">
            <w:pPr>
              <w:pStyle w:val="TableColumnHeadingLeft"/>
              <w:spacing w:before="60" w:after="60"/>
              <w:rPr>
                <w:rFonts w:ascii="Arial" w:hAnsi="Arial" w:cs="Arial"/>
                <w:b w:val="0"/>
                <w:szCs w:val="16"/>
              </w:rPr>
            </w:pPr>
            <w:r w:rsidRPr="00D1562E">
              <w:rPr>
                <w:rFonts w:ascii="Arial" w:eastAsia="Arial" w:hAnsi="Arial"/>
                <w:b w:val="0"/>
                <w:color w:val="000000"/>
              </w:rPr>
              <w:t>Number of hours of radio broadcast in languages other than English</w:t>
            </w:r>
          </w:p>
        </w:tc>
        <w:tc>
          <w:tcPr>
            <w:tcW w:w="1999" w:type="pct"/>
            <w:tcBorders>
              <w:top w:val="single" w:sz="4" w:space="0" w:color="auto"/>
              <w:left w:val="single" w:sz="4" w:space="0" w:color="auto"/>
              <w:bottom w:val="single" w:sz="4" w:space="0" w:color="auto"/>
            </w:tcBorders>
          </w:tcPr>
          <w:p w:rsidR="002F02AF" w:rsidRPr="00D1562E" w:rsidRDefault="002F02AF" w:rsidP="00DD5237">
            <w:pPr>
              <w:pStyle w:val="TableColumnHeadingLeft"/>
              <w:spacing w:before="60" w:after="60"/>
              <w:rPr>
                <w:rFonts w:ascii="Arial" w:hAnsi="Arial" w:cs="Arial"/>
                <w:b w:val="0"/>
                <w:szCs w:val="16"/>
              </w:rPr>
            </w:pPr>
            <w:r w:rsidRPr="00D1562E">
              <w:rPr>
                <w:rFonts w:ascii="Arial" w:eastAsia="Arial" w:hAnsi="Arial"/>
                <w:b w:val="0"/>
                <w:color w:val="000000"/>
              </w:rPr>
              <w:t>Target: 22,000 hours</w:t>
            </w:r>
          </w:p>
        </w:tc>
      </w:tr>
      <w:tr w:rsidR="002F02AF" w:rsidRPr="00490E9B" w:rsidTr="00DD5237">
        <w:trPr>
          <w:trHeight w:val="100"/>
        </w:trPr>
        <w:tc>
          <w:tcPr>
            <w:tcW w:w="1001" w:type="pct"/>
            <w:vMerge/>
            <w:tcBorders>
              <w:bottom w:val="single" w:sz="4" w:space="0" w:color="auto"/>
              <w:right w:val="single" w:sz="4" w:space="0" w:color="auto"/>
            </w:tcBorders>
          </w:tcPr>
          <w:p w:rsidR="002F02AF" w:rsidRPr="00D1562E" w:rsidRDefault="002F02AF" w:rsidP="00DD5237">
            <w:pPr>
              <w:pStyle w:val="TableColumnHeadingLeft"/>
              <w:spacing w:before="60" w:after="60"/>
              <w:rPr>
                <w:rFonts w:ascii="Arial" w:hAnsi="Arial" w:cs="Arial"/>
                <w:b w:val="0"/>
                <w:szCs w:val="16"/>
              </w:rPr>
            </w:pPr>
          </w:p>
        </w:tc>
        <w:tc>
          <w:tcPr>
            <w:tcW w:w="2000" w:type="pct"/>
            <w:tcBorders>
              <w:top w:val="single" w:sz="4" w:space="0" w:color="auto"/>
              <w:left w:val="single" w:sz="4" w:space="0" w:color="auto"/>
              <w:bottom w:val="single" w:sz="4" w:space="0" w:color="auto"/>
              <w:right w:val="single" w:sz="4" w:space="0" w:color="auto"/>
            </w:tcBorders>
          </w:tcPr>
          <w:p w:rsidR="002F02AF" w:rsidRPr="00D1562E" w:rsidRDefault="002F02AF" w:rsidP="00DD5237">
            <w:pPr>
              <w:pStyle w:val="TableColumnHeadingLeft"/>
              <w:spacing w:before="60" w:after="60"/>
              <w:rPr>
                <w:rFonts w:ascii="Arial" w:hAnsi="Arial" w:cs="Arial"/>
                <w:b w:val="0"/>
                <w:szCs w:val="16"/>
              </w:rPr>
            </w:pPr>
            <w:r w:rsidRPr="00D1562E">
              <w:rPr>
                <w:rFonts w:ascii="Arial" w:eastAsia="Arial" w:hAnsi="Arial"/>
                <w:b w:val="0"/>
                <w:color w:val="000000"/>
              </w:rPr>
              <w:t>Total Digital Registrations</w:t>
            </w:r>
          </w:p>
        </w:tc>
        <w:tc>
          <w:tcPr>
            <w:tcW w:w="1999" w:type="pct"/>
            <w:tcBorders>
              <w:top w:val="single" w:sz="4" w:space="0" w:color="auto"/>
              <w:left w:val="single" w:sz="4" w:space="0" w:color="auto"/>
              <w:bottom w:val="single" w:sz="4" w:space="0" w:color="auto"/>
            </w:tcBorders>
          </w:tcPr>
          <w:p w:rsidR="002F02AF" w:rsidRPr="00D1562E" w:rsidRDefault="002F02AF" w:rsidP="00DD5237">
            <w:pPr>
              <w:pStyle w:val="TableColumnHeadingLeft"/>
              <w:spacing w:before="60" w:after="60"/>
              <w:rPr>
                <w:rFonts w:ascii="Arial" w:hAnsi="Arial" w:cs="Arial"/>
                <w:b w:val="0"/>
                <w:szCs w:val="16"/>
              </w:rPr>
            </w:pPr>
            <w:r w:rsidRPr="00D1562E">
              <w:rPr>
                <w:rFonts w:ascii="Arial" w:eastAsia="Arial" w:hAnsi="Arial"/>
                <w:b w:val="0"/>
                <w:color w:val="000000"/>
              </w:rPr>
              <w:t>Target: 11 million</w:t>
            </w:r>
          </w:p>
        </w:tc>
      </w:tr>
      <w:tr w:rsidR="002F02AF" w:rsidRPr="00490E9B" w:rsidTr="00DD5237">
        <w:trPr>
          <w:trHeight w:val="305"/>
        </w:trPr>
        <w:tc>
          <w:tcPr>
            <w:tcW w:w="1001" w:type="pct"/>
            <w:tcBorders>
              <w:top w:val="single" w:sz="4" w:space="0" w:color="auto"/>
              <w:bottom w:val="single" w:sz="4" w:space="0" w:color="auto"/>
              <w:right w:val="single" w:sz="4" w:space="0" w:color="auto"/>
            </w:tcBorders>
          </w:tcPr>
          <w:p w:rsidR="002F02AF" w:rsidRPr="00490E9B" w:rsidRDefault="002F02AF" w:rsidP="00DD5237">
            <w:pPr>
              <w:pStyle w:val="TableTextLeft"/>
              <w:spacing w:before="60" w:after="60"/>
              <w:rPr>
                <w:rFonts w:cs="Arial"/>
                <w:szCs w:val="16"/>
              </w:rPr>
            </w:pPr>
            <w:r w:rsidRPr="00490E9B">
              <w:rPr>
                <w:rFonts w:cs="Arial"/>
                <w:szCs w:val="16"/>
              </w:rPr>
              <w:t>Forward Estimates</w:t>
            </w:r>
            <w:r>
              <w:rPr>
                <w:rFonts w:cs="Arial"/>
                <w:szCs w:val="16"/>
              </w:rPr>
              <w:t xml:space="preserve"> </w:t>
            </w:r>
            <w:r>
              <w:rPr>
                <w:rFonts w:cs="Arial"/>
                <w:szCs w:val="16"/>
              </w:rPr>
              <w:br/>
            </w:r>
            <w:r w:rsidRPr="00490E9B">
              <w:rPr>
                <w:rFonts w:cs="Arial"/>
                <w:szCs w:val="16"/>
              </w:rPr>
              <w:t>2025</w:t>
            </w:r>
            <w:r>
              <w:rPr>
                <w:rFonts w:cs="Arial"/>
                <w:szCs w:val="16"/>
              </w:rPr>
              <w:t>–</w:t>
            </w:r>
            <w:r w:rsidRPr="00490E9B">
              <w:rPr>
                <w:rFonts w:cs="Arial"/>
                <w:szCs w:val="16"/>
              </w:rPr>
              <w:t>28</w:t>
            </w:r>
          </w:p>
        </w:tc>
        <w:tc>
          <w:tcPr>
            <w:tcW w:w="2000" w:type="pct"/>
            <w:tcBorders>
              <w:top w:val="single" w:sz="4" w:space="0" w:color="auto"/>
              <w:left w:val="single" w:sz="4" w:space="0" w:color="auto"/>
              <w:bottom w:val="single" w:sz="4" w:space="0" w:color="auto"/>
              <w:right w:val="single" w:sz="4" w:space="0" w:color="auto"/>
            </w:tcBorders>
          </w:tcPr>
          <w:p w:rsidR="002F02AF" w:rsidRPr="00503624" w:rsidRDefault="002F02AF" w:rsidP="00DD5237">
            <w:pPr>
              <w:spacing w:before="60" w:after="60" w:line="240" w:lineRule="auto"/>
              <w:rPr>
                <w:rFonts w:ascii="Arial" w:hAnsi="Arial" w:cs="Arial"/>
                <w:sz w:val="16"/>
                <w:szCs w:val="16"/>
              </w:rPr>
            </w:pPr>
            <w:r>
              <w:rPr>
                <w:rFonts w:ascii="Arial" w:eastAsia="Arial" w:hAnsi="Arial"/>
                <w:color w:val="000000"/>
                <w:sz w:val="16"/>
              </w:rPr>
              <w:t>As per 2024–25</w:t>
            </w:r>
          </w:p>
        </w:tc>
        <w:tc>
          <w:tcPr>
            <w:tcW w:w="1999" w:type="pct"/>
            <w:tcBorders>
              <w:top w:val="single" w:sz="4" w:space="0" w:color="auto"/>
              <w:left w:val="single" w:sz="4" w:space="0" w:color="auto"/>
              <w:bottom w:val="single" w:sz="4" w:space="0" w:color="auto"/>
            </w:tcBorders>
          </w:tcPr>
          <w:p w:rsidR="002F02AF" w:rsidRDefault="002F02AF" w:rsidP="00DD5237">
            <w:pPr>
              <w:spacing w:before="60" w:after="60" w:line="244" w:lineRule="exact"/>
              <w:textAlignment w:val="baseline"/>
              <w:rPr>
                <w:rFonts w:ascii="Arial" w:eastAsia="Arial" w:hAnsi="Arial"/>
                <w:color w:val="000000"/>
                <w:spacing w:val="-3"/>
                <w:sz w:val="16"/>
              </w:rPr>
            </w:pPr>
            <w:r>
              <w:rPr>
                <w:rFonts w:ascii="Arial" w:eastAsia="Arial" w:hAnsi="Arial"/>
                <w:color w:val="000000"/>
                <w:spacing w:val="-3"/>
                <w:sz w:val="16"/>
              </w:rPr>
              <w:t xml:space="preserve">As per 2024–25 target except: </w:t>
            </w:r>
          </w:p>
          <w:p w:rsidR="002F02AF" w:rsidRDefault="002F02AF" w:rsidP="00DD5237">
            <w:pPr>
              <w:spacing w:before="60" w:after="60" w:line="244" w:lineRule="exact"/>
              <w:textAlignment w:val="baseline"/>
              <w:rPr>
                <w:rFonts w:ascii="Arial" w:eastAsia="Arial" w:hAnsi="Arial"/>
                <w:color w:val="000000"/>
                <w:spacing w:val="-3"/>
                <w:sz w:val="16"/>
              </w:rPr>
            </w:pPr>
            <w:r>
              <w:rPr>
                <w:rFonts w:ascii="Arial" w:eastAsia="Arial" w:hAnsi="Arial"/>
                <w:color w:val="000000"/>
                <w:spacing w:val="-3"/>
                <w:sz w:val="16"/>
              </w:rPr>
              <w:t>Total Digital Registrations:</w:t>
            </w:r>
          </w:p>
          <w:p w:rsidR="002F02AF" w:rsidRDefault="002F02AF" w:rsidP="002F02AF">
            <w:pPr>
              <w:numPr>
                <w:ilvl w:val="0"/>
                <w:numId w:val="10"/>
              </w:numPr>
              <w:tabs>
                <w:tab w:val="left" w:pos="432"/>
              </w:tabs>
              <w:spacing w:before="60" w:after="60" w:line="195" w:lineRule="exact"/>
              <w:ind w:left="417"/>
              <w:textAlignment w:val="baseline"/>
              <w:rPr>
                <w:rFonts w:ascii="Arial" w:eastAsia="Arial" w:hAnsi="Arial"/>
                <w:color w:val="000000"/>
                <w:sz w:val="16"/>
              </w:rPr>
            </w:pPr>
            <w:r>
              <w:rPr>
                <w:rFonts w:ascii="Arial" w:eastAsia="Arial" w:hAnsi="Arial"/>
                <w:color w:val="000000"/>
                <w:sz w:val="16"/>
              </w:rPr>
              <w:t>2025–26: 11.5 million</w:t>
            </w:r>
          </w:p>
          <w:p w:rsidR="002F02AF" w:rsidRDefault="002F02AF" w:rsidP="002F02AF">
            <w:pPr>
              <w:numPr>
                <w:ilvl w:val="0"/>
                <w:numId w:val="10"/>
              </w:numPr>
              <w:tabs>
                <w:tab w:val="left" w:pos="432"/>
              </w:tabs>
              <w:spacing w:before="60" w:after="60" w:line="194" w:lineRule="exact"/>
              <w:ind w:left="417"/>
              <w:textAlignment w:val="baseline"/>
              <w:rPr>
                <w:rFonts w:ascii="Arial" w:eastAsia="Arial" w:hAnsi="Arial"/>
                <w:color w:val="000000"/>
                <w:sz w:val="16"/>
              </w:rPr>
            </w:pPr>
            <w:r>
              <w:rPr>
                <w:rFonts w:ascii="Arial" w:eastAsia="Arial" w:hAnsi="Arial"/>
                <w:color w:val="000000"/>
                <w:sz w:val="16"/>
              </w:rPr>
              <w:t>2026–27: 11.9 million</w:t>
            </w:r>
          </w:p>
          <w:p w:rsidR="002F02AF" w:rsidRPr="00D1562E" w:rsidRDefault="002F02AF" w:rsidP="002F02AF">
            <w:pPr>
              <w:numPr>
                <w:ilvl w:val="0"/>
                <w:numId w:val="10"/>
              </w:numPr>
              <w:tabs>
                <w:tab w:val="left" w:pos="432"/>
              </w:tabs>
              <w:spacing w:before="60" w:after="60" w:line="194" w:lineRule="exact"/>
              <w:ind w:left="417"/>
              <w:textAlignment w:val="baseline"/>
              <w:rPr>
                <w:rFonts w:ascii="Arial" w:eastAsia="Arial" w:hAnsi="Arial"/>
                <w:color w:val="000000"/>
                <w:sz w:val="16"/>
              </w:rPr>
            </w:pPr>
            <w:r>
              <w:rPr>
                <w:rFonts w:ascii="Arial" w:eastAsia="Arial" w:hAnsi="Arial"/>
                <w:color w:val="000000"/>
                <w:sz w:val="16"/>
              </w:rPr>
              <w:t>2027–28: 11.9 million</w:t>
            </w:r>
          </w:p>
        </w:tc>
      </w:tr>
    </w:tbl>
    <w:p w:rsidR="002F02AF" w:rsidRPr="000A7909" w:rsidRDefault="002F02AF" w:rsidP="002F02AF">
      <w:pPr>
        <w:spacing w:line="240" w:lineRule="auto"/>
        <w:rPr>
          <w:rFonts w:ascii="Arial" w:hAnsi="Arial" w:cs="Arial"/>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2F02AF" w:rsidRPr="00490E9B" w:rsidTr="00DD5237">
        <w:trPr>
          <w:trHeight w:val="522"/>
          <w:tblHeader/>
        </w:trPr>
        <w:tc>
          <w:tcPr>
            <w:tcW w:w="5000" w:type="pct"/>
            <w:gridSpan w:val="3"/>
            <w:shd w:val="clear" w:color="auto" w:fill="F2F2F2" w:themeFill="background1" w:themeFillShade="F2"/>
          </w:tcPr>
          <w:p w:rsidR="002F02AF" w:rsidRPr="009739ED" w:rsidRDefault="002F02AF" w:rsidP="00DD5237">
            <w:pPr>
              <w:pStyle w:val="TableTextLeft"/>
              <w:spacing w:before="60" w:after="60"/>
              <w:rPr>
                <w:rFonts w:cs="Arial"/>
                <w:b/>
                <w:sz w:val="18"/>
                <w:szCs w:val="18"/>
              </w:rPr>
            </w:pPr>
            <w:r w:rsidRPr="009739ED">
              <w:rPr>
                <w:rFonts w:cs="Arial"/>
                <w:b/>
                <w:sz w:val="18"/>
                <w:szCs w:val="18"/>
              </w:rPr>
              <w:t>Program 1.2 – SBS Transmission and Distribution Services</w:t>
            </w:r>
          </w:p>
          <w:p w:rsidR="002F02AF" w:rsidRPr="00490E9B" w:rsidRDefault="002F02AF" w:rsidP="00DD5237">
            <w:pPr>
              <w:pStyle w:val="TableTextLeft"/>
              <w:spacing w:before="60" w:after="60"/>
              <w:rPr>
                <w:rFonts w:cs="Arial"/>
                <w:szCs w:val="16"/>
              </w:rPr>
            </w:pPr>
            <w:r w:rsidRPr="009739ED">
              <w:rPr>
                <w:rFonts w:cs="Arial"/>
                <w:sz w:val="18"/>
                <w:szCs w:val="18"/>
              </w:rPr>
              <w:t>To make SBS Television and Radio services available to all Australians to enable them to receive multilingual and multicultural services that inform, educate and entertain.</w:t>
            </w:r>
          </w:p>
        </w:tc>
      </w:tr>
      <w:tr w:rsidR="002F02AF" w:rsidRPr="00490E9B" w:rsidTr="00DD5237">
        <w:trPr>
          <w:trHeight w:val="58"/>
        </w:trPr>
        <w:tc>
          <w:tcPr>
            <w:tcW w:w="1001" w:type="pct"/>
            <w:tcBorders>
              <w:bottom w:val="double" w:sz="4" w:space="0" w:color="auto"/>
            </w:tcBorders>
          </w:tcPr>
          <w:p w:rsidR="002F02AF" w:rsidRPr="00490E9B" w:rsidRDefault="002F02AF" w:rsidP="00DD5237">
            <w:pPr>
              <w:pStyle w:val="TableColumnHeadingLeft"/>
              <w:rPr>
                <w:rFonts w:ascii="Arial" w:hAnsi="Arial" w:cs="Arial"/>
                <w:szCs w:val="16"/>
              </w:rPr>
            </w:pPr>
            <w:r w:rsidRPr="00490E9B">
              <w:rPr>
                <w:rFonts w:ascii="Arial" w:hAnsi="Arial" w:cs="Arial"/>
                <w:szCs w:val="16"/>
              </w:rPr>
              <w:t>Key Activities</w:t>
            </w:r>
          </w:p>
        </w:tc>
        <w:tc>
          <w:tcPr>
            <w:tcW w:w="3999" w:type="pct"/>
            <w:gridSpan w:val="2"/>
            <w:tcBorders>
              <w:bottom w:val="double" w:sz="4" w:space="0" w:color="auto"/>
            </w:tcBorders>
          </w:tcPr>
          <w:p w:rsidR="002F02AF" w:rsidRPr="00490E9B" w:rsidRDefault="002F02AF" w:rsidP="00DD5237">
            <w:pPr>
              <w:pStyle w:val="TableTextLeft"/>
              <w:spacing w:before="60" w:after="60"/>
              <w:rPr>
                <w:rFonts w:cs="Arial"/>
                <w:i/>
                <w:szCs w:val="16"/>
              </w:rPr>
            </w:pPr>
            <w:r w:rsidRPr="00490E9B">
              <w:rPr>
                <w:rFonts w:eastAsia="Arial" w:cs="Arial"/>
                <w:szCs w:val="16"/>
                <w:lang w:val="en-US" w:eastAsia="en-US"/>
              </w:rPr>
              <w:t>Content broadcast and transmission</w:t>
            </w:r>
          </w:p>
        </w:tc>
      </w:tr>
      <w:tr w:rsidR="002F02AF" w:rsidRPr="00490E9B" w:rsidTr="00DD5237">
        <w:trPr>
          <w:trHeight w:val="258"/>
        </w:trPr>
        <w:tc>
          <w:tcPr>
            <w:tcW w:w="1001" w:type="pct"/>
            <w:tcBorders>
              <w:top w:val="doub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rsidR="002F02AF" w:rsidRPr="00490E9B" w:rsidRDefault="002F02AF" w:rsidP="00DD5237">
            <w:pPr>
              <w:pStyle w:val="TableColumnHeadingLeft"/>
              <w:spacing w:before="60" w:after="60"/>
              <w:rPr>
                <w:rFonts w:ascii="Arial" w:hAnsi="Arial" w:cs="Arial"/>
                <w:szCs w:val="16"/>
              </w:rPr>
            </w:pPr>
            <w:r>
              <w:rPr>
                <w:rFonts w:ascii="Arial" w:hAnsi="Arial" w:cs="Arial"/>
                <w:szCs w:val="16"/>
              </w:rPr>
              <w:t>Expected</w:t>
            </w:r>
            <w:r w:rsidRPr="00490E9B">
              <w:rPr>
                <w:rFonts w:ascii="Arial" w:hAnsi="Arial" w:cs="Arial"/>
                <w:szCs w:val="16"/>
              </w:rPr>
              <w:t xml:space="preserve"> Performance Results</w:t>
            </w:r>
          </w:p>
        </w:tc>
      </w:tr>
      <w:tr w:rsidR="002F02AF" w:rsidRPr="00490E9B" w:rsidTr="00DD5237">
        <w:trPr>
          <w:trHeight w:val="642"/>
        </w:trPr>
        <w:tc>
          <w:tcPr>
            <w:tcW w:w="1001" w:type="pct"/>
            <w:vMerge w:val="restart"/>
            <w:tcBorders>
              <w:top w:val="single" w:sz="4" w:space="0" w:color="auto"/>
              <w:right w:val="single" w:sz="4" w:space="0" w:color="auto"/>
            </w:tcBorders>
          </w:tcPr>
          <w:p w:rsidR="002F02AF" w:rsidRPr="00490E9B" w:rsidRDefault="002F02AF" w:rsidP="00DD5237">
            <w:pPr>
              <w:pStyle w:val="TableTextBase"/>
              <w:spacing w:before="60" w:after="60"/>
              <w:rPr>
                <w:rFonts w:cs="Arial"/>
                <w:szCs w:val="16"/>
              </w:rPr>
            </w:pPr>
            <w:r w:rsidRPr="00490E9B">
              <w:rPr>
                <w:rFonts w:cs="Arial"/>
                <w:szCs w:val="16"/>
              </w:rPr>
              <w:t>Current Year</w:t>
            </w:r>
            <w:r>
              <w:rPr>
                <w:rFonts w:cs="Arial"/>
                <w:szCs w:val="16"/>
              </w:rPr>
              <w:t xml:space="preserve"> </w:t>
            </w:r>
            <w:r>
              <w:rPr>
                <w:rFonts w:cs="Arial"/>
                <w:szCs w:val="16"/>
              </w:rPr>
              <w:br/>
            </w:r>
            <w:r w:rsidRPr="00490E9B">
              <w:rPr>
                <w:rFonts w:cs="Arial"/>
                <w:szCs w:val="16"/>
              </w:rPr>
              <w:t>2023</w:t>
            </w:r>
            <w:r>
              <w:rPr>
                <w:rFonts w:cs="Arial"/>
                <w:szCs w:val="16"/>
              </w:rPr>
              <w:t>–</w:t>
            </w:r>
            <w:r w:rsidRPr="00490E9B">
              <w:rPr>
                <w:rFonts w:cs="Arial"/>
                <w:szCs w:val="16"/>
              </w:rPr>
              <w:t>24</w:t>
            </w:r>
          </w:p>
        </w:tc>
        <w:tc>
          <w:tcPr>
            <w:tcW w:w="2000" w:type="pct"/>
            <w:tcBorders>
              <w:top w:val="single" w:sz="4" w:space="0" w:color="auto"/>
              <w:left w:val="single" w:sz="4" w:space="0" w:color="auto"/>
              <w:bottom w:val="dotted" w:sz="4" w:space="0" w:color="auto"/>
              <w:right w:val="single" w:sz="4" w:space="0" w:color="auto"/>
            </w:tcBorders>
          </w:tcPr>
          <w:p w:rsidR="002F02AF" w:rsidRPr="00490E9B" w:rsidRDefault="002F02AF" w:rsidP="00DD5237">
            <w:pPr>
              <w:pStyle w:val="TableTextBase"/>
              <w:spacing w:before="60" w:after="60"/>
              <w:rPr>
                <w:rFonts w:cs="Arial"/>
                <w:i/>
                <w:color w:val="0070C0"/>
                <w:szCs w:val="16"/>
              </w:rPr>
            </w:pPr>
            <w:r w:rsidRPr="00490E9B">
              <w:rPr>
                <w:rFonts w:cs="Arial"/>
                <w:szCs w:val="16"/>
              </w:rPr>
              <w:t>Population reach – Digital transmission sites (including VAST Satellite)</w:t>
            </w:r>
          </w:p>
        </w:tc>
        <w:tc>
          <w:tcPr>
            <w:tcW w:w="1999" w:type="pct"/>
            <w:tcBorders>
              <w:top w:val="single" w:sz="4" w:space="0" w:color="auto"/>
              <w:left w:val="single" w:sz="4" w:space="0" w:color="auto"/>
              <w:bottom w:val="dotted" w:sz="4" w:space="0" w:color="auto"/>
            </w:tcBorders>
          </w:tcPr>
          <w:p w:rsidR="002F02AF" w:rsidRPr="00490E9B" w:rsidRDefault="002F02AF" w:rsidP="00DD5237">
            <w:pPr>
              <w:spacing w:before="60" w:after="60" w:line="240" w:lineRule="auto"/>
              <w:rPr>
                <w:rFonts w:ascii="Arial" w:hAnsi="Arial" w:cs="Arial"/>
                <w:sz w:val="16"/>
                <w:szCs w:val="16"/>
              </w:rPr>
            </w:pPr>
            <w:r w:rsidRPr="00490E9B">
              <w:rPr>
                <w:rFonts w:ascii="Arial" w:hAnsi="Arial" w:cs="Arial"/>
                <w:sz w:val="16"/>
                <w:szCs w:val="16"/>
              </w:rPr>
              <w:t>Target: 100%</w:t>
            </w:r>
          </w:p>
          <w:p w:rsidR="002F02AF" w:rsidRDefault="002F02AF" w:rsidP="00DD5237">
            <w:pPr>
              <w:spacing w:before="60" w:after="60" w:line="240" w:lineRule="auto"/>
              <w:rPr>
                <w:rFonts w:ascii="Arial" w:hAnsi="Arial" w:cs="Arial"/>
                <w:sz w:val="16"/>
                <w:szCs w:val="16"/>
              </w:rPr>
            </w:pPr>
            <w:r w:rsidRPr="00490E9B">
              <w:rPr>
                <w:rFonts w:ascii="Arial" w:hAnsi="Arial" w:cs="Arial"/>
                <w:sz w:val="16"/>
                <w:szCs w:val="16"/>
              </w:rPr>
              <w:t>Actual: 100%</w:t>
            </w:r>
          </w:p>
          <w:p w:rsidR="002F02AF" w:rsidRPr="00B37FE3" w:rsidRDefault="002F02AF" w:rsidP="00DD5237">
            <w:pPr>
              <w:spacing w:before="60" w:after="60" w:line="240" w:lineRule="auto"/>
              <w:rPr>
                <w:rFonts w:ascii="Arial" w:hAnsi="Arial" w:cs="Arial"/>
                <w:sz w:val="16"/>
                <w:szCs w:val="16"/>
              </w:rPr>
            </w:pPr>
            <w:r w:rsidRPr="00B37FE3">
              <w:rPr>
                <w:rFonts w:ascii="Arial" w:hAnsi="Arial" w:cs="Arial"/>
                <w:sz w:val="16"/>
                <w:szCs w:val="16"/>
              </w:rPr>
              <w:t>Target achieved</w:t>
            </w:r>
          </w:p>
        </w:tc>
      </w:tr>
      <w:tr w:rsidR="002F02AF" w:rsidRPr="00490E9B" w:rsidTr="00DD5237">
        <w:trPr>
          <w:trHeight w:val="642"/>
        </w:trPr>
        <w:tc>
          <w:tcPr>
            <w:tcW w:w="1001" w:type="pct"/>
            <w:vMerge/>
            <w:tcBorders>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2F02AF" w:rsidRPr="00490E9B" w:rsidRDefault="002F02AF" w:rsidP="00DD5237">
            <w:pPr>
              <w:pStyle w:val="TableTextBase"/>
              <w:spacing w:before="60" w:after="60"/>
              <w:rPr>
                <w:rFonts w:cs="Arial"/>
                <w:i/>
                <w:color w:val="0070C0"/>
                <w:szCs w:val="16"/>
              </w:rPr>
            </w:pPr>
            <w:r w:rsidRPr="00490E9B">
              <w:rPr>
                <w:rFonts w:cs="Arial"/>
                <w:szCs w:val="16"/>
              </w:rPr>
              <w:t>Availability of digital television transmission services (fully managed services)</w:t>
            </w:r>
          </w:p>
        </w:tc>
        <w:tc>
          <w:tcPr>
            <w:tcW w:w="1999" w:type="pct"/>
            <w:tcBorders>
              <w:top w:val="single" w:sz="4" w:space="0" w:color="auto"/>
              <w:left w:val="single" w:sz="4" w:space="0" w:color="auto"/>
              <w:bottom w:val="dotted" w:sz="4" w:space="0" w:color="auto"/>
            </w:tcBorders>
          </w:tcPr>
          <w:p w:rsidR="002F02AF" w:rsidRPr="00490E9B" w:rsidRDefault="002F02AF" w:rsidP="00DD5237">
            <w:pPr>
              <w:spacing w:before="60" w:after="60" w:line="240" w:lineRule="auto"/>
              <w:rPr>
                <w:rFonts w:ascii="Arial" w:hAnsi="Arial" w:cs="Arial"/>
                <w:sz w:val="16"/>
                <w:szCs w:val="16"/>
              </w:rPr>
            </w:pPr>
            <w:r w:rsidRPr="00490E9B">
              <w:rPr>
                <w:rFonts w:ascii="Arial" w:hAnsi="Arial" w:cs="Arial"/>
                <w:sz w:val="16"/>
                <w:szCs w:val="16"/>
              </w:rPr>
              <w:t>Target: 99.82%</w:t>
            </w:r>
          </w:p>
          <w:p w:rsidR="002F02AF" w:rsidRPr="00490E9B" w:rsidRDefault="002F02AF" w:rsidP="00DD5237">
            <w:pPr>
              <w:spacing w:before="60" w:after="0" w:line="240" w:lineRule="auto"/>
              <w:rPr>
                <w:rFonts w:ascii="Arial" w:hAnsi="Arial" w:cs="Arial"/>
                <w:sz w:val="16"/>
                <w:szCs w:val="16"/>
              </w:rPr>
            </w:pPr>
            <w:r w:rsidRPr="00490E9B">
              <w:rPr>
                <w:rFonts w:ascii="Arial" w:hAnsi="Arial" w:cs="Arial"/>
                <w:sz w:val="16"/>
                <w:szCs w:val="16"/>
              </w:rPr>
              <w:t xml:space="preserve">Actual: 99.91% </w:t>
            </w:r>
          </w:p>
          <w:p w:rsidR="002F02AF" w:rsidRPr="00244918" w:rsidRDefault="002F02AF" w:rsidP="00DD5237">
            <w:pPr>
              <w:pStyle w:val="TableTextBase"/>
              <w:spacing w:before="0" w:after="60"/>
              <w:rPr>
                <w:rFonts w:cs="Arial"/>
                <w:szCs w:val="16"/>
              </w:rPr>
            </w:pPr>
            <w:r w:rsidRPr="00490E9B">
              <w:rPr>
                <w:rFonts w:cs="Arial"/>
                <w:szCs w:val="16"/>
              </w:rPr>
              <w:t>Target achieved</w:t>
            </w:r>
          </w:p>
        </w:tc>
      </w:tr>
      <w:tr w:rsidR="002F02AF" w:rsidRPr="00490E9B" w:rsidTr="00DD5237">
        <w:trPr>
          <w:trHeight w:val="642"/>
        </w:trPr>
        <w:tc>
          <w:tcPr>
            <w:tcW w:w="1001" w:type="pct"/>
            <w:vMerge/>
            <w:tcBorders>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2F02AF" w:rsidRPr="00490E9B" w:rsidRDefault="002F02AF" w:rsidP="00DD5237">
            <w:pPr>
              <w:pStyle w:val="TableTextBase"/>
              <w:spacing w:before="60" w:after="60"/>
              <w:rPr>
                <w:rFonts w:cs="Arial"/>
                <w:i/>
                <w:color w:val="0070C0"/>
                <w:szCs w:val="16"/>
              </w:rPr>
            </w:pPr>
            <w:r w:rsidRPr="00490E9B">
              <w:rPr>
                <w:rFonts w:cs="Arial"/>
                <w:szCs w:val="16"/>
              </w:rPr>
              <w:t>Population reach for terrestrial services (excluding satellite)</w:t>
            </w:r>
          </w:p>
        </w:tc>
        <w:tc>
          <w:tcPr>
            <w:tcW w:w="1999" w:type="pct"/>
            <w:tcBorders>
              <w:top w:val="single" w:sz="4" w:space="0" w:color="auto"/>
              <w:left w:val="single" w:sz="4" w:space="0" w:color="auto"/>
              <w:bottom w:val="dotted" w:sz="4" w:space="0" w:color="auto"/>
            </w:tcBorders>
          </w:tcPr>
          <w:p w:rsidR="002F02AF" w:rsidRPr="00490E9B" w:rsidRDefault="002F02AF" w:rsidP="00DD5237">
            <w:pPr>
              <w:spacing w:before="60" w:after="60" w:line="240" w:lineRule="auto"/>
              <w:rPr>
                <w:rFonts w:ascii="Arial" w:hAnsi="Arial" w:cs="Arial"/>
                <w:sz w:val="16"/>
                <w:szCs w:val="16"/>
              </w:rPr>
            </w:pPr>
            <w:r w:rsidRPr="00490E9B">
              <w:rPr>
                <w:rFonts w:ascii="Arial" w:hAnsi="Arial" w:cs="Arial"/>
                <w:sz w:val="16"/>
                <w:szCs w:val="16"/>
              </w:rPr>
              <w:t>Target: 97%</w:t>
            </w:r>
          </w:p>
          <w:p w:rsidR="002F02AF" w:rsidRPr="00490E9B" w:rsidRDefault="002F02AF" w:rsidP="00DD5237">
            <w:pPr>
              <w:spacing w:before="60" w:after="0" w:line="240" w:lineRule="auto"/>
              <w:rPr>
                <w:rFonts w:ascii="Arial" w:hAnsi="Arial" w:cs="Arial"/>
                <w:sz w:val="16"/>
                <w:szCs w:val="16"/>
              </w:rPr>
            </w:pPr>
            <w:r w:rsidRPr="00490E9B">
              <w:rPr>
                <w:rFonts w:ascii="Arial" w:hAnsi="Arial" w:cs="Arial"/>
                <w:sz w:val="16"/>
                <w:szCs w:val="16"/>
              </w:rPr>
              <w:t xml:space="preserve">Actual: 98.6% </w:t>
            </w:r>
          </w:p>
          <w:p w:rsidR="002F02AF" w:rsidRPr="00244918" w:rsidRDefault="002F02AF" w:rsidP="00DD5237">
            <w:pPr>
              <w:pStyle w:val="TableTextBase"/>
              <w:spacing w:before="0" w:after="60"/>
              <w:rPr>
                <w:rFonts w:cs="Arial"/>
                <w:szCs w:val="16"/>
              </w:rPr>
            </w:pPr>
            <w:r w:rsidRPr="00490E9B">
              <w:rPr>
                <w:rFonts w:cs="Arial"/>
                <w:szCs w:val="16"/>
              </w:rPr>
              <w:t>Target achieved</w:t>
            </w:r>
          </w:p>
        </w:tc>
      </w:tr>
      <w:tr w:rsidR="002F02AF" w:rsidRPr="00490E9B" w:rsidTr="00DD5237">
        <w:trPr>
          <w:trHeight w:val="642"/>
        </w:trPr>
        <w:tc>
          <w:tcPr>
            <w:tcW w:w="1001" w:type="pct"/>
            <w:vMerge/>
            <w:tcBorders>
              <w:bottom w:val="double" w:sz="4" w:space="0" w:color="auto"/>
              <w:right w:val="single" w:sz="4" w:space="0" w:color="auto"/>
            </w:tcBorders>
          </w:tcPr>
          <w:p w:rsidR="002F02AF" w:rsidRPr="00490E9B" w:rsidRDefault="002F02AF" w:rsidP="00DD5237">
            <w:pPr>
              <w:pStyle w:val="TableTextBase"/>
              <w:spacing w:before="60" w:after="6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rsidR="002F02AF" w:rsidRPr="00490E9B" w:rsidRDefault="002F02AF" w:rsidP="00DD5237">
            <w:pPr>
              <w:pStyle w:val="TableTextBase"/>
              <w:spacing w:before="60" w:after="60"/>
              <w:rPr>
                <w:rFonts w:cs="Arial"/>
                <w:i/>
                <w:color w:val="0070C0"/>
                <w:szCs w:val="16"/>
              </w:rPr>
            </w:pPr>
            <w:r w:rsidRPr="00490E9B">
              <w:rPr>
                <w:rFonts w:cs="Arial"/>
                <w:szCs w:val="16"/>
              </w:rPr>
              <w:t xml:space="preserve">Availability of </w:t>
            </w:r>
            <w:r>
              <w:rPr>
                <w:rFonts w:cs="Arial"/>
                <w:szCs w:val="16"/>
              </w:rPr>
              <w:t>ra</w:t>
            </w:r>
            <w:r w:rsidRPr="00490E9B">
              <w:rPr>
                <w:rFonts w:cs="Arial"/>
                <w:szCs w:val="16"/>
              </w:rPr>
              <w:t>dio transmission services (fully managed services)</w:t>
            </w:r>
          </w:p>
        </w:tc>
        <w:tc>
          <w:tcPr>
            <w:tcW w:w="1999" w:type="pct"/>
            <w:tcBorders>
              <w:top w:val="single" w:sz="4" w:space="0" w:color="auto"/>
              <w:left w:val="single" w:sz="4" w:space="0" w:color="auto"/>
              <w:bottom w:val="double" w:sz="4" w:space="0" w:color="auto"/>
            </w:tcBorders>
          </w:tcPr>
          <w:p w:rsidR="002F02AF" w:rsidRPr="00490E9B" w:rsidRDefault="002F02AF" w:rsidP="00DD5237">
            <w:pPr>
              <w:spacing w:before="60" w:after="60" w:line="240" w:lineRule="auto"/>
              <w:rPr>
                <w:rFonts w:ascii="Arial" w:hAnsi="Arial" w:cs="Arial"/>
                <w:sz w:val="16"/>
                <w:szCs w:val="16"/>
              </w:rPr>
            </w:pPr>
            <w:r w:rsidRPr="00490E9B">
              <w:rPr>
                <w:rFonts w:ascii="Arial" w:hAnsi="Arial" w:cs="Arial"/>
                <w:sz w:val="16"/>
                <w:szCs w:val="16"/>
              </w:rPr>
              <w:t>Target: 99.86%</w:t>
            </w:r>
          </w:p>
          <w:p w:rsidR="002F02AF" w:rsidRPr="00490E9B" w:rsidRDefault="002F02AF" w:rsidP="00DD5237">
            <w:pPr>
              <w:spacing w:before="0" w:after="60" w:line="240" w:lineRule="auto"/>
              <w:rPr>
                <w:rFonts w:ascii="Arial" w:hAnsi="Arial" w:cs="Arial"/>
                <w:sz w:val="16"/>
                <w:szCs w:val="16"/>
              </w:rPr>
            </w:pPr>
            <w:r w:rsidRPr="00490E9B">
              <w:rPr>
                <w:rFonts w:ascii="Arial" w:hAnsi="Arial" w:cs="Arial"/>
                <w:sz w:val="16"/>
                <w:szCs w:val="16"/>
              </w:rPr>
              <w:t>Actual: 99.99%</w:t>
            </w:r>
          </w:p>
          <w:p w:rsidR="002F02AF" w:rsidRPr="00244918" w:rsidRDefault="002F02AF" w:rsidP="00DD5237">
            <w:pPr>
              <w:pStyle w:val="TableTextBase"/>
              <w:spacing w:before="0" w:after="60"/>
              <w:rPr>
                <w:rFonts w:cs="Arial"/>
                <w:szCs w:val="16"/>
              </w:rPr>
            </w:pPr>
            <w:r w:rsidRPr="00490E9B">
              <w:rPr>
                <w:rFonts w:cs="Arial"/>
                <w:szCs w:val="16"/>
              </w:rPr>
              <w:t>Target achieved</w:t>
            </w:r>
          </w:p>
        </w:tc>
      </w:tr>
      <w:tr w:rsidR="002F02AF" w:rsidRPr="00490E9B" w:rsidTr="00DD5237">
        <w:trPr>
          <w:trHeight w:val="100"/>
        </w:trPr>
        <w:tc>
          <w:tcPr>
            <w:tcW w:w="1001" w:type="pct"/>
            <w:tcBorders>
              <w:top w:val="doub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rsidR="002F02AF" w:rsidRPr="00490E9B" w:rsidRDefault="002F02AF" w:rsidP="00DD5237">
            <w:pPr>
              <w:pStyle w:val="TableColumnHeadingLeft"/>
              <w:spacing w:before="60" w:after="60"/>
              <w:rPr>
                <w:rFonts w:ascii="Arial" w:hAnsi="Arial" w:cs="Arial"/>
                <w:szCs w:val="16"/>
              </w:rPr>
            </w:pPr>
            <w:r w:rsidRPr="00490E9B">
              <w:rPr>
                <w:rFonts w:ascii="Arial" w:hAnsi="Arial" w:cs="Arial"/>
                <w:szCs w:val="16"/>
              </w:rPr>
              <w:t>Planned Performance Results</w:t>
            </w:r>
          </w:p>
        </w:tc>
      </w:tr>
      <w:tr w:rsidR="002F02AF" w:rsidRPr="00490E9B" w:rsidTr="00DD5237">
        <w:trPr>
          <w:trHeight w:val="100"/>
        </w:trPr>
        <w:tc>
          <w:tcPr>
            <w:tcW w:w="1001" w:type="pct"/>
            <w:tcBorders>
              <w:top w:val="single" w:sz="4" w:space="0" w:color="auto"/>
              <w:bottom w:val="single" w:sz="4" w:space="0" w:color="auto"/>
              <w:right w:val="single" w:sz="4" w:space="0" w:color="auto"/>
            </w:tcBorders>
          </w:tcPr>
          <w:p w:rsidR="002F02AF" w:rsidRPr="00490E9B" w:rsidRDefault="002F02AF" w:rsidP="00DD5237">
            <w:pPr>
              <w:pStyle w:val="TableTextLeft"/>
              <w:spacing w:before="60" w:after="60"/>
              <w:rPr>
                <w:rFonts w:cs="Arial"/>
                <w:szCs w:val="16"/>
              </w:rPr>
            </w:pPr>
            <w:r w:rsidRPr="00490E9B">
              <w:rPr>
                <w:rFonts w:cs="Arial"/>
                <w:szCs w:val="16"/>
              </w:rPr>
              <w:t>Budget Year</w:t>
            </w:r>
            <w:r>
              <w:rPr>
                <w:rFonts w:cs="Arial"/>
                <w:szCs w:val="16"/>
              </w:rPr>
              <w:t xml:space="preserve"> </w:t>
            </w:r>
            <w:r>
              <w:rPr>
                <w:rFonts w:cs="Arial"/>
                <w:szCs w:val="16"/>
              </w:rPr>
              <w:br/>
            </w:r>
            <w:r w:rsidRPr="00490E9B">
              <w:rPr>
                <w:rFonts w:cs="Arial"/>
                <w:szCs w:val="16"/>
              </w:rPr>
              <w:t>2024</w:t>
            </w:r>
            <w:r>
              <w:rPr>
                <w:rFonts w:cs="Arial"/>
                <w:szCs w:val="16"/>
              </w:rPr>
              <w:t>–</w:t>
            </w:r>
            <w:r w:rsidRPr="00490E9B">
              <w:rPr>
                <w:rFonts w:cs="Arial"/>
                <w:szCs w:val="16"/>
              </w:rPr>
              <w:t>25</w:t>
            </w:r>
          </w:p>
        </w:tc>
        <w:tc>
          <w:tcPr>
            <w:tcW w:w="2000" w:type="pct"/>
            <w:tcBorders>
              <w:top w:val="single" w:sz="4" w:space="0" w:color="auto"/>
              <w:left w:val="single" w:sz="4" w:space="0" w:color="auto"/>
              <w:bottom w:val="single"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As per 2023</w:t>
            </w:r>
            <w:r>
              <w:rPr>
                <w:rFonts w:ascii="Arial" w:hAnsi="Arial" w:cs="Arial"/>
                <w:sz w:val="16"/>
                <w:szCs w:val="16"/>
              </w:rPr>
              <w:t>–</w:t>
            </w:r>
            <w:r w:rsidRPr="00244918">
              <w:rPr>
                <w:rFonts w:ascii="Arial" w:hAnsi="Arial" w:cs="Arial"/>
                <w:sz w:val="16"/>
                <w:szCs w:val="16"/>
              </w:rPr>
              <w:t>24</w:t>
            </w:r>
          </w:p>
        </w:tc>
        <w:tc>
          <w:tcPr>
            <w:tcW w:w="1999" w:type="pct"/>
            <w:tcBorders>
              <w:top w:val="single" w:sz="4" w:space="0" w:color="auto"/>
              <w:left w:val="single" w:sz="4" w:space="0" w:color="auto"/>
              <w:bottom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As per 2023</w:t>
            </w:r>
            <w:r>
              <w:rPr>
                <w:rFonts w:ascii="Arial" w:hAnsi="Arial" w:cs="Arial"/>
                <w:sz w:val="16"/>
                <w:szCs w:val="16"/>
              </w:rPr>
              <w:t>–</w:t>
            </w:r>
            <w:r w:rsidRPr="00244918">
              <w:rPr>
                <w:rFonts w:ascii="Arial" w:hAnsi="Arial" w:cs="Arial"/>
                <w:sz w:val="16"/>
                <w:szCs w:val="16"/>
              </w:rPr>
              <w:t>24</w:t>
            </w:r>
            <w:r>
              <w:rPr>
                <w:rFonts w:ascii="Arial" w:hAnsi="Arial" w:cs="Arial"/>
                <w:sz w:val="16"/>
                <w:szCs w:val="16"/>
              </w:rPr>
              <w:t xml:space="preserve"> target</w:t>
            </w:r>
          </w:p>
        </w:tc>
      </w:tr>
      <w:tr w:rsidR="002F02AF" w:rsidRPr="00490E9B" w:rsidTr="00DD5237">
        <w:trPr>
          <w:trHeight w:val="491"/>
        </w:trPr>
        <w:tc>
          <w:tcPr>
            <w:tcW w:w="1001" w:type="pct"/>
            <w:tcBorders>
              <w:top w:val="single" w:sz="4" w:space="0" w:color="auto"/>
              <w:bottom w:val="single" w:sz="4" w:space="0" w:color="auto"/>
              <w:right w:val="single" w:sz="4" w:space="0" w:color="auto"/>
            </w:tcBorders>
          </w:tcPr>
          <w:p w:rsidR="002F02AF" w:rsidRPr="00490E9B" w:rsidRDefault="002F02AF" w:rsidP="00DD5237">
            <w:pPr>
              <w:pStyle w:val="TableTextLeft"/>
              <w:spacing w:before="60" w:after="60"/>
              <w:rPr>
                <w:rFonts w:cs="Arial"/>
                <w:szCs w:val="16"/>
              </w:rPr>
            </w:pPr>
            <w:r w:rsidRPr="00490E9B">
              <w:rPr>
                <w:rFonts w:cs="Arial"/>
                <w:szCs w:val="16"/>
              </w:rPr>
              <w:t>Forward</w:t>
            </w:r>
            <w:r>
              <w:rPr>
                <w:rFonts w:cs="Arial"/>
                <w:szCs w:val="16"/>
              </w:rPr>
              <w:t xml:space="preserve"> </w:t>
            </w:r>
            <w:r w:rsidRPr="00490E9B">
              <w:rPr>
                <w:rFonts w:cs="Arial"/>
                <w:szCs w:val="16"/>
              </w:rPr>
              <w:t>Estimates</w:t>
            </w:r>
            <w:r>
              <w:rPr>
                <w:rFonts w:cs="Arial"/>
                <w:szCs w:val="16"/>
              </w:rPr>
              <w:t xml:space="preserve"> </w:t>
            </w:r>
            <w:r>
              <w:rPr>
                <w:rFonts w:cs="Arial"/>
                <w:szCs w:val="16"/>
              </w:rPr>
              <w:br/>
            </w:r>
            <w:r w:rsidRPr="00490E9B">
              <w:rPr>
                <w:rFonts w:cs="Arial"/>
                <w:szCs w:val="16"/>
              </w:rPr>
              <w:t>2025</w:t>
            </w:r>
            <w:r>
              <w:rPr>
                <w:rFonts w:cs="Arial"/>
                <w:szCs w:val="16"/>
              </w:rPr>
              <w:t>–</w:t>
            </w:r>
            <w:r w:rsidRPr="00490E9B">
              <w:rPr>
                <w:rFonts w:cs="Arial"/>
                <w:szCs w:val="16"/>
              </w:rPr>
              <w:t>28</w:t>
            </w:r>
          </w:p>
        </w:tc>
        <w:tc>
          <w:tcPr>
            <w:tcW w:w="2000" w:type="pct"/>
            <w:tcBorders>
              <w:top w:val="single" w:sz="4" w:space="0" w:color="auto"/>
              <w:left w:val="single" w:sz="4" w:space="0" w:color="auto"/>
              <w:bottom w:val="single" w:sz="4" w:space="0" w:color="auto"/>
              <w:right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As per 2024</w:t>
            </w:r>
            <w:r>
              <w:rPr>
                <w:rFonts w:ascii="Arial" w:hAnsi="Arial" w:cs="Arial"/>
                <w:sz w:val="16"/>
                <w:szCs w:val="16"/>
              </w:rPr>
              <w:t>–</w:t>
            </w:r>
            <w:r w:rsidRPr="00244918">
              <w:rPr>
                <w:rFonts w:ascii="Arial" w:hAnsi="Arial" w:cs="Arial"/>
                <w:sz w:val="16"/>
                <w:szCs w:val="16"/>
              </w:rPr>
              <w:t>25</w:t>
            </w:r>
          </w:p>
        </w:tc>
        <w:tc>
          <w:tcPr>
            <w:tcW w:w="1999" w:type="pct"/>
            <w:tcBorders>
              <w:top w:val="single" w:sz="4" w:space="0" w:color="auto"/>
              <w:left w:val="single" w:sz="4" w:space="0" w:color="auto"/>
              <w:bottom w:val="single" w:sz="4" w:space="0" w:color="auto"/>
            </w:tcBorders>
          </w:tcPr>
          <w:p w:rsidR="002F02AF" w:rsidRPr="00244918" w:rsidRDefault="002F02AF" w:rsidP="00DD5237">
            <w:pPr>
              <w:spacing w:before="60" w:after="60" w:line="240" w:lineRule="auto"/>
              <w:rPr>
                <w:rFonts w:ascii="Arial" w:hAnsi="Arial" w:cs="Arial"/>
                <w:sz w:val="16"/>
                <w:szCs w:val="16"/>
              </w:rPr>
            </w:pPr>
            <w:r w:rsidRPr="00244918">
              <w:rPr>
                <w:rFonts w:ascii="Arial" w:hAnsi="Arial" w:cs="Arial"/>
                <w:sz w:val="16"/>
                <w:szCs w:val="16"/>
              </w:rPr>
              <w:t>As per 202</w:t>
            </w:r>
            <w:r>
              <w:rPr>
                <w:rFonts w:ascii="Arial" w:hAnsi="Arial" w:cs="Arial"/>
                <w:sz w:val="16"/>
                <w:szCs w:val="16"/>
              </w:rPr>
              <w:t>4–</w:t>
            </w:r>
            <w:r w:rsidRPr="00244918">
              <w:rPr>
                <w:rFonts w:ascii="Arial" w:hAnsi="Arial" w:cs="Arial"/>
                <w:sz w:val="16"/>
                <w:szCs w:val="16"/>
              </w:rPr>
              <w:t>2</w:t>
            </w:r>
            <w:r>
              <w:rPr>
                <w:rFonts w:ascii="Arial" w:hAnsi="Arial" w:cs="Arial"/>
                <w:sz w:val="16"/>
                <w:szCs w:val="16"/>
              </w:rPr>
              <w:t>5 target</w:t>
            </w:r>
          </w:p>
        </w:tc>
      </w:tr>
    </w:tbl>
    <w:p w:rsidR="002F02AF" w:rsidRPr="007028E1" w:rsidRDefault="002F02AF" w:rsidP="002F02AF">
      <w:pPr>
        <w:pStyle w:val="Heading2-SBS"/>
        <w:rPr>
          <w:rFonts w:ascii="Arial" w:hAnsi="Arial" w:cs="Arial"/>
          <w:color w:val="000000" w:themeColor="text1"/>
          <w:sz w:val="16"/>
          <w:szCs w:val="16"/>
        </w:rPr>
      </w:pPr>
      <w:r w:rsidRPr="00490E9B">
        <w:rPr>
          <w:rFonts w:ascii="Arial" w:hAnsi="Arial" w:cs="Arial"/>
          <w:sz w:val="16"/>
          <w:szCs w:val="16"/>
        </w:rPr>
        <w:br w:type="page"/>
      </w:r>
      <w:r w:rsidRPr="006913EB">
        <w:lastRenderedPageBreak/>
        <w:t>Section 3: Budgeted financial statements</w:t>
      </w:r>
    </w:p>
    <w:p w:rsidR="002F02AF" w:rsidRPr="007028E1" w:rsidRDefault="002F02AF" w:rsidP="002F02AF">
      <w:pPr>
        <w:rPr>
          <w:sz w:val="20"/>
        </w:rPr>
      </w:pPr>
      <w:r w:rsidRPr="007028E1">
        <w:rPr>
          <w:sz w:val="20"/>
        </w:rPr>
        <w:t xml:space="preserve">Section 3 presents budgeted financial statements which provide a comprehensive snapshot of </w:t>
      </w:r>
      <w:r>
        <w:rPr>
          <w:sz w:val="20"/>
        </w:rPr>
        <w:t>SBS’</w:t>
      </w:r>
      <w:r w:rsidRPr="007028E1">
        <w:rPr>
          <w:sz w:val="20"/>
        </w:rPr>
        <w:t xml:space="preserve"> finances for the 2024–25</w:t>
      </w:r>
      <w:r w:rsidRPr="007028E1">
        <w:rPr>
          <w:color w:val="00B050"/>
          <w:sz w:val="20"/>
        </w:rPr>
        <w:t xml:space="preserve"> </w:t>
      </w:r>
      <w:r w:rsidRPr="007028E1">
        <w:rPr>
          <w:sz w:val="20"/>
        </w:rPr>
        <w:t>budget year, including the impact of budget measures and resourcing on financial statements.</w:t>
      </w:r>
    </w:p>
    <w:p w:rsidR="002F02AF" w:rsidRPr="005328A9" w:rsidRDefault="002F02AF" w:rsidP="002F02AF">
      <w:pPr>
        <w:pStyle w:val="Heading3-SBS"/>
        <w:spacing w:after="240"/>
        <w:ind w:left="567" w:hanging="567"/>
      </w:pPr>
      <w:r w:rsidRPr="005328A9">
        <w:t>3.1</w:t>
      </w:r>
      <w:r w:rsidRPr="005328A9">
        <w:tab/>
        <w:t>Budgeted financial statements</w:t>
      </w:r>
    </w:p>
    <w:p w:rsidR="002F02AF" w:rsidRDefault="002F02AF" w:rsidP="002F02AF">
      <w:pPr>
        <w:pStyle w:val="Heading4"/>
      </w:pPr>
      <w:r>
        <w:t>3.1.1</w:t>
      </w:r>
      <w:r>
        <w:tab/>
        <w:t>Explanatory notes and analysis of budgeted financial statements</w:t>
      </w:r>
    </w:p>
    <w:p w:rsidR="002F02AF" w:rsidRPr="002D6E23" w:rsidRDefault="002F02AF" w:rsidP="002F02AF">
      <w:pPr>
        <w:rPr>
          <w:sz w:val="20"/>
        </w:rPr>
      </w:pPr>
      <w:r w:rsidRPr="002D6E23">
        <w:rPr>
          <w:sz w:val="20"/>
        </w:rPr>
        <w:t>SBS’ operating result for 2024</w:t>
      </w:r>
      <w:r>
        <w:rPr>
          <w:sz w:val="20"/>
        </w:rPr>
        <w:t>–</w:t>
      </w:r>
      <w:r w:rsidRPr="002D6E23">
        <w:rPr>
          <w:sz w:val="20"/>
        </w:rPr>
        <w:t>25 is projected to be a modest $1</w:t>
      </w:r>
      <w:r>
        <w:rPr>
          <w:sz w:val="20"/>
        </w:rPr>
        <w:t>.1</w:t>
      </w:r>
      <w:r w:rsidRPr="002D6E23">
        <w:rPr>
          <w:sz w:val="20"/>
        </w:rPr>
        <w:t xml:space="preserve"> million surplus. </w:t>
      </w:r>
    </w:p>
    <w:p w:rsidR="002F02AF" w:rsidRPr="002D6E23" w:rsidRDefault="002F02AF" w:rsidP="002F02AF">
      <w:pPr>
        <w:rPr>
          <w:sz w:val="20"/>
        </w:rPr>
      </w:pPr>
      <w:r w:rsidRPr="002D6E23">
        <w:rPr>
          <w:sz w:val="20"/>
        </w:rPr>
        <w:t>Total revenue for 2024</w:t>
      </w:r>
      <w:r>
        <w:rPr>
          <w:sz w:val="20"/>
        </w:rPr>
        <w:t>–</w:t>
      </w:r>
      <w:r w:rsidRPr="002D6E23">
        <w:rPr>
          <w:sz w:val="20"/>
        </w:rPr>
        <w:t>25 is budgeted to be $505.5 million. The main source of revenue, Government funding, is forecast to be $348.4 million for 2024</w:t>
      </w:r>
      <w:r>
        <w:rPr>
          <w:sz w:val="20"/>
        </w:rPr>
        <w:t>–</w:t>
      </w:r>
      <w:r w:rsidRPr="002D6E23">
        <w:rPr>
          <w:sz w:val="20"/>
        </w:rPr>
        <w:t>25</w:t>
      </w:r>
      <w:r w:rsidRPr="00494141">
        <w:rPr>
          <w:rFonts w:eastAsia="Book Antiqua"/>
          <w:color w:val="000000"/>
          <w:spacing w:val="4"/>
          <w:sz w:val="20"/>
        </w:rPr>
        <w:t xml:space="preserve"> which is the second year of SBS’ agreed five year funding</w:t>
      </w:r>
      <w:r w:rsidRPr="002D6E23">
        <w:rPr>
          <w:sz w:val="20"/>
        </w:rPr>
        <w:t>. Own</w:t>
      </w:r>
      <w:r>
        <w:rPr>
          <w:sz w:val="20"/>
        </w:rPr>
        <w:t>–</w:t>
      </w:r>
      <w:r w:rsidRPr="002D6E23">
        <w:rPr>
          <w:sz w:val="20"/>
        </w:rPr>
        <w:t>source revenue largely generated from sales of goods and services is budgeted to be $157.2</w:t>
      </w:r>
      <w:r>
        <w:rPr>
          <w:sz w:val="20"/>
        </w:rPr>
        <w:t xml:space="preserve"> </w:t>
      </w:r>
      <w:r w:rsidRPr="002D6E23">
        <w:rPr>
          <w:sz w:val="20"/>
        </w:rPr>
        <w:t>m</w:t>
      </w:r>
      <w:r>
        <w:rPr>
          <w:sz w:val="20"/>
        </w:rPr>
        <w:t>illion</w:t>
      </w:r>
      <w:r w:rsidRPr="002D6E23">
        <w:rPr>
          <w:sz w:val="20"/>
        </w:rPr>
        <w:t xml:space="preserve"> in 2024</w:t>
      </w:r>
      <w:r>
        <w:rPr>
          <w:sz w:val="20"/>
        </w:rPr>
        <w:t>–</w:t>
      </w:r>
      <w:r w:rsidRPr="002D6E23">
        <w:rPr>
          <w:sz w:val="20"/>
        </w:rPr>
        <w:t>25</w:t>
      </w:r>
      <w:r>
        <w:rPr>
          <w:sz w:val="20"/>
        </w:rPr>
        <w:t xml:space="preserve"> and remains in line with</w:t>
      </w:r>
      <w:r w:rsidRPr="002D6E23">
        <w:rPr>
          <w:sz w:val="20"/>
        </w:rPr>
        <w:t xml:space="preserve"> 2023</w:t>
      </w:r>
      <w:r>
        <w:rPr>
          <w:sz w:val="20"/>
        </w:rPr>
        <w:t>–</w:t>
      </w:r>
      <w:r w:rsidRPr="002D6E23">
        <w:rPr>
          <w:sz w:val="20"/>
        </w:rPr>
        <w:t>24.</w:t>
      </w:r>
    </w:p>
    <w:p w:rsidR="002F02AF" w:rsidRPr="002D6E23" w:rsidRDefault="002F02AF" w:rsidP="002F02AF">
      <w:pPr>
        <w:rPr>
          <w:sz w:val="20"/>
        </w:rPr>
      </w:pPr>
      <w:r w:rsidRPr="002D6E23">
        <w:rPr>
          <w:sz w:val="20"/>
        </w:rPr>
        <w:t>SBS’ budgeted total assets for 2024</w:t>
      </w:r>
      <w:r>
        <w:rPr>
          <w:sz w:val="20"/>
        </w:rPr>
        <w:t>–</w:t>
      </w:r>
      <w:r w:rsidRPr="002D6E23">
        <w:rPr>
          <w:sz w:val="20"/>
        </w:rPr>
        <w:t xml:space="preserve">25 are $360.2 million, which consists of $45.4 million </w:t>
      </w:r>
      <w:r>
        <w:rPr>
          <w:sz w:val="20"/>
        </w:rPr>
        <w:t xml:space="preserve">of </w:t>
      </w:r>
      <w:r w:rsidRPr="002D6E23">
        <w:rPr>
          <w:sz w:val="20"/>
        </w:rPr>
        <w:t xml:space="preserve">financial assets and $314.8 million </w:t>
      </w:r>
      <w:r>
        <w:rPr>
          <w:sz w:val="20"/>
        </w:rPr>
        <w:t xml:space="preserve">of </w:t>
      </w:r>
      <w:r w:rsidRPr="002D6E23">
        <w:rPr>
          <w:sz w:val="20"/>
        </w:rPr>
        <w:t>non</w:t>
      </w:r>
      <w:r>
        <w:rPr>
          <w:sz w:val="20"/>
        </w:rPr>
        <w:t>–</w:t>
      </w:r>
      <w:r w:rsidRPr="002D6E23">
        <w:rPr>
          <w:sz w:val="20"/>
        </w:rPr>
        <w:t>financial assets. Total liabilities for 2024</w:t>
      </w:r>
      <w:r>
        <w:rPr>
          <w:sz w:val="20"/>
        </w:rPr>
        <w:t>–</w:t>
      </w:r>
      <w:r w:rsidRPr="002D6E23">
        <w:rPr>
          <w:sz w:val="20"/>
        </w:rPr>
        <w:t>25 are budgeted to be $115.5 million.</w:t>
      </w:r>
    </w:p>
    <w:p w:rsidR="002F02AF" w:rsidRPr="00330893" w:rsidRDefault="002F02AF" w:rsidP="002F02AF">
      <w:pPr>
        <w:pStyle w:val="Heading3-SBS"/>
        <w:spacing w:after="240"/>
        <w:ind w:left="567" w:hanging="567"/>
        <w:rPr>
          <w:rStyle w:val="TableHeadingChar"/>
          <w:b/>
        </w:rPr>
      </w:pPr>
      <w:r>
        <w:br w:type="page"/>
      </w:r>
      <w:r w:rsidRPr="00330893">
        <w:rPr>
          <w:rStyle w:val="TableHeadingChar"/>
          <w:b/>
        </w:rPr>
        <w:lastRenderedPageBreak/>
        <w:t>3.2</w:t>
      </w:r>
      <w:r w:rsidRPr="00330893">
        <w:tab/>
      </w:r>
      <w:r w:rsidRPr="00330893">
        <w:rPr>
          <w:rStyle w:val="TableHeadingChar"/>
          <w:b/>
        </w:rPr>
        <w:t>Budgeted financial statements tables</w:t>
      </w:r>
    </w:p>
    <w:p w:rsidR="002F02AF" w:rsidRDefault="002F02AF" w:rsidP="002F02A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 xml:space="preserve">for the period ended 30 June </w:t>
      </w:r>
    </w:p>
    <w:tbl>
      <w:tblPr>
        <w:tblW w:w="7710" w:type="dxa"/>
        <w:tblLook w:val="04A0" w:firstRow="1" w:lastRow="0" w:firstColumn="1" w:lastColumn="0" w:noHBand="0" w:noVBand="1"/>
      </w:tblPr>
      <w:tblGrid>
        <w:gridCol w:w="3182"/>
        <w:gridCol w:w="924"/>
        <w:gridCol w:w="901"/>
        <w:gridCol w:w="901"/>
        <w:gridCol w:w="901"/>
        <w:gridCol w:w="901"/>
      </w:tblGrid>
      <w:tr w:rsidR="002F02AF" w:rsidRPr="002817E6" w:rsidTr="00DD5237">
        <w:trPr>
          <w:trHeight w:val="204"/>
        </w:trPr>
        <w:tc>
          <w:tcPr>
            <w:tcW w:w="3182" w:type="dxa"/>
            <w:tcBorders>
              <w:top w:val="single" w:sz="4" w:space="0" w:color="auto"/>
              <w:left w:val="nil"/>
              <w:bottom w:val="nil"/>
              <w:right w:val="nil"/>
            </w:tcBorders>
            <w:shd w:val="clear" w:color="auto" w:fill="auto"/>
            <w:noWrap/>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 </w:t>
            </w:r>
          </w:p>
        </w:tc>
        <w:tc>
          <w:tcPr>
            <w:tcW w:w="924" w:type="dxa"/>
            <w:tcBorders>
              <w:top w:val="single" w:sz="4" w:space="0" w:color="auto"/>
              <w:left w:val="nil"/>
              <w:bottom w:val="single" w:sz="4" w:space="0" w:color="auto"/>
              <w:right w:val="nil"/>
            </w:tcBorders>
            <w:shd w:val="clear" w:color="auto" w:fill="auto"/>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2023-24</w:t>
            </w:r>
            <w:r>
              <w:rPr>
                <w:rFonts w:ascii="Arial" w:hAnsi="Arial" w:cs="Arial"/>
                <w:sz w:val="16"/>
                <w:szCs w:val="16"/>
              </w:rPr>
              <w:br/>
            </w:r>
            <w:r w:rsidRPr="002817E6">
              <w:rPr>
                <w:rFonts w:ascii="Arial" w:hAnsi="Arial" w:cs="Arial"/>
                <w:sz w:val="16"/>
                <w:szCs w:val="16"/>
              </w:rPr>
              <w:t>Estimate</w:t>
            </w:r>
            <w:r>
              <w:rPr>
                <w:rFonts w:ascii="Arial" w:hAnsi="Arial" w:cs="Arial"/>
                <w:sz w:val="16"/>
                <w:szCs w:val="16"/>
              </w:rPr>
              <w:br/>
            </w:r>
            <w:r w:rsidRPr="002817E6">
              <w:rPr>
                <w:rFonts w:ascii="Arial" w:hAnsi="Arial" w:cs="Arial"/>
                <w:sz w:val="16"/>
                <w:szCs w:val="16"/>
              </w:rPr>
              <w:t>actual</w:t>
            </w:r>
            <w:r w:rsidRPr="002817E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2024-25</w:t>
            </w:r>
            <w:r w:rsidRPr="002817E6">
              <w:rPr>
                <w:rFonts w:ascii="Arial" w:hAnsi="Arial" w:cs="Arial"/>
                <w:sz w:val="16"/>
                <w:szCs w:val="16"/>
              </w:rPr>
              <w:br/>
              <w:t>Budget</w:t>
            </w:r>
            <w:r w:rsidRPr="002817E6">
              <w:rPr>
                <w:rFonts w:ascii="Arial" w:hAnsi="Arial" w:cs="Arial"/>
                <w:sz w:val="16"/>
                <w:szCs w:val="16"/>
              </w:rPr>
              <w:br/>
            </w:r>
            <w:r w:rsidRPr="002817E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2025-26</w:t>
            </w:r>
            <w:r>
              <w:rPr>
                <w:rFonts w:ascii="Arial" w:hAnsi="Arial" w:cs="Arial"/>
                <w:sz w:val="16"/>
                <w:szCs w:val="16"/>
              </w:rPr>
              <w:br/>
            </w:r>
            <w:r w:rsidRPr="002817E6">
              <w:rPr>
                <w:rFonts w:ascii="Arial" w:hAnsi="Arial" w:cs="Arial"/>
                <w:sz w:val="16"/>
                <w:szCs w:val="16"/>
              </w:rPr>
              <w:t>Forward</w:t>
            </w:r>
            <w:r>
              <w:rPr>
                <w:rFonts w:ascii="Arial" w:hAnsi="Arial" w:cs="Arial"/>
                <w:sz w:val="16"/>
                <w:szCs w:val="16"/>
              </w:rPr>
              <w:br/>
            </w:r>
            <w:r w:rsidRPr="002817E6">
              <w:rPr>
                <w:rFonts w:ascii="Arial" w:hAnsi="Arial" w:cs="Arial"/>
                <w:sz w:val="16"/>
                <w:szCs w:val="16"/>
              </w:rPr>
              <w:t>estimate</w:t>
            </w:r>
            <w:r w:rsidRPr="002817E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2026-27</w:t>
            </w:r>
            <w:r>
              <w:rPr>
                <w:rFonts w:ascii="Arial" w:hAnsi="Arial" w:cs="Arial"/>
                <w:sz w:val="16"/>
                <w:szCs w:val="16"/>
              </w:rPr>
              <w:br/>
            </w:r>
            <w:r w:rsidRPr="002817E6">
              <w:rPr>
                <w:rFonts w:ascii="Arial" w:hAnsi="Arial" w:cs="Arial"/>
                <w:sz w:val="16"/>
                <w:szCs w:val="16"/>
              </w:rPr>
              <w:t>Forward</w:t>
            </w:r>
            <w:r>
              <w:rPr>
                <w:rFonts w:ascii="Arial" w:hAnsi="Arial" w:cs="Arial"/>
                <w:sz w:val="16"/>
                <w:szCs w:val="16"/>
              </w:rPr>
              <w:br/>
            </w:r>
            <w:r w:rsidRPr="002817E6">
              <w:rPr>
                <w:rFonts w:ascii="Arial" w:hAnsi="Arial" w:cs="Arial"/>
                <w:sz w:val="16"/>
                <w:szCs w:val="16"/>
              </w:rPr>
              <w:t>estimate</w:t>
            </w:r>
            <w:r w:rsidRPr="002817E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2027-28</w:t>
            </w:r>
            <w:r w:rsidRPr="002817E6">
              <w:rPr>
                <w:rFonts w:ascii="Arial" w:hAnsi="Arial" w:cs="Arial"/>
                <w:sz w:val="16"/>
                <w:szCs w:val="16"/>
              </w:rPr>
              <w:br/>
              <w:t>Forward</w:t>
            </w:r>
            <w:r>
              <w:rPr>
                <w:rFonts w:ascii="Arial" w:hAnsi="Arial" w:cs="Arial"/>
                <w:sz w:val="16"/>
                <w:szCs w:val="16"/>
              </w:rPr>
              <w:br/>
            </w:r>
            <w:r w:rsidRPr="002817E6">
              <w:rPr>
                <w:rFonts w:ascii="Arial" w:hAnsi="Arial" w:cs="Arial"/>
                <w:sz w:val="16"/>
                <w:szCs w:val="16"/>
              </w:rPr>
              <w:t>estimate</w:t>
            </w:r>
            <w:r w:rsidRPr="002817E6">
              <w:rPr>
                <w:rFonts w:ascii="Arial" w:hAnsi="Arial" w:cs="Arial"/>
                <w:sz w:val="16"/>
                <w:szCs w:val="16"/>
              </w:rPr>
              <w:br/>
              <w:t>$'000</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EXPENSES</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Employee</w:t>
            </w:r>
            <w:r w:rsidRPr="002817E6">
              <w:rPr>
                <w:rFonts w:ascii="Arial" w:hAnsi="Arial" w:cs="Arial"/>
                <w:sz w:val="16"/>
                <w:szCs w:val="16"/>
              </w:rPr>
              <w:t xml:space="preserve"> benefits</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186,060</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193,989</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199,895</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201,936</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203,983</w:t>
            </w:r>
          </w:p>
        </w:tc>
      </w:tr>
      <w:tr w:rsidR="002F02AF" w:rsidRPr="002817E6" w:rsidTr="00DD5237">
        <w:trPr>
          <w:trHeight w:val="204"/>
        </w:trPr>
        <w:tc>
          <w:tcPr>
            <w:tcW w:w="3182" w:type="dxa"/>
            <w:tcBorders>
              <w:top w:val="nil"/>
              <w:left w:val="nil"/>
              <w:bottom w:val="nil"/>
              <w:right w:val="nil"/>
            </w:tcBorders>
            <w:shd w:val="clear" w:color="auto" w:fill="auto"/>
            <w:noWrap/>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Suppliers</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290,339</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294,927</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317,708</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326,875</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314,915</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Depreciation</w:t>
            </w:r>
            <w:r w:rsidRPr="002817E6">
              <w:rPr>
                <w:rFonts w:ascii="Arial" w:hAnsi="Arial" w:cs="Arial"/>
                <w:sz w:val="16"/>
                <w:szCs w:val="16"/>
              </w:rPr>
              <w:t xml:space="preserve"> and amortisation</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14,182</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14,995</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sz w:val="16"/>
                <w:szCs w:val="16"/>
              </w:rPr>
            </w:pPr>
            <w:r w:rsidRPr="00E25501">
              <w:rPr>
                <w:rFonts w:ascii="Arial" w:hAnsi="Arial" w:cs="Arial"/>
                <w:sz w:val="16"/>
                <w:szCs w:val="16"/>
              </w:rPr>
              <w:t>14,982</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sz w:val="16"/>
                <w:szCs w:val="16"/>
              </w:rPr>
            </w:pPr>
            <w:r w:rsidRPr="00E25501">
              <w:rPr>
                <w:rFonts w:ascii="Arial" w:hAnsi="Arial" w:cs="Arial"/>
                <w:sz w:val="16"/>
                <w:szCs w:val="16"/>
              </w:rPr>
              <w:t>15,033</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sz w:val="16"/>
                <w:szCs w:val="16"/>
              </w:rPr>
            </w:pPr>
            <w:r w:rsidRPr="00E25501">
              <w:rPr>
                <w:rFonts w:ascii="Arial" w:hAnsi="Arial" w:cs="Arial"/>
                <w:sz w:val="16"/>
                <w:szCs w:val="16"/>
              </w:rPr>
              <w:t>14,972</w:t>
            </w:r>
          </w:p>
        </w:tc>
      </w:tr>
      <w:tr w:rsidR="002F02AF" w:rsidRPr="002817E6" w:rsidTr="00DD5237">
        <w:trPr>
          <w:trHeight w:val="204"/>
        </w:trPr>
        <w:tc>
          <w:tcPr>
            <w:tcW w:w="3182" w:type="dxa"/>
            <w:tcBorders>
              <w:top w:val="nil"/>
              <w:left w:val="nil"/>
              <w:bottom w:val="nil"/>
              <w:right w:val="nil"/>
            </w:tcBorders>
            <w:shd w:val="clear" w:color="auto" w:fill="auto"/>
            <w:noWrap/>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Finance</w:t>
            </w:r>
            <w:r w:rsidRPr="002817E6">
              <w:rPr>
                <w:rFonts w:ascii="Arial" w:hAnsi="Arial" w:cs="Arial"/>
                <w:sz w:val="16"/>
                <w:szCs w:val="16"/>
              </w:rPr>
              <w:t xml:space="preserve"> costs</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629</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566</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sz w:val="16"/>
                <w:szCs w:val="16"/>
              </w:rPr>
            </w:pPr>
            <w:r w:rsidRPr="00E25501">
              <w:rPr>
                <w:rFonts w:ascii="Arial" w:hAnsi="Arial" w:cs="Arial"/>
                <w:sz w:val="16"/>
                <w:szCs w:val="16"/>
              </w:rPr>
              <w:t>528</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sz w:val="16"/>
                <w:szCs w:val="16"/>
              </w:rPr>
            </w:pPr>
            <w:r w:rsidRPr="00E25501">
              <w:rPr>
                <w:rFonts w:ascii="Arial" w:hAnsi="Arial" w:cs="Arial"/>
                <w:sz w:val="16"/>
                <w:szCs w:val="16"/>
              </w:rPr>
              <w:t>488</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sz w:val="16"/>
                <w:szCs w:val="16"/>
              </w:rPr>
            </w:pPr>
            <w:r w:rsidRPr="00E25501">
              <w:rPr>
                <w:rFonts w:ascii="Arial" w:hAnsi="Arial" w:cs="Arial"/>
                <w:sz w:val="16"/>
                <w:szCs w:val="16"/>
              </w:rPr>
              <w:t>446</w:t>
            </w:r>
          </w:p>
        </w:tc>
      </w:tr>
      <w:tr w:rsidR="002F02AF" w:rsidRPr="002817E6" w:rsidTr="00DD5237">
        <w:trPr>
          <w:trHeight w:val="204"/>
        </w:trPr>
        <w:tc>
          <w:tcPr>
            <w:tcW w:w="3182" w:type="dxa"/>
            <w:tcBorders>
              <w:top w:val="nil"/>
              <w:left w:val="nil"/>
              <w:bottom w:val="nil"/>
              <w:right w:val="nil"/>
            </w:tcBorders>
            <w:shd w:val="clear" w:color="auto" w:fill="auto"/>
            <w:noWrap/>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Total expenses</w:t>
            </w:r>
          </w:p>
        </w:tc>
        <w:tc>
          <w:tcPr>
            <w:tcW w:w="924"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491,210</w:t>
            </w:r>
          </w:p>
        </w:tc>
        <w:tc>
          <w:tcPr>
            <w:tcW w:w="901" w:type="dxa"/>
            <w:tcBorders>
              <w:top w:val="single" w:sz="4" w:space="0" w:color="auto"/>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504,477</w:t>
            </w:r>
          </w:p>
        </w:tc>
        <w:tc>
          <w:tcPr>
            <w:tcW w:w="901"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533,113</w:t>
            </w:r>
          </w:p>
        </w:tc>
        <w:tc>
          <w:tcPr>
            <w:tcW w:w="901"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544,332</w:t>
            </w:r>
          </w:p>
        </w:tc>
        <w:tc>
          <w:tcPr>
            <w:tcW w:w="901"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534,316</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 xml:space="preserve">LESS: </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OWN-SOURCE INCOME</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Own-source revenue</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Times New Roman" w:hAnsi="Times New Roman"/>
                <w:sz w:val="20"/>
              </w:rPr>
            </w:pPr>
          </w:p>
        </w:tc>
      </w:tr>
      <w:tr w:rsidR="002F02AF" w:rsidRPr="002817E6" w:rsidTr="00DD5237">
        <w:trPr>
          <w:trHeight w:val="204"/>
        </w:trPr>
        <w:tc>
          <w:tcPr>
            <w:tcW w:w="3182" w:type="dxa"/>
            <w:tcBorders>
              <w:top w:val="nil"/>
              <w:left w:val="nil"/>
              <w:bottom w:val="nil"/>
              <w:right w:val="nil"/>
            </w:tcBorders>
            <w:shd w:val="clear" w:color="auto" w:fill="auto"/>
            <w:vAlign w:val="bottom"/>
            <w:hideMark/>
          </w:tcPr>
          <w:p w:rsidR="002F02AF" w:rsidRPr="002817E6" w:rsidRDefault="002F02AF" w:rsidP="00DD5237">
            <w:pPr>
              <w:spacing w:before="0" w:after="0" w:line="240" w:lineRule="auto"/>
              <w:ind w:left="113"/>
              <w:rPr>
                <w:rFonts w:ascii="Arial" w:hAnsi="Arial" w:cs="Arial"/>
                <w:sz w:val="16"/>
                <w:szCs w:val="16"/>
              </w:rPr>
            </w:pPr>
            <w:r w:rsidRPr="002817E6">
              <w:rPr>
                <w:rFonts w:ascii="Arial" w:hAnsi="Arial" w:cs="Arial"/>
                <w:sz w:val="16"/>
                <w:szCs w:val="16"/>
              </w:rPr>
              <w:t>Sale of goods and rendering of services</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146,671</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148,973</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170,184</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172,750</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154,752</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Interest</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8,200</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5,012</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4,531</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4,450</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4,344</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Rental</w:t>
            </w:r>
            <w:r w:rsidRPr="002817E6">
              <w:rPr>
                <w:rFonts w:ascii="Arial" w:hAnsi="Arial" w:cs="Arial"/>
                <w:sz w:val="16"/>
                <w:szCs w:val="16"/>
              </w:rPr>
              <w:t xml:space="preserve"> income</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1,616</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1,687</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1,765</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1,846</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1,864</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Royalties</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1,281</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1,459</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1,159</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959</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991</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Other</w:t>
            </w:r>
          </w:p>
        </w:tc>
        <w:tc>
          <w:tcPr>
            <w:tcW w:w="924"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44</w:t>
            </w:r>
          </w:p>
        </w:tc>
        <w:tc>
          <w:tcPr>
            <w:tcW w:w="901" w:type="dxa"/>
            <w:tcBorders>
              <w:top w:val="nil"/>
              <w:left w:val="nil"/>
              <w:bottom w:val="nil"/>
              <w:right w:val="nil"/>
            </w:tcBorders>
            <w:shd w:val="clear" w:color="000000" w:fill="E6E6E6"/>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50</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26</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43</w:t>
            </w:r>
          </w:p>
        </w:tc>
        <w:tc>
          <w:tcPr>
            <w:tcW w:w="901" w:type="dxa"/>
            <w:tcBorders>
              <w:top w:val="nil"/>
              <w:left w:val="nil"/>
              <w:bottom w:val="nil"/>
              <w:right w:val="nil"/>
            </w:tcBorders>
            <w:shd w:val="clear" w:color="auto" w:fill="auto"/>
            <w:noWrap/>
            <w:vAlign w:val="bottom"/>
            <w:hideMark/>
          </w:tcPr>
          <w:p w:rsidR="002F02AF" w:rsidRPr="00E25501" w:rsidRDefault="002F02AF" w:rsidP="00DD5237">
            <w:pPr>
              <w:spacing w:before="0" w:after="0" w:line="240" w:lineRule="auto"/>
              <w:jc w:val="right"/>
              <w:rPr>
                <w:rFonts w:ascii="Arial" w:hAnsi="Arial" w:cs="Arial"/>
                <w:bCs/>
                <w:sz w:val="16"/>
                <w:szCs w:val="16"/>
              </w:rPr>
            </w:pPr>
            <w:r w:rsidRPr="00E25501">
              <w:rPr>
                <w:rFonts w:ascii="Arial" w:hAnsi="Arial" w:cs="Arial"/>
                <w:bCs/>
                <w:sz w:val="16"/>
                <w:szCs w:val="16"/>
              </w:rPr>
              <w:t>45</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Total own-source revenue</w:t>
            </w:r>
          </w:p>
        </w:tc>
        <w:tc>
          <w:tcPr>
            <w:tcW w:w="924"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157,812</w:t>
            </w:r>
          </w:p>
        </w:tc>
        <w:tc>
          <w:tcPr>
            <w:tcW w:w="901" w:type="dxa"/>
            <w:tcBorders>
              <w:top w:val="single" w:sz="4" w:space="0" w:color="auto"/>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157,181</w:t>
            </w:r>
          </w:p>
        </w:tc>
        <w:tc>
          <w:tcPr>
            <w:tcW w:w="901"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177,665</w:t>
            </w:r>
          </w:p>
        </w:tc>
        <w:tc>
          <w:tcPr>
            <w:tcW w:w="901"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180,048</w:t>
            </w:r>
          </w:p>
        </w:tc>
        <w:tc>
          <w:tcPr>
            <w:tcW w:w="901" w:type="dxa"/>
            <w:tcBorders>
              <w:top w:val="single" w:sz="4" w:space="0" w:color="auto"/>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161,996</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Total own-source income</w:t>
            </w:r>
          </w:p>
        </w:tc>
        <w:tc>
          <w:tcPr>
            <w:tcW w:w="924"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157,812</w:t>
            </w:r>
          </w:p>
        </w:tc>
        <w:tc>
          <w:tcPr>
            <w:tcW w:w="901" w:type="dxa"/>
            <w:tcBorders>
              <w:top w:val="nil"/>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157,181</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177,665</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180,048</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161,996</w:t>
            </w:r>
          </w:p>
        </w:tc>
      </w:tr>
      <w:tr w:rsidR="002F02AF" w:rsidRPr="002817E6" w:rsidTr="00DD5237">
        <w:trPr>
          <w:trHeight w:val="204"/>
        </w:trPr>
        <w:tc>
          <w:tcPr>
            <w:tcW w:w="3182" w:type="dxa"/>
            <w:tcBorders>
              <w:top w:val="nil"/>
              <w:left w:val="nil"/>
              <w:bottom w:val="nil"/>
              <w:right w:val="nil"/>
            </w:tcBorders>
            <w:shd w:val="clear" w:color="auto" w:fill="auto"/>
            <w:vAlign w:val="center"/>
            <w:hideMark/>
          </w:tcPr>
          <w:p w:rsidR="002F02AF" w:rsidRPr="002817E6" w:rsidRDefault="002F02AF" w:rsidP="00DD5237">
            <w:pPr>
              <w:spacing w:before="0" w:after="0" w:line="240" w:lineRule="auto"/>
              <w:rPr>
                <w:rFonts w:ascii="Arial" w:hAnsi="Arial" w:cs="Arial"/>
                <w:b/>
                <w:bCs/>
                <w:color w:val="000000"/>
                <w:sz w:val="16"/>
                <w:szCs w:val="16"/>
              </w:rPr>
            </w:pPr>
            <w:r w:rsidRPr="002817E6">
              <w:rPr>
                <w:rFonts w:ascii="Arial" w:hAnsi="Arial" w:cs="Arial"/>
                <w:b/>
                <w:bCs/>
                <w:color w:val="000000"/>
                <w:sz w:val="16"/>
                <w:szCs w:val="16"/>
              </w:rPr>
              <w:t>Net (cost of)/contribution by services</w:t>
            </w:r>
          </w:p>
        </w:tc>
        <w:tc>
          <w:tcPr>
            <w:tcW w:w="924"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(333,398)</w:t>
            </w:r>
          </w:p>
        </w:tc>
        <w:tc>
          <w:tcPr>
            <w:tcW w:w="901" w:type="dxa"/>
            <w:tcBorders>
              <w:top w:val="nil"/>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(347,296)</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(355,448)</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(364,284)</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(372,320)</w:t>
            </w:r>
          </w:p>
        </w:tc>
      </w:tr>
      <w:tr w:rsidR="002F02AF" w:rsidRPr="002817E6" w:rsidTr="00DD5237">
        <w:trPr>
          <w:trHeight w:val="204"/>
        </w:trPr>
        <w:tc>
          <w:tcPr>
            <w:tcW w:w="3182" w:type="dxa"/>
            <w:tcBorders>
              <w:top w:val="nil"/>
              <w:left w:val="nil"/>
              <w:bottom w:val="nil"/>
              <w:right w:val="nil"/>
            </w:tcBorders>
            <w:shd w:val="clear" w:color="auto" w:fill="auto"/>
            <w:noWrap/>
            <w:vAlign w:val="bottom"/>
            <w:hideMark/>
          </w:tcPr>
          <w:p w:rsidR="002F02AF" w:rsidRPr="002817E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Revenue</w:t>
            </w:r>
            <w:r w:rsidRPr="002817E6">
              <w:rPr>
                <w:rFonts w:ascii="Arial" w:hAnsi="Arial" w:cs="Arial"/>
                <w:sz w:val="16"/>
                <w:szCs w:val="16"/>
              </w:rPr>
              <w:t xml:space="preserve"> from Government</w:t>
            </w:r>
          </w:p>
        </w:tc>
        <w:tc>
          <w:tcPr>
            <w:tcW w:w="924"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334,939</w:t>
            </w:r>
          </w:p>
        </w:tc>
        <w:tc>
          <w:tcPr>
            <w:tcW w:w="901" w:type="dxa"/>
            <w:tcBorders>
              <w:top w:val="nil"/>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348,352</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355,942</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364,818</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sz w:val="16"/>
                <w:szCs w:val="16"/>
              </w:rPr>
            </w:pPr>
            <w:r w:rsidRPr="002817E6">
              <w:rPr>
                <w:rFonts w:ascii="Arial" w:hAnsi="Arial" w:cs="Arial"/>
                <w:sz w:val="16"/>
                <w:szCs w:val="16"/>
              </w:rPr>
              <w:t>372,844</w:t>
            </w:r>
          </w:p>
        </w:tc>
      </w:tr>
      <w:tr w:rsidR="002F02AF" w:rsidRPr="002817E6" w:rsidTr="00DD5237">
        <w:trPr>
          <w:trHeight w:val="204"/>
        </w:trPr>
        <w:tc>
          <w:tcPr>
            <w:tcW w:w="3182" w:type="dxa"/>
            <w:tcBorders>
              <w:top w:val="nil"/>
              <w:left w:val="nil"/>
              <w:bottom w:val="nil"/>
              <w:right w:val="nil"/>
            </w:tcBorders>
            <w:shd w:val="clear" w:color="auto" w:fill="auto"/>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Surplus/(deficit) attributable to the Australian Government</w:t>
            </w:r>
          </w:p>
        </w:tc>
        <w:tc>
          <w:tcPr>
            <w:tcW w:w="924"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1,541</w:t>
            </w:r>
          </w:p>
        </w:tc>
        <w:tc>
          <w:tcPr>
            <w:tcW w:w="901" w:type="dxa"/>
            <w:tcBorders>
              <w:top w:val="nil"/>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1,056</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494</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534</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524</w:t>
            </w:r>
          </w:p>
        </w:tc>
      </w:tr>
      <w:tr w:rsidR="002F02AF" w:rsidRPr="002817E6" w:rsidTr="00DD5237">
        <w:trPr>
          <w:trHeight w:val="204"/>
        </w:trPr>
        <w:tc>
          <w:tcPr>
            <w:tcW w:w="3182" w:type="dxa"/>
            <w:tcBorders>
              <w:top w:val="nil"/>
              <w:left w:val="nil"/>
              <w:bottom w:val="single" w:sz="4" w:space="0" w:color="auto"/>
              <w:right w:val="nil"/>
            </w:tcBorders>
            <w:shd w:val="clear" w:color="auto" w:fill="auto"/>
            <w:vAlign w:val="bottom"/>
            <w:hideMark/>
          </w:tcPr>
          <w:p w:rsidR="002F02AF" w:rsidRPr="002817E6" w:rsidRDefault="002F02AF" w:rsidP="00DD5237">
            <w:pPr>
              <w:spacing w:before="0" w:after="0" w:line="240" w:lineRule="auto"/>
              <w:rPr>
                <w:rFonts w:ascii="Arial" w:hAnsi="Arial" w:cs="Arial"/>
                <w:b/>
                <w:bCs/>
                <w:sz w:val="16"/>
                <w:szCs w:val="16"/>
              </w:rPr>
            </w:pPr>
            <w:r w:rsidRPr="002817E6">
              <w:rPr>
                <w:rFonts w:ascii="Arial" w:hAnsi="Arial" w:cs="Arial"/>
                <w:b/>
                <w:bCs/>
                <w:sz w:val="16"/>
                <w:szCs w:val="16"/>
              </w:rPr>
              <w:t>Total comprehensive income/(loss) attributable to the Australian Government</w:t>
            </w:r>
          </w:p>
        </w:tc>
        <w:tc>
          <w:tcPr>
            <w:tcW w:w="924"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1,541</w:t>
            </w:r>
          </w:p>
        </w:tc>
        <w:tc>
          <w:tcPr>
            <w:tcW w:w="901" w:type="dxa"/>
            <w:tcBorders>
              <w:top w:val="nil"/>
              <w:left w:val="nil"/>
              <w:bottom w:val="single" w:sz="4" w:space="0" w:color="auto"/>
              <w:right w:val="nil"/>
            </w:tcBorders>
            <w:shd w:val="clear" w:color="000000" w:fill="E6E6E6"/>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1,056</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494</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534</w:t>
            </w:r>
          </w:p>
        </w:tc>
        <w:tc>
          <w:tcPr>
            <w:tcW w:w="901" w:type="dxa"/>
            <w:tcBorders>
              <w:top w:val="nil"/>
              <w:left w:val="nil"/>
              <w:bottom w:val="single" w:sz="4" w:space="0" w:color="auto"/>
              <w:right w:val="nil"/>
            </w:tcBorders>
            <w:shd w:val="clear" w:color="auto" w:fill="auto"/>
            <w:noWrap/>
            <w:vAlign w:val="bottom"/>
            <w:hideMark/>
          </w:tcPr>
          <w:p w:rsidR="002F02AF" w:rsidRPr="002817E6" w:rsidRDefault="002F02AF" w:rsidP="00DD5237">
            <w:pPr>
              <w:spacing w:before="0" w:after="0" w:line="240" w:lineRule="auto"/>
              <w:jc w:val="right"/>
              <w:rPr>
                <w:rFonts w:ascii="Arial" w:hAnsi="Arial" w:cs="Arial"/>
                <w:b/>
                <w:bCs/>
                <w:sz w:val="16"/>
                <w:szCs w:val="16"/>
              </w:rPr>
            </w:pPr>
            <w:r w:rsidRPr="002817E6">
              <w:rPr>
                <w:rFonts w:ascii="Arial" w:hAnsi="Arial" w:cs="Arial"/>
                <w:b/>
                <w:bCs/>
                <w:sz w:val="16"/>
                <w:szCs w:val="16"/>
              </w:rPr>
              <w:t>524</w:t>
            </w:r>
          </w:p>
        </w:tc>
      </w:tr>
    </w:tbl>
    <w:p w:rsidR="002F02AF" w:rsidRDefault="002F02AF" w:rsidP="002F02AF">
      <w:pPr>
        <w:spacing w:before="0" w:after="0"/>
      </w:pPr>
      <w:r w:rsidRPr="002817E6">
        <w:rPr>
          <w:rFonts w:ascii="Arial" w:hAnsi="Arial" w:cs="Arial"/>
          <w:b/>
          <w:bCs/>
          <w:color w:val="000000"/>
          <w:sz w:val="16"/>
          <w:szCs w:val="16"/>
        </w:rPr>
        <w:t>Note: Impact of net cash appropriation arrangements</w:t>
      </w:r>
    </w:p>
    <w:tbl>
      <w:tblPr>
        <w:tblW w:w="7708" w:type="dxa"/>
        <w:tblLook w:val="04A0" w:firstRow="1" w:lastRow="0" w:firstColumn="1" w:lastColumn="0" w:noHBand="0" w:noVBand="1"/>
      </w:tblPr>
      <w:tblGrid>
        <w:gridCol w:w="3180"/>
        <w:gridCol w:w="924"/>
        <w:gridCol w:w="901"/>
        <w:gridCol w:w="901"/>
        <w:gridCol w:w="901"/>
        <w:gridCol w:w="901"/>
      </w:tblGrid>
      <w:tr w:rsidR="002F02AF" w:rsidRPr="00494141" w:rsidTr="00DD5237">
        <w:trPr>
          <w:trHeight w:val="204"/>
        </w:trPr>
        <w:tc>
          <w:tcPr>
            <w:tcW w:w="3180" w:type="dxa"/>
            <w:tcBorders>
              <w:top w:val="single" w:sz="4" w:space="0" w:color="auto"/>
              <w:left w:val="nil"/>
              <w:bottom w:val="nil"/>
              <w:right w:val="nil"/>
            </w:tcBorders>
            <w:shd w:val="clear" w:color="auto" w:fill="auto"/>
            <w:hideMark/>
          </w:tcPr>
          <w:p w:rsidR="002F02AF" w:rsidRPr="00494141" w:rsidRDefault="002F02AF" w:rsidP="00DD5237">
            <w:pPr>
              <w:spacing w:before="0" w:after="0" w:line="240" w:lineRule="auto"/>
              <w:rPr>
                <w:rFonts w:ascii="Arial" w:hAnsi="Arial" w:cs="Arial"/>
                <w:b/>
                <w:bCs/>
                <w:color w:val="000000"/>
                <w:sz w:val="16"/>
                <w:szCs w:val="16"/>
              </w:rPr>
            </w:pPr>
            <w:r w:rsidRPr="00494141">
              <w:rPr>
                <w:rFonts w:ascii="Arial" w:hAnsi="Arial" w:cs="Arial"/>
                <w:b/>
                <w:bCs/>
                <w:color w:val="000000"/>
                <w:sz w:val="16"/>
                <w:szCs w:val="16"/>
              </w:rPr>
              <w:t>Total comprehensive income/(loss) - as per statement of Comprehensive Income</w:t>
            </w:r>
          </w:p>
        </w:tc>
        <w:tc>
          <w:tcPr>
            <w:tcW w:w="924" w:type="dxa"/>
            <w:tcBorders>
              <w:top w:val="single" w:sz="4" w:space="0" w:color="auto"/>
              <w:left w:val="nil"/>
              <w:bottom w:val="nil"/>
              <w:right w:val="nil"/>
            </w:tcBorders>
            <w:shd w:val="clear" w:color="auto" w:fill="auto"/>
            <w:noWrap/>
            <w:vAlign w:val="bottom"/>
            <w:hideMark/>
          </w:tcPr>
          <w:p w:rsidR="002F02AF" w:rsidRPr="00494141" w:rsidRDefault="002F02AF" w:rsidP="00DD5237">
            <w:pPr>
              <w:spacing w:before="0" w:after="0" w:line="240" w:lineRule="auto"/>
              <w:jc w:val="right"/>
              <w:rPr>
                <w:rFonts w:ascii="Arial" w:hAnsi="Arial" w:cs="Arial"/>
                <w:b/>
                <w:bCs/>
                <w:color w:val="000000"/>
                <w:sz w:val="16"/>
                <w:szCs w:val="16"/>
              </w:rPr>
            </w:pPr>
            <w:r w:rsidRPr="00494141">
              <w:rPr>
                <w:rFonts w:ascii="Arial" w:hAnsi="Arial" w:cs="Arial"/>
                <w:b/>
                <w:bCs/>
                <w:color w:val="000000"/>
                <w:sz w:val="16"/>
                <w:szCs w:val="16"/>
              </w:rPr>
              <w:t>1,541</w:t>
            </w:r>
          </w:p>
        </w:tc>
        <w:tc>
          <w:tcPr>
            <w:tcW w:w="901" w:type="dxa"/>
            <w:tcBorders>
              <w:top w:val="single" w:sz="4" w:space="0" w:color="auto"/>
              <w:left w:val="nil"/>
              <w:bottom w:val="nil"/>
              <w:right w:val="nil"/>
            </w:tcBorders>
            <w:shd w:val="clear" w:color="000000" w:fill="E6E6E6"/>
            <w:noWrap/>
            <w:vAlign w:val="bottom"/>
            <w:hideMark/>
          </w:tcPr>
          <w:p w:rsidR="002F02AF" w:rsidRPr="00494141" w:rsidRDefault="002F02AF" w:rsidP="00DD5237">
            <w:pPr>
              <w:spacing w:before="0" w:after="0" w:line="240" w:lineRule="auto"/>
              <w:jc w:val="right"/>
              <w:rPr>
                <w:rFonts w:ascii="Arial" w:hAnsi="Arial" w:cs="Arial"/>
                <w:b/>
                <w:bCs/>
                <w:color w:val="000000"/>
                <w:sz w:val="16"/>
                <w:szCs w:val="16"/>
              </w:rPr>
            </w:pPr>
            <w:r w:rsidRPr="00494141">
              <w:rPr>
                <w:rFonts w:ascii="Arial" w:hAnsi="Arial" w:cs="Arial"/>
                <w:b/>
                <w:bCs/>
                <w:color w:val="000000"/>
                <w:sz w:val="16"/>
                <w:szCs w:val="16"/>
              </w:rPr>
              <w:t>1,056</w:t>
            </w:r>
          </w:p>
        </w:tc>
        <w:tc>
          <w:tcPr>
            <w:tcW w:w="901" w:type="dxa"/>
            <w:tcBorders>
              <w:top w:val="single" w:sz="4" w:space="0" w:color="auto"/>
              <w:left w:val="nil"/>
              <w:bottom w:val="nil"/>
              <w:right w:val="nil"/>
            </w:tcBorders>
            <w:shd w:val="clear" w:color="auto" w:fill="auto"/>
            <w:noWrap/>
            <w:vAlign w:val="bottom"/>
            <w:hideMark/>
          </w:tcPr>
          <w:p w:rsidR="002F02AF" w:rsidRPr="00494141" w:rsidRDefault="002F02AF" w:rsidP="00DD5237">
            <w:pPr>
              <w:spacing w:before="0" w:after="0" w:line="240" w:lineRule="auto"/>
              <w:jc w:val="right"/>
              <w:rPr>
                <w:rFonts w:ascii="Arial" w:hAnsi="Arial" w:cs="Arial"/>
                <w:b/>
                <w:bCs/>
                <w:color w:val="000000"/>
                <w:sz w:val="16"/>
                <w:szCs w:val="16"/>
              </w:rPr>
            </w:pPr>
            <w:r w:rsidRPr="00494141">
              <w:rPr>
                <w:rFonts w:ascii="Arial" w:hAnsi="Arial" w:cs="Arial"/>
                <w:b/>
                <w:bCs/>
                <w:color w:val="000000"/>
                <w:sz w:val="16"/>
                <w:szCs w:val="16"/>
              </w:rPr>
              <w:t>494</w:t>
            </w:r>
          </w:p>
        </w:tc>
        <w:tc>
          <w:tcPr>
            <w:tcW w:w="901" w:type="dxa"/>
            <w:tcBorders>
              <w:top w:val="single" w:sz="4" w:space="0" w:color="auto"/>
              <w:left w:val="nil"/>
              <w:bottom w:val="nil"/>
              <w:right w:val="nil"/>
            </w:tcBorders>
            <w:shd w:val="clear" w:color="auto" w:fill="auto"/>
            <w:noWrap/>
            <w:vAlign w:val="bottom"/>
            <w:hideMark/>
          </w:tcPr>
          <w:p w:rsidR="002F02AF" w:rsidRPr="00494141" w:rsidRDefault="002F02AF" w:rsidP="00DD5237">
            <w:pPr>
              <w:spacing w:before="0" w:after="0" w:line="240" w:lineRule="auto"/>
              <w:jc w:val="right"/>
              <w:rPr>
                <w:rFonts w:ascii="Arial" w:hAnsi="Arial" w:cs="Arial"/>
                <w:b/>
                <w:bCs/>
                <w:color w:val="000000"/>
                <w:sz w:val="16"/>
                <w:szCs w:val="16"/>
              </w:rPr>
            </w:pPr>
            <w:r w:rsidRPr="00494141">
              <w:rPr>
                <w:rFonts w:ascii="Arial" w:hAnsi="Arial" w:cs="Arial"/>
                <w:b/>
                <w:bCs/>
                <w:color w:val="000000"/>
                <w:sz w:val="16"/>
                <w:szCs w:val="16"/>
              </w:rPr>
              <w:t>534</w:t>
            </w:r>
          </w:p>
        </w:tc>
        <w:tc>
          <w:tcPr>
            <w:tcW w:w="901" w:type="dxa"/>
            <w:tcBorders>
              <w:top w:val="single" w:sz="4" w:space="0" w:color="auto"/>
              <w:left w:val="nil"/>
              <w:bottom w:val="nil"/>
              <w:right w:val="nil"/>
            </w:tcBorders>
            <w:shd w:val="clear" w:color="auto" w:fill="auto"/>
            <w:noWrap/>
            <w:vAlign w:val="bottom"/>
            <w:hideMark/>
          </w:tcPr>
          <w:p w:rsidR="002F02AF" w:rsidRPr="00494141" w:rsidRDefault="002F02AF" w:rsidP="00DD5237">
            <w:pPr>
              <w:spacing w:before="0" w:after="0" w:line="240" w:lineRule="auto"/>
              <w:jc w:val="right"/>
              <w:rPr>
                <w:rFonts w:ascii="Arial" w:hAnsi="Arial" w:cs="Arial"/>
                <w:b/>
                <w:bCs/>
                <w:color w:val="000000"/>
                <w:sz w:val="16"/>
                <w:szCs w:val="16"/>
              </w:rPr>
            </w:pPr>
            <w:r w:rsidRPr="00494141">
              <w:rPr>
                <w:rFonts w:ascii="Arial" w:hAnsi="Arial" w:cs="Arial"/>
                <w:b/>
                <w:bCs/>
                <w:color w:val="000000"/>
                <w:sz w:val="16"/>
                <w:szCs w:val="16"/>
              </w:rPr>
              <w:t>524</w:t>
            </w:r>
          </w:p>
        </w:tc>
      </w:tr>
      <w:tr w:rsidR="002F02AF" w:rsidRPr="00494141" w:rsidTr="00DD5237">
        <w:trPr>
          <w:trHeight w:val="204"/>
        </w:trPr>
        <w:tc>
          <w:tcPr>
            <w:tcW w:w="3180" w:type="dxa"/>
            <w:tcBorders>
              <w:top w:val="nil"/>
              <w:left w:val="nil"/>
              <w:bottom w:val="nil"/>
              <w:right w:val="nil"/>
            </w:tcBorders>
            <w:shd w:val="clear" w:color="auto" w:fill="auto"/>
            <w:hideMark/>
          </w:tcPr>
          <w:p w:rsidR="002F02AF" w:rsidRPr="00494141" w:rsidRDefault="002F02AF" w:rsidP="00DD5237">
            <w:pPr>
              <w:spacing w:before="0" w:after="0" w:line="240" w:lineRule="auto"/>
              <w:ind w:left="113"/>
              <w:outlineLvl w:val="0"/>
              <w:rPr>
                <w:rFonts w:ascii="Arial" w:hAnsi="Arial" w:cs="Arial"/>
                <w:color w:val="000000"/>
                <w:sz w:val="16"/>
                <w:szCs w:val="16"/>
              </w:rPr>
            </w:pPr>
            <w:r w:rsidRPr="00494141">
              <w:rPr>
                <w:rFonts w:ascii="Arial" w:hAnsi="Arial" w:cs="Arial"/>
                <w:color w:val="000000"/>
                <w:sz w:val="16"/>
                <w:szCs w:val="16"/>
              </w:rPr>
              <w:t>plus: depreciation/amortisation expenses for ROU assets</w:t>
            </w:r>
            <w:r w:rsidRPr="00494141">
              <w:rPr>
                <w:rFonts w:ascii="Arial" w:hAnsi="Arial" w:cs="Arial"/>
                <w:color w:val="000000"/>
                <w:sz w:val="16"/>
                <w:szCs w:val="16"/>
                <w:vertAlign w:val="superscript"/>
              </w:rPr>
              <w:t>(a)</w:t>
            </w:r>
          </w:p>
        </w:tc>
        <w:tc>
          <w:tcPr>
            <w:tcW w:w="924"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4,404</w:t>
            </w:r>
          </w:p>
        </w:tc>
        <w:tc>
          <w:tcPr>
            <w:tcW w:w="901" w:type="dxa"/>
            <w:tcBorders>
              <w:top w:val="nil"/>
              <w:left w:val="nil"/>
              <w:bottom w:val="nil"/>
              <w:right w:val="nil"/>
            </w:tcBorders>
            <w:shd w:val="clear" w:color="auto" w:fill="E6E6E6"/>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4,407</w:t>
            </w:r>
          </w:p>
        </w:tc>
        <w:tc>
          <w:tcPr>
            <w:tcW w:w="901"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4,018</w:t>
            </w:r>
          </w:p>
        </w:tc>
        <w:tc>
          <w:tcPr>
            <w:tcW w:w="901"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3,938</w:t>
            </w:r>
          </w:p>
        </w:tc>
        <w:tc>
          <w:tcPr>
            <w:tcW w:w="901"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3,934</w:t>
            </w:r>
          </w:p>
        </w:tc>
      </w:tr>
      <w:tr w:rsidR="002F02AF" w:rsidRPr="00494141" w:rsidTr="00DD5237">
        <w:trPr>
          <w:trHeight w:val="204"/>
        </w:trPr>
        <w:tc>
          <w:tcPr>
            <w:tcW w:w="3180" w:type="dxa"/>
            <w:tcBorders>
              <w:top w:val="nil"/>
              <w:left w:val="nil"/>
              <w:bottom w:val="nil"/>
              <w:right w:val="nil"/>
            </w:tcBorders>
            <w:shd w:val="clear" w:color="auto" w:fill="auto"/>
            <w:hideMark/>
          </w:tcPr>
          <w:p w:rsidR="002F02AF" w:rsidRPr="00494141" w:rsidRDefault="002F02AF" w:rsidP="00DD5237">
            <w:pPr>
              <w:spacing w:before="0" w:after="0" w:line="240" w:lineRule="auto"/>
              <w:ind w:left="113"/>
              <w:outlineLvl w:val="0"/>
              <w:rPr>
                <w:rFonts w:ascii="Arial" w:hAnsi="Arial" w:cs="Arial"/>
                <w:color w:val="000000"/>
                <w:sz w:val="16"/>
                <w:szCs w:val="16"/>
              </w:rPr>
            </w:pPr>
            <w:r w:rsidRPr="00494141">
              <w:rPr>
                <w:rFonts w:ascii="Arial" w:hAnsi="Arial" w:cs="Arial"/>
                <w:color w:val="000000"/>
                <w:sz w:val="16"/>
                <w:szCs w:val="16"/>
              </w:rPr>
              <w:t>less: lease principal repayments</w:t>
            </w:r>
            <w:r w:rsidRPr="00494141">
              <w:rPr>
                <w:rFonts w:ascii="Arial" w:hAnsi="Arial" w:cs="Arial"/>
                <w:color w:val="000000"/>
                <w:sz w:val="16"/>
                <w:szCs w:val="16"/>
                <w:vertAlign w:val="superscript"/>
              </w:rPr>
              <w:t>(a)</w:t>
            </w:r>
          </w:p>
        </w:tc>
        <w:tc>
          <w:tcPr>
            <w:tcW w:w="924"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4,404</w:t>
            </w:r>
          </w:p>
        </w:tc>
        <w:tc>
          <w:tcPr>
            <w:tcW w:w="901" w:type="dxa"/>
            <w:tcBorders>
              <w:top w:val="nil"/>
              <w:left w:val="nil"/>
              <w:bottom w:val="nil"/>
              <w:right w:val="nil"/>
            </w:tcBorders>
            <w:shd w:val="clear" w:color="auto" w:fill="E6E6E6"/>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4,407</w:t>
            </w:r>
          </w:p>
        </w:tc>
        <w:tc>
          <w:tcPr>
            <w:tcW w:w="901"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4,018</w:t>
            </w:r>
          </w:p>
        </w:tc>
        <w:tc>
          <w:tcPr>
            <w:tcW w:w="901"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3,938</w:t>
            </w:r>
          </w:p>
        </w:tc>
        <w:tc>
          <w:tcPr>
            <w:tcW w:w="901" w:type="dxa"/>
            <w:tcBorders>
              <w:top w:val="nil"/>
              <w:left w:val="nil"/>
              <w:bottom w:val="nil"/>
              <w:right w:val="nil"/>
            </w:tcBorders>
            <w:shd w:val="clear" w:color="auto" w:fill="auto"/>
            <w:noWrap/>
            <w:vAlign w:val="bottom"/>
            <w:hideMark/>
          </w:tcPr>
          <w:p w:rsidR="002F02AF" w:rsidRPr="00494141" w:rsidRDefault="002F02AF" w:rsidP="00DD5237">
            <w:pPr>
              <w:spacing w:before="0" w:after="0" w:line="240" w:lineRule="auto"/>
              <w:jc w:val="right"/>
              <w:outlineLvl w:val="0"/>
              <w:rPr>
                <w:rFonts w:ascii="Arial" w:hAnsi="Arial" w:cs="Arial"/>
                <w:sz w:val="16"/>
                <w:szCs w:val="16"/>
              </w:rPr>
            </w:pPr>
            <w:r w:rsidRPr="00494141">
              <w:rPr>
                <w:rFonts w:ascii="Arial" w:hAnsi="Arial" w:cs="Arial"/>
                <w:sz w:val="16"/>
                <w:szCs w:val="16"/>
              </w:rPr>
              <w:t>3,935</w:t>
            </w:r>
          </w:p>
        </w:tc>
      </w:tr>
      <w:tr w:rsidR="002F02AF" w:rsidRPr="00494141" w:rsidTr="00DD5237">
        <w:trPr>
          <w:trHeight w:val="204"/>
        </w:trPr>
        <w:tc>
          <w:tcPr>
            <w:tcW w:w="3180" w:type="dxa"/>
            <w:tcBorders>
              <w:top w:val="nil"/>
              <w:left w:val="nil"/>
              <w:bottom w:val="single" w:sz="4" w:space="0" w:color="auto"/>
              <w:right w:val="nil"/>
            </w:tcBorders>
            <w:shd w:val="clear" w:color="auto" w:fill="auto"/>
            <w:vAlign w:val="center"/>
            <w:hideMark/>
          </w:tcPr>
          <w:p w:rsidR="002F02AF" w:rsidRPr="00494141" w:rsidRDefault="002F02AF" w:rsidP="00DD5237">
            <w:pPr>
              <w:spacing w:before="0" w:after="0" w:line="240" w:lineRule="auto"/>
              <w:rPr>
                <w:rFonts w:ascii="Arial" w:hAnsi="Arial" w:cs="Arial"/>
                <w:b/>
                <w:bCs/>
                <w:color w:val="000000"/>
                <w:sz w:val="16"/>
                <w:szCs w:val="16"/>
              </w:rPr>
            </w:pPr>
            <w:r w:rsidRPr="00494141">
              <w:rPr>
                <w:rFonts w:ascii="Arial" w:hAnsi="Arial" w:cs="Arial"/>
                <w:b/>
                <w:bCs/>
                <w:color w:val="000000"/>
                <w:sz w:val="16"/>
                <w:szCs w:val="16"/>
              </w:rPr>
              <w:t>Net Cash Operating Surplus/ (Deficit)</w:t>
            </w:r>
          </w:p>
        </w:tc>
        <w:tc>
          <w:tcPr>
            <w:tcW w:w="924" w:type="dxa"/>
            <w:tcBorders>
              <w:top w:val="single" w:sz="4" w:space="0" w:color="auto"/>
              <w:left w:val="nil"/>
              <w:bottom w:val="single" w:sz="4" w:space="0" w:color="auto"/>
              <w:right w:val="nil"/>
            </w:tcBorders>
            <w:shd w:val="clear" w:color="auto" w:fill="auto"/>
            <w:vAlign w:val="bottom"/>
            <w:hideMark/>
          </w:tcPr>
          <w:p w:rsidR="002F02AF" w:rsidRPr="00494141" w:rsidRDefault="002F02AF" w:rsidP="00DD5237">
            <w:pPr>
              <w:spacing w:before="0" w:after="0" w:line="240" w:lineRule="auto"/>
              <w:jc w:val="right"/>
              <w:rPr>
                <w:rFonts w:ascii="Arial" w:hAnsi="Arial" w:cs="Arial"/>
                <w:b/>
                <w:bCs/>
                <w:sz w:val="16"/>
                <w:szCs w:val="16"/>
              </w:rPr>
            </w:pPr>
            <w:r w:rsidRPr="00494141">
              <w:rPr>
                <w:rFonts w:ascii="Arial" w:hAnsi="Arial" w:cs="Arial"/>
                <w:b/>
                <w:bCs/>
                <w:sz w:val="16"/>
                <w:szCs w:val="16"/>
              </w:rPr>
              <w:t>1,541</w:t>
            </w:r>
          </w:p>
        </w:tc>
        <w:tc>
          <w:tcPr>
            <w:tcW w:w="901" w:type="dxa"/>
            <w:tcBorders>
              <w:top w:val="single" w:sz="4" w:space="0" w:color="auto"/>
              <w:left w:val="nil"/>
              <w:bottom w:val="single" w:sz="4" w:space="0" w:color="auto"/>
              <w:right w:val="nil"/>
            </w:tcBorders>
            <w:shd w:val="clear" w:color="000000" w:fill="E6E6E6"/>
            <w:vAlign w:val="bottom"/>
            <w:hideMark/>
          </w:tcPr>
          <w:p w:rsidR="002F02AF" w:rsidRPr="00494141" w:rsidRDefault="002F02AF" w:rsidP="00DD5237">
            <w:pPr>
              <w:spacing w:before="0" w:after="0" w:line="240" w:lineRule="auto"/>
              <w:jc w:val="right"/>
              <w:rPr>
                <w:rFonts w:ascii="Arial" w:hAnsi="Arial" w:cs="Arial"/>
                <w:b/>
                <w:bCs/>
                <w:sz w:val="16"/>
                <w:szCs w:val="16"/>
              </w:rPr>
            </w:pPr>
            <w:r w:rsidRPr="00494141">
              <w:rPr>
                <w:rFonts w:ascii="Arial" w:hAnsi="Arial" w:cs="Arial"/>
                <w:b/>
                <w:bCs/>
                <w:sz w:val="16"/>
                <w:szCs w:val="16"/>
              </w:rPr>
              <w:t>1,056</w:t>
            </w:r>
          </w:p>
        </w:tc>
        <w:tc>
          <w:tcPr>
            <w:tcW w:w="901" w:type="dxa"/>
            <w:tcBorders>
              <w:top w:val="single" w:sz="4" w:space="0" w:color="auto"/>
              <w:left w:val="nil"/>
              <w:bottom w:val="single" w:sz="4" w:space="0" w:color="auto"/>
              <w:right w:val="nil"/>
            </w:tcBorders>
            <w:shd w:val="clear" w:color="auto" w:fill="auto"/>
            <w:vAlign w:val="bottom"/>
            <w:hideMark/>
          </w:tcPr>
          <w:p w:rsidR="002F02AF" w:rsidRPr="00494141" w:rsidRDefault="002F02AF" w:rsidP="00DD5237">
            <w:pPr>
              <w:spacing w:before="0" w:after="0" w:line="240" w:lineRule="auto"/>
              <w:jc w:val="right"/>
              <w:rPr>
                <w:rFonts w:ascii="Arial" w:hAnsi="Arial" w:cs="Arial"/>
                <w:b/>
                <w:bCs/>
                <w:sz w:val="16"/>
                <w:szCs w:val="16"/>
              </w:rPr>
            </w:pPr>
            <w:r w:rsidRPr="00494141">
              <w:rPr>
                <w:rFonts w:ascii="Arial" w:hAnsi="Arial" w:cs="Arial"/>
                <w:b/>
                <w:bCs/>
                <w:sz w:val="16"/>
                <w:szCs w:val="16"/>
              </w:rPr>
              <w:t>494</w:t>
            </w:r>
          </w:p>
        </w:tc>
        <w:tc>
          <w:tcPr>
            <w:tcW w:w="901" w:type="dxa"/>
            <w:tcBorders>
              <w:top w:val="single" w:sz="4" w:space="0" w:color="auto"/>
              <w:left w:val="nil"/>
              <w:bottom w:val="single" w:sz="4" w:space="0" w:color="auto"/>
              <w:right w:val="nil"/>
            </w:tcBorders>
            <w:shd w:val="clear" w:color="auto" w:fill="auto"/>
            <w:vAlign w:val="bottom"/>
            <w:hideMark/>
          </w:tcPr>
          <w:p w:rsidR="002F02AF" w:rsidRPr="00494141" w:rsidRDefault="002F02AF" w:rsidP="00DD5237">
            <w:pPr>
              <w:spacing w:before="0" w:after="0" w:line="240" w:lineRule="auto"/>
              <w:jc w:val="right"/>
              <w:rPr>
                <w:rFonts w:ascii="Arial" w:hAnsi="Arial" w:cs="Arial"/>
                <w:b/>
                <w:bCs/>
                <w:sz w:val="16"/>
                <w:szCs w:val="16"/>
              </w:rPr>
            </w:pPr>
            <w:r w:rsidRPr="00494141">
              <w:rPr>
                <w:rFonts w:ascii="Arial" w:hAnsi="Arial" w:cs="Arial"/>
                <w:b/>
                <w:bCs/>
                <w:sz w:val="16"/>
                <w:szCs w:val="16"/>
              </w:rPr>
              <w:t>534</w:t>
            </w:r>
          </w:p>
        </w:tc>
        <w:tc>
          <w:tcPr>
            <w:tcW w:w="901" w:type="dxa"/>
            <w:tcBorders>
              <w:top w:val="single" w:sz="4" w:space="0" w:color="auto"/>
              <w:left w:val="nil"/>
              <w:bottom w:val="single" w:sz="4" w:space="0" w:color="auto"/>
              <w:right w:val="nil"/>
            </w:tcBorders>
            <w:shd w:val="clear" w:color="auto" w:fill="auto"/>
            <w:vAlign w:val="bottom"/>
            <w:hideMark/>
          </w:tcPr>
          <w:p w:rsidR="002F02AF" w:rsidRPr="00494141" w:rsidRDefault="002F02AF" w:rsidP="00DD5237">
            <w:pPr>
              <w:spacing w:before="0" w:after="0" w:line="240" w:lineRule="auto"/>
              <w:jc w:val="right"/>
              <w:rPr>
                <w:rFonts w:ascii="Arial" w:hAnsi="Arial" w:cs="Arial"/>
                <w:b/>
                <w:bCs/>
                <w:sz w:val="16"/>
                <w:szCs w:val="16"/>
              </w:rPr>
            </w:pPr>
            <w:r w:rsidRPr="00494141">
              <w:rPr>
                <w:rFonts w:ascii="Arial" w:hAnsi="Arial" w:cs="Arial"/>
                <w:b/>
                <w:bCs/>
                <w:sz w:val="16"/>
                <w:szCs w:val="16"/>
              </w:rPr>
              <w:t>523</w:t>
            </w:r>
          </w:p>
        </w:tc>
      </w:tr>
    </w:tbl>
    <w:p w:rsidR="002F02AF" w:rsidRDefault="002F02AF" w:rsidP="002F02AF">
      <w:pPr>
        <w:pStyle w:val="ChartandTableFootnote"/>
        <w:jc w:val="both"/>
      </w:pPr>
      <w:r>
        <w:t>Prepared on Australian Accounting Standards basis.</w:t>
      </w:r>
    </w:p>
    <w:p w:rsidR="002F02AF" w:rsidRPr="00494141" w:rsidRDefault="002F02AF" w:rsidP="002F02AF">
      <w:pPr>
        <w:pStyle w:val="ListParagraph"/>
        <w:numPr>
          <w:ilvl w:val="0"/>
          <w:numId w:val="16"/>
        </w:numPr>
        <w:spacing w:before="30" w:after="0"/>
        <w:ind w:left="357" w:hanging="357"/>
        <w:rPr>
          <w:rFonts w:ascii="Arial" w:hAnsi="Arial" w:cs="Arial"/>
          <w:sz w:val="16"/>
          <w:szCs w:val="16"/>
        </w:rPr>
      </w:pPr>
      <w:r w:rsidRPr="00494141">
        <w:rPr>
          <w:rFonts w:ascii="Arial" w:hAnsi="Arial" w:cs="Arial"/>
          <w:sz w:val="16"/>
          <w:szCs w:val="16"/>
        </w:rPr>
        <w:t>Applies to leases under AASB 16 Leases.</w:t>
      </w:r>
    </w:p>
    <w:p w:rsidR="002F02AF" w:rsidRDefault="002F02AF" w:rsidP="002F02AF">
      <w:pPr>
        <w:spacing w:before="0" w:after="0" w:line="240" w:lineRule="auto"/>
        <w:rPr>
          <w:rFonts w:ascii="Arial" w:hAnsi="Arial"/>
          <w:sz w:val="20"/>
        </w:rPr>
      </w:pPr>
      <w:r>
        <w:rPr>
          <w:b/>
        </w:rPr>
        <w:br w:type="page"/>
      </w:r>
    </w:p>
    <w:p w:rsidR="002F02AF" w:rsidRDefault="002F02AF" w:rsidP="002F02AF">
      <w:pPr>
        <w:pStyle w:val="TableHeading"/>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219"/>
        <w:gridCol w:w="20"/>
        <w:gridCol w:w="908"/>
        <w:gridCol w:w="25"/>
        <w:gridCol w:w="856"/>
        <w:gridCol w:w="29"/>
        <w:gridCol w:w="851"/>
        <w:gridCol w:w="34"/>
        <w:gridCol w:w="847"/>
        <w:gridCol w:w="39"/>
        <w:gridCol w:w="842"/>
        <w:gridCol w:w="40"/>
      </w:tblGrid>
      <w:tr w:rsidR="002F02AF" w:rsidRPr="004C5EFC" w:rsidTr="00DD5237">
        <w:trPr>
          <w:trHeight w:val="204"/>
        </w:trPr>
        <w:tc>
          <w:tcPr>
            <w:tcW w:w="2101" w:type="pct"/>
            <w:gridSpan w:val="2"/>
            <w:tcBorders>
              <w:top w:val="single" w:sz="4" w:space="0" w:color="auto"/>
              <w:left w:val="nil"/>
              <w:bottom w:val="nil"/>
              <w:right w:val="nil"/>
            </w:tcBorders>
            <w:shd w:val="clear" w:color="auto" w:fill="auto"/>
            <w:noWrap/>
            <w:hideMark/>
          </w:tcPr>
          <w:p w:rsidR="002F02AF" w:rsidRPr="004C5EFC" w:rsidRDefault="002F02AF" w:rsidP="00DD5237">
            <w:pPr>
              <w:spacing w:before="0" w:after="0" w:line="240" w:lineRule="auto"/>
              <w:rPr>
                <w:rFonts w:ascii="Arial" w:hAnsi="Arial" w:cs="Arial"/>
                <w:b/>
                <w:bCs/>
                <w:sz w:val="16"/>
                <w:szCs w:val="16"/>
              </w:rPr>
            </w:pPr>
            <w:r w:rsidRPr="004C5EFC">
              <w:rPr>
                <w:rFonts w:ascii="Arial" w:hAnsi="Arial" w:cs="Arial"/>
                <w:b/>
                <w:bCs/>
                <w:sz w:val="16"/>
                <w:szCs w:val="16"/>
              </w:rPr>
              <w:t> </w:t>
            </w:r>
          </w:p>
        </w:tc>
        <w:tc>
          <w:tcPr>
            <w:tcW w:w="605" w:type="pct"/>
            <w:gridSpan w:val="2"/>
            <w:tcBorders>
              <w:top w:val="single" w:sz="4" w:space="0" w:color="auto"/>
              <w:left w:val="nil"/>
              <w:bottom w:val="single" w:sz="4" w:space="0" w:color="auto"/>
              <w:right w:val="nil"/>
            </w:tcBorders>
            <w:shd w:val="clear" w:color="auto" w:fill="auto"/>
            <w:hideMark/>
          </w:tcPr>
          <w:p w:rsidR="002F02AF" w:rsidRPr="004C5EFC" w:rsidRDefault="002F02AF" w:rsidP="00DD5237">
            <w:pPr>
              <w:spacing w:before="0" w:after="0" w:line="240" w:lineRule="auto"/>
              <w:jc w:val="right"/>
              <w:rPr>
                <w:rFonts w:ascii="Arial" w:hAnsi="Arial" w:cs="Arial"/>
                <w:sz w:val="16"/>
                <w:szCs w:val="16"/>
              </w:rPr>
            </w:pPr>
            <w:r w:rsidRPr="004C5EFC">
              <w:rPr>
                <w:rFonts w:ascii="Arial" w:hAnsi="Arial" w:cs="Arial"/>
                <w:sz w:val="16"/>
                <w:szCs w:val="16"/>
              </w:rPr>
              <w:t>2023-24</w:t>
            </w:r>
            <w:r>
              <w:rPr>
                <w:rFonts w:ascii="Arial" w:hAnsi="Arial" w:cs="Arial"/>
                <w:sz w:val="16"/>
                <w:szCs w:val="16"/>
              </w:rPr>
              <w:br/>
            </w:r>
            <w:r w:rsidRPr="004C5EFC">
              <w:rPr>
                <w:rFonts w:ascii="Arial" w:hAnsi="Arial" w:cs="Arial"/>
                <w:sz w:val="16"/>
                <w:szCs w:val="16"/>
              </w:rPr>
              <w:t>Estimated</w:t>
            </w:r>
            <w:r>
              <w:rPr>
                <w:rFonts w:ascii="Arial" w:hAnsi="Arial" w:cs="Arial"/>
                <w:sz w:val="16"/>
                <w:szCs w:val="16"/>
              </w:rPr>
              <w:br/>
            </w:r>
            <w:r w:rsidRPr="004C5EFC">
              <w:rPr>
                <w:rFonts w:ascii="Arial" w:hAnsi="Arial" w:cs="Arial"/>
                <w:sz w:val="16"/>
                <w:szCs w:val="16"/>
              </w:rPr>
              <w:t>actual</w:t>
            </w:r>
            <w:r w:rsidRPr="004C5EFC">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000000" w:fill="E6E6E6"/>
            <w:hideMark/>
          </w:tcPr>
          <w:p w:rsidR="002F02AF" w:rsidRPr="004C5EFC" w:rsidRDefault="002F02AF" w:rsidP="00DD5237">
            <w:pPr>
              <w:spacing w:before="0" w:after="0" w:line="240" w:lineRule="auto"/>
              <w:jc w:val="right"/>
              <w:rPr>
                <w:rFonts w:ascii="Arial" w:hAnsi="Arial" w:cs="Arial"/>
                <w:sz w:val="16"/>
                <w:szCs w:val="16"/>
              </w:rPr>
            </w:pPr>
            <w:r w:rsidRPr="004C5EFC">
              <w:rPr>
                <w:rFonts w:ascii="Arial" w:hAnsi="Arial" w:cs="Arial"/>
                <w:sz w:val="16"/>
                <w:szCs w:val="16"/>
              </w:rPr>
              <w:t>2024-25</w:t>
            </w:r>
            <w:r w:rsidRPr="004C5EFC">
              <w:rPr>
                <w:rFonts w:ascii="Arial" w:hAnsi="Arial" w:cs="Arial"/>
                <w:sz w:val="16"/>
                <w:szCs w:val="16"/>
              </w:rPr>
              <w:br/>
              <w:t>Budget</w:t>
            </w:r>
            <w:r w:rsidRPr="004C5EFC">
              <w:rPr>
                <w:rFonts w:ascii="Arial" w:hAnsi="Arial" w:cs="Arial"/>
                <w:sz w:val="16"/>
                <w:szCs w:val="16"/>
              </w:rPr>
              <w:br/>
            </w:r>
            <w:r w:rsidRPr="004C5EFC">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auto" w:fill="auto"/>
            <w:hideMark/>
          </w:tcPr>
          <w:p w:rsidR="002F02AF" w:rsidRPr="004C5EFC" w:rsidRDefault="002F02AF" w:rsidP="00DD5237">
            <w:pPr>
              <w:spacing w:before="0" w:after="0" w:line="240" w:lineRule="auto"/>
              <w:jc w:val="right"/>
              <w:rPr>
                <w:rFonts w:ascii="Arial" w:hAnsi="Arial" w:cs="Arial"/>
                <w:sz w:val="16"/>
                <w:szCs w:val="16"/>
              </w:rPr>
            </w:pPr>
            <w:r w:rsidRPr="004C5EFC">
              <w:rPr>
                <w:rFonts w:ascii="Arial" w:hAnsi="Arial" w:cs="Arial"/>
                <w:sz w:val="16"/>
                <w:szCs w:val="16"/>
              </w:rPr>
              <w:t>2025-26</w:t>
            </w:r>
            <w:r>
              <w:rPr>
                <w:rFonts w:ascii="Arial" w:hAnsi="Arial" w:cs="Arial"/>
                <w:sz w:val="16"/>
                <w:szCs w:val="16"/>
              </w:rPr>
              <w:br/>
            </w:r>
            <w:r w:rsidRPr="004C5EFC">
              <w:rPr>
                <w:rFonts w:ascii="Arial" w:hAnsi="Arial" w:cs="Arial"/>
                <w:sz w:val="16"/>
                <w:szCs w:val="16"/>
              </w:rPr>
              <w:t>Forward</w:t>
            </w:r>
            <w:r>
              <w:rPr>
                <w:rFonts w:ascii="Arial" w:hAnsi="Arial" w:cs="Arial"/>
                <w:sz w:val="16"/>
                <w:szCs w:val="16"/>
              </w:rPr>
              <w:br/>
            </w:r>
            <w:r w:rsidRPr="004C5EFC">
              <w:rPr>
                <w:rFonts w:ascii="Arial" w:hAnsi="Arial" w:cs="Arial"/>
                <w:sz w:val="16"/>
                <w:szCs w:val="16"/>
              </w:rPr>
              <w:t>estimate</w:t>
            </w:r>
            <w:r w:rsidRPr="004C5EFC">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auto" w:fill="auto"/>
            <w:hideMark/>
          </w:tcPr>
          <w:p w:rsidR="002F02AF" w:rsidRPr="004C5EFC" w:rsidRDefault="002F02AF" w:rsidP="00DD5237">
            <w:pPr>
              <w:spacing w:before="0" w:after="0" w:line="240" w:lineRule="auto"/>
              <w:jc w:val="right"/>
              <w:rPr>
                <w:rFonts w:ascii="Arial" w:hAnsi="Arial" w:cs="Arial"/>
                <w:sz w:val="16"/>
                <w:szCs w:val="16"/>
              </w:rPr>
            </w:pPr>
            <w:r w:rsidRPr="004C5EFC">
              <w:rPr>
                <w:rFonts w:ascii="Arial" w:hAnsi="Arial" w:cs="Arial"/>
                <w:sz w:val="16"/>
                <w:szCs w:val="16"/>
              </w:rPr>
              <w:t>2026-27</w:t>
            </w:r>
            <w:r>
              <w:rPr>
                <w:rFonts w:ascii="Arial" w:hAnsi="Arial" w:cs="Arial"/>
                <w:sz w:val="16"/>
                <w:szCs w:val="16"/>
              </w:rPr>
              <w:br/>
            </w:r>
            <w:r w:rsidRPr="004C5EFC">
              <w:rPr>
                <w:rFonts w:ascii="Arial" w:hAnsi="Arial" w:cs="Arial"/>
                <w:sz w:val="16"/>
                <w:szCs w:val="16"/>
              </w:rPr>
              <w:t>Forward</w:t>
            </w:r>
            <w:r>
              <w:rPr>
                <w:rFonts w:ascii="Arial" w:hAnsi="Arial" w:cs="Arial"/>
                <w:sz w:val="16"/>
                <w:szCs w:val="16"/>
              </w:rPr>
              <w:br/>
            </w:r>
            <w:r w:rsidRPr="004C5EFC">
              <w:rPr>
                <w:rFonts w:ascii="Arial" w:hAnsi="Arial" w:cs="Arial"/>
                <w:sz w:val="16"/>
                <w:szCs w:val="16"/>
              </w:rPr>
              <w:t>estimate</w:t>
            </w:r>
            <w:r w:rsidRPr="004C5EFC">
              <w:rPr>
                <w:rFonts w:ascii="Arial" w:hAnsi="Arial" w:cs="Arial"/>
                <w:sz w:val="16"/>
                <w:szCs w:val="16"/>
              </w:rPr>
              <w:br/>
              <w:t>$'000</w:t>
            </w:r>
          </w:p>
        </w:tc>
        <w:tc>
          <w:tcPr>
            <w:tcW w:w="573" w:type="pct"/>
            <w:gridSpan w:val="2"/>
            <w:tcBorders>
              <w:top w:val="single" w:sz="4" w:space="0" w:color="auto"/>
              <w:left w:val="nil"/>
              <w:bottom w:val="single" w:sz="4" w:space="0" w:color="auto"/>
              <w:right w:val="nil"/>
            </w:tcBorders>
            <w:shd w:val="clear" w:color="auto" w:fill="auto"/>
            <w:hideMark/>
          </w:tcPr>
          <w:p w:rsidR="002F02AF" w:rsidRPr="004C5EFC" w:rsidRDefault="002F02AF" w:rsidP="00DD5237">
            <w:pPr>
              <w:spacing w:before="0" w:after="0" w:line="240" w:lineRule="auto"/>
              <w:jc w:val="right"/>
              <w:rPr>
                <w:rFonts w:ascii="Arial" w:hAnsi="Arial" w:cs="Arial"/>
                <w:sz w:val="16"/>
                <w:szCs w:val="16"/>
              </w:rPr>
            </w:pPr>
            <w:r w:rsidRPr="004C5EFC">
              <w:rPr>
                <w:rFonts w:ascii="Arial" w:hAnsi="Arial" w:cs="Arial"/>
                <w:sz w:val="16"/>
                <w:szCs w:val="16"/>
              </w:rPr>
              <w:t>2027-28</w:t>
            </w:r>
            <w:r w:rsidRPr="004C5EFC">
              <w:rPr>
                <w:rFonts w:ascii="Arial" w:hAnsi="Arial" w:cs="Arial"/>
                <w:sz w:val="16"/>
                <w:szCs w:val="16"/>
              </w:rPr>
              <w:br/>
              <w:t>Forward</w:t>
            </w:r>
            <w:r>
              <w:rPr>
                <w:rFonts w:ascii="Arial" w:hAnsi="Arial" w:cs="Arial"/>
                <w:sz w:val="16"/>
                <w:szCs w:val="16"/>
              </w:rPr>
              <w:br/>
            </w:r>
            <w:r w:rsidRPr="004C5EFC">
              <w:rPr>
                <w:rFonts w:ascii="Arial" w:hAnsi="Arial" w:cs="Arial"/>
                <w:sz w:val="16"/>
                <w:szCs w:val="16"/>
              </w:rPr>
              <w:t>estimate</w:t>
            </w:r>
            <w:r w:rsidRPr="004C5EFC">
              <w:rPr>
                <w:rFonts w:ascii="Arial" w:hAnsi="Arial" w:cs="Arial"/>
                <w:sz w:val="16"/>
                <w:szCs w:val="16"/>
              </w:rPr>
              <w:br/>
              <w:t>$'000</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ASSETS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Financial assets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Cash</w:t>
            </w:r>
            <w:r w:rsidRPr="004C5EFC">
              <w:rPr>
                <w:rFonts w:ascii="Arial" w:hAnsi="Arial" w:cs="Arial"/>
                <w:sz w:val="16"/>
                <w:szCs w:val="16"/>
              </w:rPr>
              <w:t xml:space="preserve"> and cash equivalents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11,283</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9,162</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10,045</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10,554</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11,262</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Trade</w:t>
            </w:r>
            <w:r w:rsidRPr="004C5EFC">
              <w:rPr>
                <w:rFonts w:ascii="Arial" w:hAnsi="Arial" w:cs="Arial"/>
                <w:sz w:val="16"/>
                <w:szCs w:val="16"/>
              </w:rPr>
              <w:t xml:space="preserve"> and other receivables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27,617</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28,348</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31,704</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33,436</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28,979</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Other</w:t>
            </w:r>
            <w:r w:rsidRPr="004C5EFC">
              <w:rPr>
                <w:rFonts w:ascii="Arial" w:hAnsi="Arial" w:cs="Arial"/>
                <w:sz w:val="16"/>
                <w:szCs w:val="16"/>
              </w:rPr>
              <w:t xml:space="preserve"> investments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19,952</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7,905</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21,472</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22,469</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22,273</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i/>
                <w:iCs/>
                <w:color w:val="000000"/>
                <w:sz w:val="16"/>
                <w:szCs w:val="16"/>
              </w:rPr>
            </w:pPr>
            <w:r w:rsidRPr="004C5EFC">
              <w:rPr>
                <w:rFonts w:ascii="Arial" w:hAnsi="Arial" w:cs="Arial"/>
                <w:b/>
                <w:bCs/>
                <w:i/>
                <w:iCs/>
                <w:color w:val="000000"/>
                <w:sz w:val="16"/>
                <w:szCs w:val="16"/>
              </w:rPr>
              <w:t>Total financial assets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58,852</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45,415</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63,221</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66,459</w:t>
            </w:r>
          </w:p>
        </w:tc>
        <w:tc>
          <w:tcPr>
            <w:tcW w:w="573"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62,514</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Non-financial assets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Land</w:t>
            </w:r>
            <w:r w:rsidRPr="004C5EFC">
              <w:rPr>
                <w:rFonts w:ascii="Arial" w:hAnsi="Arial" w:cs="Arial"/>
                <w:sz w:val="16"/>
                <w:szCs w:val="16"/>
              </w:rPr>
              <w:t xml:space="preserve"> and buildings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117,428</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113,800</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110,508</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107,437</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104,369</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Property</w:t>
            </w:r>
            <w:r w:rsidRPr="004C5EFC">
              <w:rPr>
                <w:rFonts w:ascii="Arial" w:hAnsi="Arial" w:cs="Arial"/>
                <w:sz w:val="16"/>
                <w:szCs w:val="16"/>
              </w:rPr>
              <w:t>, plant and equipment</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47,265</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46,958</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46,333</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44,391</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42,452</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Intangibles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14,178</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13,128</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12,078</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12,078</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12,090</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Inventories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110,863</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112,752</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111,931</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111,920</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117,969</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Other</w:t>
            </w:r>
            <w:r w:rsidRPr="004C5EFC">
              <w:rPr>
                <w:rFonts w:ascii="Arial" w:hAnsi="Arial" w:cs="Arial"/>
                <w:sz w:val="16"/>
                <w:szCs w:val="16"/>
              </w:rPr>
              <w:t xml:space="preserve"> non-financial assets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13,474</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28,194</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14,720</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14,854</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15,607</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i/>
                <w:iCs/>
                <w:color w:val="000000"/>
                <w:sz w:val="16"/>
                <w:szCs w:val="16"/>
              </w:rPr>
            </w:pPr>
            <w:r w:rsidRPr="004C5EFC">
              <w:rPr>
                <w:rFonts w:ascii="Arial" w:hAnsi="Arial" w:cs="Arial"/>
                <w:b/>
                <w:bCs/>
                <w:i/>
                <w:iCs/>
                <w:color w:val="000000"/>
                <w:sz w:val="16"/>
                <w:szCs w:val="16"/>
              </w:rPr>
              <w:t>Total non-financial assets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303,208</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314,832</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295,570</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290,680</w:t>
            </w:r>
          </w:p>
        </w:tc>
        <w:tc>
          <w:tcPr>
            <w:tcW w:w="573"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292,487</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Total assets</w:t>
            </w:r>
          </w:p>
        </w:tc>
        <w:tc>
          <w:tcPr>
            <w:tcW w:w="605" w:type="pct"/>
            <w:gridSpan w:val="2"/>
            <w:tcBorders>
              <w:top w:val="nil"/>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362,060</w:t>
            </w:r>
          </w:p>
        </w:tc>
        <w:tc>
          <w:tcPr>
            <w:tcW w:w="574" w:type="pct"/>
            <w:gridSpan w:val="2"/>
            <w:tcBorders>
              <w:top w:val="nil"/>
              <w:left w:val="nil"/>
              <w:bottom w:val="single" w:sz="4" w:space="0" w:color="000000"/>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360,247</w:t>
            </w:r>
          </w:p>
        </w:tc>
        <w:tc>
          <w:tcPr>
            <w:tcW w:w="574" w:type="pct"/>
            <w:gridSpan w:val="2"/>
            <w:tcBorders>
              <w:top w:val="nil"/>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358,791</w:t>
            </w:r>
          </w:p>
        </w:tc>
        <w:tc>
          <w:tcPr>
            <w:tcW w:w="574" w:type="pct"/>
            <w:gridSpan w:val="2"/>
            <w:tcBorders>
              <w:top w:val="nil"/>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357,139</w:t>
            </w:r>
          </w:p>
        </w:tc>
        <w:tc>
          <w:tcPr>
            <w:tcW w:w="573" w:type="pct"/>
            <w:gridSpan w:val="2"/>
            <w:tcBorders>
              <w:top w:val="nil"/>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355,001</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LIABILITIES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Payables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Suppliers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25,432</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26,710</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27,999</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28,901</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29,673</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Other</w:t>
            </w:r>
            <w:r w:rsidRPr="004C5EFC">
              <w:rPr>
                <w:rFonts w:ascii="Arial" w:hAnsi="Arial" w:cs="Arial"/>
                <w:sz w:val="16"/>
                <w:szCs w:val="16"/>
              </w:rPr>
              <w:t xml:space="preserve"> payables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20,158</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19,908</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20,682</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20,956</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20,954</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i/>
                <w:iCs/>
                <w:color w:val="000000"/>
                <w:sz w:val="16"/>
                <w:szCs w:val="16"/>
              </w:rPr>
            </w:pPr>
            <w:r w:rsidRPr="004C5EFC">
              <w:rPr>
                <w:rFonts w:ascii="Arial" w:hAnsi="Arial" w:cs="Arial"/>
                <w:b/>
                <w:bCs/>
                <w:i/>
                <w:iCs/>
                <w:color w:val="000000"/>
                <w:sz w:val="16"/>
                <w:szCs w:val="16"/>
              </w:rPr>
              <w:t>Total payables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45,590</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46,618</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48,681</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49,857</w:t>
            </w:r>
          </w:p>
        </w:tc>
        <w:tc>
          <w:tcPr>
            <w:tcW w:w="573"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50,627</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Interest bearing liabilities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Leases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34,821</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30,414</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26,396</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22,458</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18,523</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i/>
                <w:iCs/>
                <w:color w:val="000000"/>
                <w:sz w:val="16"/>
                <w:szCs w:val="16"/>
              </w:rPr>
            </w:pPr>
            <w:r w:rsidRPr="004C5EFC">
              <w:rPr>
                <w:rFonts w:ascii="Arial" w:hAnsi="Arial" w:cs="Arial"/>
                <w:b/>
                <w:bCs/>
                <w:i/>
                <w:iCs/>
                <w:color w:val="000000"/>
                <w:sz w:val="16"/>
                <w:szCs w:val="16"/>
              </w:rPr>
              <w:t>Total interest bearing liabilities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34,821</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30,414</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26,396</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22,458</w:t>
            </w:r>
          </w:p>
        </w:tc>
        <w:tc>
          <w:tcPr>
            <w:tcW w:w="573"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18,523</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Provisions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Times New Roman" w:hAnsi="Times New Roman"/>
                <w:sz w:val="20"/>
              </w:rPr>
            </w:pP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Employee</w:t>
            </w:r>
            <w:r w:rsidRPr="004C5EFC">
              <w:rPr>
                <w:rFonts w:ascii="Arial" w:hAnsi="Arial" w:cs="Arial"/>
                <w:sz w:val="16"/>
                <w:szCs w:val="16"/>
              </w:rPr>
              <w:t xml:space="preserve"> provisions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36,484</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36,984</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36,974</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37,530</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38,056</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Other</w:t>
            </w:r>
            <w:r w:rsidRPr="004C5EFC">
              <w:rPr>
                <w:rFonts w:ascii="Arial" w:hAnsi="Arial" w:cs="Arial"/>
                <w:sz w:val="16"/>
                <w:szCs w:val="16"/>
              </w:rPr>
              <w:t xml:space="preserve"> provisions</w:t>
            </w:r>
          </w:p>
        </w:tc>
        <w:tc>
          <w:tcPr>
            <w:tcW w:w="605"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1,444</w:t>
            </w:r>
          </w:p>
        </w:tc>
        <w:tc>
          <w:tcPr>
            <w:tcW w:w="574" w:type="pct"/>
            <w:gridSpan w:val="2"/>
            <w:tcBorders>
              <w:top w:val="nil"/>
              <w:left w:val="nil"/>
              <w:bottom w:val="nil"/>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1,454</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1,469</w:t>
            </w:r>
          </w:p>
        </w:tc>
        <w:tc>
          <w:tcPr>
            <w:tcW w:w="574"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1,489</w:t>
            </w:r>
          </w:p>
        </w:tc>
        <w:tc>
          <w:tcPr>
            <w:tcW w:w="573" w:type="pct"/>
            <w:gridSpan w:val="2"/>
            <w:tcBorders>
              <w:top w:val="nil"/>
              <w:left w:val="nil"/>
              <w:bottom w:val="nil"/>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color w:val="000000"/>
                <w:sz w:val="16"/>
                <w:szCs w:val="16"/>
              </w:rPr>
            </w:pPr>
            <w:r w:rsidRPr="004C5EFC">
              <w:rPr>
                <w:rFonts w:ascii="Arial" w:hAnsi="Arial" w:cs="Arial"/>
                <w:color w:val="000000"/>
                <w:sz w:val="16"/>
                <w:szCs w:val="16"/>
              </w:rPr>
              <w:t>1,466</w:t>
            </w:r>
          </w:p>
        </w:tc>
      </w:tr>
      <w:tr w:rsidR="002F02AF" w:rsidRPr="004C5EFC" w:rsidTr="00DD5237">
        <w:trPr>
          <w:trHeight w:val="204"/>
        </w:trPr>
        <w:tc>
          <w:tcPr>
            <w:tcW w:w="2101" w:type="pct"/>
            <w:gridSpan w:val="2"/>
            <w:tcBorders>
              <w:top w:val="nil"/>
              <w:left w:val="nil"/>
              <w:bottom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i/>
                <w:iCs/>
                <w:color w:val="000000"/>
                <w:sz w:val="16"/>
                <w:szCs w:val="16"/>
              </w:rPr>
            </w:pPr>
            <w:r w:rsidRPr="004C5EFC">
              <w:rPr>
                <w:rFonts w:ascii="Arial" w:hAnsi="Arial" w:cs="Arial"/>
                <w:b/>
                <w:bCs/>
                <w:i/>
                <w:iCs/>
                <w:color w:val="000000"/>
                <w:sz w:val="16"/>
                <w:szCs w:val="16"/>
              </w:rPr>
              <w:t>Total provisions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37,928</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38,438</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38,443</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39,019</w:t>
            </w:r>
          </w:p>
        </w:tc>
        <w:tc>
          <w:tcPr>
            <w:tcW w:w="573" w:type="pct"/>
            <w:gridSpan w:val="2"/>
            <w:tcBorders>
              <w:top w:val="single" w:sz="4" w:space="0" w:color="000000"/>
              <w:left w:val="nil"/>
              <w:bottom w:val="single" w:sz="4" w:space="0" w:color="000000"/>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i/>
                <w:iCs/>
                <w:color w:val="000000"/>
                <w:sz w:val="16"/>
                <w:szCs w:val="16"/>
              </w:rPr>
            </w:pPr>
            <w:r w:rsidRPr="004C5EFC">
              <w:rPr>
                <w:rFonts w:ascii="Arial" w:hAnsi="Arial" w:cs="Arial"/>
                <w:b/>
                <w:bCs/>
                <w:i/>
                <w:iCs/>
                <w:color w:val="000000"/>
                <w:sz w:val="16"/>
                <w:szCs w:val="16"/>
              </w:rPr>
              <w:t>39,522</w:t>
            </w:r>
          </w:p>
        </w:tc>
      </w:tr>
      <w:tr w:rsidR="002F02AF" w:rsidRPr="004C5EFC" w:rsidTr="00DD5237">
        <w:trPr>
          <w:trHeight w:val="204"/>
        </w:trPr>
        <w:tc>
          <w:tcPr>
            <w:tcW w:w="2101" w:type="pct"/>
            <w:gridSpan w:val="2"/>
            <w:tcBorders>
              <w:top w:val="nil"/>
              <w:left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color w:val="000000"/>
                <w:sz w:val="16"/>
                <w:szCs w:val="16"/>
              </w:rPr>
            </w:pPr>
            <w:r w:rsidRPr="004C5EFC">
              <w:rPr>
                <w:rFonts w:ascii="Arial" w:hAnsi="Arial" w:cs="Arial"/>
                <w:b/>
                <w:bCs/>
                <w:color w:val="000000"/>
                <w:sz w:val="16"/>
                <w:szCs w:val="16"/>
              </w:rPr>
              <w:t>Total liabilities</w:t>
            </w:r>
          </w:p>
        </w:tc>
        <w:tc>
          <w:tcPr>
            <w:tcW w:w="605" w:type="pct"/>
            <w:gridSpan w:val="2"/>
            <w:tcBorders>
              <w:top w:val="single" w:sz="4" w:space="0" w:color="auto"/>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118,339</w:t>
            </w:r>
          </w:p>
        </w:tc>
        <w:tc>
          <w:tcPr>
            <w:tcW w:w="574" w:type="pct"/>
            <w:gridSpan w:val="2"/>
            <w:tcBorders>
              <w:top w:val="single" w:sz="4" w:space="0" w:color="auto"/>
              <w:left w:val="nil"/>
              <w:bottom w:val="single" w:sz="4" w:space="0" w:color="auto"/>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115,470</w:t>
            </w:r>
          </w:p>
        </w:tc>
        <w:tc>
          <w:tcPr>
            <w:tcW w:w="574" w:type="pct"/>
            <w:gridSpan w:val="2"/>
            <w:tcBorders>
              <w:top w:val="single" w:sz="4" w:space="0" w:color="auto"/>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113,520</w:t>
            </w:r>
          </w:p>
        </w:tc>
        <w:tc>
          <w:tcPr>
            <w:tcW w:w="574" w:type="pct"/>
            <w:gridSpan w:val="2"/>
            <w:tcBorders>
              <w:top w:val="single" w:sz="4" w:space="0" w:color="auto"/>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111,334</w:t>
            </w:r>
          </w:p>
        </w:tc>
        <w:tc>
          <w:tcPr>
            <w:tcW w:w="573" w:type="pct"/>
            <w:gridSpan w:val="2"/>
            <w:tcBorders>
              <w:top w:val="single" w:sz="4" w:space="0" w:color="auto"/>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108,672</w:t>
            </w:r>
          </w:p>
        </w:tc>
      </w:tr>
      <w:tr w:rsidR="002F02AF" w:rsidRPr="004C5EFC" w:rsidTr="00DD5237">
        <w:trPr>
          <w:trHeight w:val="204"/>
        </w:trPr>
        <w:tc>
          <w:tcPr>
            <w:tcW w:w="2101" w:type="pct"/>
            <w:gridSpan w:val="2"/>
            <w:tcBorders>
              <w:top w:val="nil"/>
              <w:left w:val="nil"/>
              <w:right w:val="nil"/>
            </w:tcBorders>
            <w:shd w:val="clear" w:color="auto" w:fill="auto"/>
            <w:noWrap/>
            <w:vAlign w:val="center"/>
            <w:hideMark/>
          </w:tcPr>
          <w:p w:rsidR="002F02AF" w:rsidRPr="004C5EFC" w:rsidRDefault="002F02AF" w:rsidP="00DD5237">
            <w:pPr>
              <w:spacing w:before="0" w:after="0" w:line="240" w:lineRule="auto"/>
              <w:rPr>
                <w:rFonts w:ascii="Arial" w:hAnsi="Arial" w:cs="Arial"/>
                <w:b/>
                <w:bCs/>
                <w:sz w:val="16"/>
                <w:szCs w:val="16"/>
              </w:rPr>
            </w:pPr>
            <w:r w:rsidRPr="004C5EFC">
              <w:rPr>
                <w:rFonts w:ascii="Arial" w:hAnsi="Arial" w:cs="Arial"/>
                <w:b/>
                <w:bCs/>
                <w:sz w:val="16"/>
                <w:szCs w:val="16"/>
              </w:rPr>
              <w:t>Net assets</w:t>
            </w:r>
          </w:p>
        </w:tc>
        <w:tc>
          <w:tcPr>
            <w:tcW w:w="605" w:type="pct"/>
            <w:gridSpan w:val="2"/>
            <w:tcBorders>
              <w:top w:val="nil"/>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243,721</w:t>
            </w:r>
          </w:p>
        </w:tc>
        <w:tc>
          <w:tcPr>
            <w:tcW w:w="574" w:type="pct"/>
            <w:gridSpan w:val="2"/>
            <w:tcBorders>
              <w:top w:val="nil"/>
              <w:left w:val="nil"/>
              <w:bottom w:val="single" w:sz="4" w:space="0" w:color="auto"/>
              <w:right w:val="nil"/>
            </w:tcBorders>
            <w:shd w:val="clear" w:color="000000" w:fill="E6E6E6"/>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244,777</w:t>
            </w:r>
          </w:p>
        </w:tc>
        <w:tc>
          <w:tcPr>
            <w:tcW w:w="574" w:type="pct"/>
            <w:gridSpan w:val="2"/>
            <w:tcBorders>
              <w:top w:val="nil"/>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245,271</w:t>
            </w:r>
          </w:p>
        </w:tc>
        <w:tc>
          <w:tcPr>
            <w:tcW w:w="574" w:type="pct"/>
            <w:gridSpan w:val="2"/>
            <w:tcBorders>
              <w:top w:val="nil"/>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245,805</w:t>
            </w:r>
          </w:p>
        </w:tc>
        <w:tc>
          <w:tcPr>
            <w:tcW w:w="573" w:type="pct"/>
            <w:gridSpan w:val="2"/>
            <w:tcBorders>
              <w:top w:val="nil"/>
              <w:left w:val="nil"/>
              <w:bottom w:val="single" w:sz="4" w:space="0" w:color="auto"/>
              <w:right w:val="nil"/>
            </w:tcBorders>
            <w:shd w:val="clear" w:color="auto" w:fill="auto"/>
            <w:noWrap/>
            <w:vAlign w:val="bottom"/>
            <w:hideMark/>
          </w:tcPr>
          <w:p w:rsidR="002F02AF" w:rsidRPr="004C5EFC" w:rsidRDefault="002F02AF" w:rsidP="00DD5237">
            <w:pPr>
              <w:spacing w:before="0" w:after="0" w:line="240" w:lineRule="auto"/>
              <w:jc w:val="right"/>
              <w:rPr>
                <w:rFonts w:ascii="Arial" w:hAnsi="Arial" w:cs="Arial"/>
                <w:b/>
                <w:bCs/>
                <w:color w:val="000000"/>
                <w:sz w:val="16"/>
                <w:szCs w:val="16"/>
              </w:rPr>
            </w:pPr>
            <w:r w:rsidRPr="004C5EFC">
              <w:rPr>
                <w:rFonts w:ascii="Arial" w:hAnsi="Arial" w:cs="Arial"/>
                <w:b/>
                <w:bCs/>
                <w:color w:val="000000"/>
                <w:sz w:val="16"/>
                <w:szCs w:val="16"/>
              </w:rPr>
              <w:t>246,329</w:t>
            </w:r>
          </w:p>
        </w:tc>
      </w:tr>
      <w:tr w:rsidR="002F02AF" w:rsidRPr="00453270" w:rsidTr="00DD5237">
        <w:trPr>
          <w:gridAfter w:val="1"/>
          <w:wAfter w:w="26" w:type="pct"/>
          <w:trHeight w:val="204"/>
        </w:trPr>
        <w:tc>
          <w:tcPr>
            <w:tcW w:w="2088" w:type="pct"/>
            <w:tcBorders>
              <w:top w:val="nil"/>
              <w:left w:val="nil"/>
              <w:bottom w:val="nil"/>
              <w:right w:val="nil"/>
            </w:tcBorders>
            <w:shd w:val="clear" w:color="auto" w:fill="auto"/>
            <w:noWrap/>
            <w:vAlign w:val="center"/>
            <w:hideMark/>
          </w:tcPr>
          <w:p w:rsidR="002F02AF" w:rsidRPr="00453270" w:rsidRDefault="002F02AF" w:rsidP="00DD5237">
            <w:pPr>
              <w:spacing w:before="0" w:after="0" w:line="240" w:lineRule="auto"/>
              <w:rPr>
                <w:rFonts w:ascii="Arial" w:hAnsi="Arial" w:cs="Arial"/>
                <w:b/>
                <w:bCs/>
                <w:color w:val="000000"/>
                <w:sz w:val="16"/>
                <w:szCs w:val="16"/>
              </w:rPr>
            </w:pPr>
            <w:r w:rsidRPr="00453270">
              <w:rPr>
                <w:rFonts w:ascii="Arial" w:hAnsi="Arial" w:cs="Arial"/>
                <w:b/>
                <w:bCs/>
                <w:color w:val="000000"/>
                <w:sz w:val="16"/>
                <w:szCs w:val="16"/>
              </w:rPr>
              <w:t>EQUITY</w:t>
            </w:r>
          </w:p>
        </w:tc>
        <w:tc>
          <w:tcPr>
            <w:tcW w:w="602"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Times New Roman" w:hAnsi="Times New Roman"/>
                <w:sz w:val="20"/>
              </w:rPr>
            </w:pPr>
          </w:p>
        </w:tc>
      </w:tr>
      <w:tr w:rsidR="002F02AF" w:rsidRPr="00453270" w:rsidTr="00DD5237">
        <w:trPr>
          <w:gridAfter w:val="1"/>
          <w:wAfter w:w="26" w:type="pct"/>
          <w:trHeight w:val="204"/>
        </w:trPr>
        <w:tc>
          <w:tcPr>
            <w:tcW w:w="2088" w:type="pct"/>
            <w:tcBorders>
              <w:top w:val="nil"/>
              <w:left w:val="nil"/>
              <w:bottom w:val="nil"/>
              <w:right w:val="nil"/>
            </w:tcBorders>
            <w:shd w:val="clear" w:color="auto" w:fill="auto"/>
            <w:noWrap/>
            <w:vAlign w:val="center"/>
            <w:hideMark/>
          </w:tcPr>
          <w:p w:rsidR="002F02AF" w:rsidRPr="00453270" w:rsidRDefault="002F02AF" w:rsidP="00DD5237">
            <w:pPr>
              <w:spacing w:before="0" w:after="0" w:line="240" w:lineRule="auto"/>
              <w:rPr>
                <w:rFonts w:ascii="Arial" w:hAnsi="Arial" w:cs="Arial"/>
                <w:b/>
                <w:bCs/>
                <w:color w:val="000000"/>
                <w:sz w:val="16"/>
                <w:szCs w:val="16"/>
              </w:rPr>
            </w:pPr>
            <w:r w:rsidRPr="00453270">
              <w:rPr>
                <w:rFonts w:ascii="Arial" w:hAnsi="Arial" w:cs="Arial"/>
                <w:b/>
                <w:bCs/>
                <w:color w:val="000000"/>
                <w:sz w:val="16"/>
                <w:szCs w:val="16"/>
              </w:rPr>
              <w:t>Parent entity interest</w:t>
            </w:r>
          </w:p>
        </w:tc>
        <w:tc>
          <w:tcPr>
            <w:tcW w:w="602"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Times New Roman" w:hAnsi="Times New Roman"/>
                <w:sz w:val="20"/>
              </w:rPr>
            </w:pPr>
          </w:p>
        </w:tc>
      </w:tr>
      <w:tr w:rsidR="002F02AF" w:rsidRPr="00453270" w:rsidTr="00DD5237">
        <w:trPr>
          <w:gridAfter w:val="1"/>
          <w:wAfter w:w="26" w:type="pct"/>
          <w:trHeight w:val="204"/>
        </w:trPr>
        <w:tc>
          <w:tcPr>
            <w:tcW w:w="2088" w:type="pct"/>
            <w:tcBorders>
              <w:top w:val="nil"/>
              <w:left w:val="nil"/>
              <w:bottom w:val="nil"/>
              <w:right w:val="nil"/>
            </w:tcBorders>
            <w:shd w:val="clear" w:color="auto" w:fill="auto"/>
            <w:noWrap/>
            <w:vAlign w:val="center"/>
            <w:hideMark/>
          </w:tcPr>
          <w:p w:rsidR="002F02AF" w:rsidRPr="00453270"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Contributed</w:t>
            </w:r>
            <w:r w:rsidRPr="00453270">
              <w:rPr>
                <w:rFonts w:ascii="Arial" w:hAnsi="Arial" w:cs="Arial"/>
                <w:sz w:val="16"/>
                <w:szCs w:val="16"/>
              </w:rPr>
              <w:t xml:space="preserve"> equity</w:t>
            </w:r>
          </w:p>
        </w:tc>
        <w:tc>
          <w:tcPr>
            <w:tcW w:w="602"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110,403</w:t>
            </w:r>
          </w:p>
        </w:tc>
        <w:tc>
          <w:tcPr>
            <w:tcW w:w="571" w:type="pct"/>
            <w:gridSpan w:val="2"/>
            <w:tcBorders>
              <w:top w:val="nil"/>
              <w:left w:val="nil"/>
              <w:bottom w:val="nil"/>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110,403</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110,403</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110,403</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110,403</w:t>
            </w:r>
          </w:p>
        </w:tc>
      </w:tr>
      <w:tr w:rsidR="002F02AF" w:rsidRPr="00453270" w:rsidTr="00DD5237">
        <w:trPr>
          <w:gridAfter w:val="1"/>
          <w:wAfter w:w="26" w:type="pct"/>
          <w:trHeight w:val="204"/>
        </w:trPr>
        <w:tc>
          <w:tcPr>
            <w:tcW w:w="2088" w:type="pct"/>
            <w:tcBorders>
              <w:top w:val="nil"/>
              <w:left w:val="nil"/>
              <w:bottom w:val="nil"/>
              <w:right w:val="nil"/>
            </w:tcBorders>
            <w:shd w:val="clear" w:color="auto" w:fill="auto"/>
            <w:noWrap/>
            <w:vAlign w:val="center"/>
            <w:hideMark/>
          </w:tcPr>
          <w:p w:rsidR="002F02AF" w:rsidRPr="00453270"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Reserves</w:t>
            </w:r>
          </w:p>
        </w:tc>
        <w:tc>
          <w:tcPr>
            <w:tcW w:w="602"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106,644</w:t>
            </w:r>
          </w:p>
        </w:tc>
        <w:tc>
          <w:tcPr>
            <w:tcW w:w="571" w:type="pct"/>
            <w:gridSpan w:val="2"/>
            <w:tcBorders>
              <w:top w:val="nil"/>
              <w:left w:val="nil"/>
              <w:bottom w:val="nil"/>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106,644</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106,644</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106,644</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106,644</w:t>
            </w:r>
          </w:p>
        </w:tc>
      </w:tr>
      <w:tr w:rsidR="002F02AF" w:rsidRPr="00453270" w:rsidTr="00DD5237">
        <w:trPr>
          <w:gridAfter w:val="1"/>
          <w:wAfter w:w="26" w:type="pct"/>
          <w:trHeight w:val="204"/>
        </w:trPr>
        <w:tc>
          <w:tcPr>
            <w:tcW w:w="2088" w:type="pct"/>
            <w:tcBorders>
              <w:top w:val="nil"/>
              <w:left w:val="nil"/>
              <w:bottom w:val="nil"/>
              <w:right w:val="nil"/>
            </w:tcBorders>
            <w:shd w:val="clear" w:color="auto" w:fill="auto"/>
            <w:vAlign w:val="center"/>
            <w:hideMark/>
          </w:tcPr>
          <w:p w:rsidR="002F02AF" w:rsidRPr="00453270"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Retained</w:t>
            </w:r>
            <w:r w:rsidRPr="00453270">
              <w:rPr>
                <w:rFonts w:ascii="Arial" w:hAnsi="Arial" w:cs="Arial"/>
                <w:sz w:val="16"/>
                <w:szCs w:val="16"/>
              </w:rPr>
              <w:t xml:space="preserve"> surplus (accumulated</w:t>
            </w:r>
            <w:r>
              <w:rPr>
                <w:rFonts w:ascii="Arial" w:hAnsi="Arial" w:cs="Arial"/>
                <w:sz w:val="16"/>
                <w:szCs w:val="16"/>
              </w:rPr>
              <w:t xml:space="preserve"> </w:t>
            </w:r>
            <w:r w:rsidRPr="00453270">
              <w:rPr>
                <w:rFonts w:ascii="Arial" w:hAnsi="Arial" w:cs="Arial"/>
                <w:sz w:val="16"/>
                <w:szCs w:val="16"/>
              </w:rPr>
              <w:t>deficit)</w:t>
            </w:r>
          </w:p>
        </w:tc>
        <w:tc>
          <w:tcPr>
            <w:tcW w:w="602"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26,674</w:t>
            </w:r>
          </w:p>
        </w:tc>
        <w:tc>
          <w:tcPr>
            <w:tcW w:w="571" w:type="pct"/>
            <w:gridSpan w:val="2"/>
            <w:tcBorders>
              <w:top w:val="nil"/>
              <w:left w:val="nil"/>
              <w:bottom w:val="nil"/>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27,730</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28,224</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28,758</w:t>
            </w:r>
          </w:p>
        </w:tc>
        <w:tc>
          <w:tcPr>
            <w:tcW w:w="571" w:type="pct"/>
            <w:gridSpan w:val="2"/>
            <w:tcBorders>
              <w:top w:val="nil"/>
              <w:left w:val="nil"/>
              <w:bottom w:val="nil"/>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color w:val="000000"/>
                <w:sz w:val="16"/>
                <w:szCs w:val="16"/>
              </w:rPr>
            </w:pPr>
            <w:r w:rsidRPr="00453270">
              <w:rPr>
                <w:rFonts w:ascii="Arial" w:hAnsi="Arial" w:cs="Arial"/>
                <w:color w:val="000000"/>
                <w:sz w:val="16"/>
                <w:szCs w:val="16"/>
              </w:rPr>
              <w:t>29,282</w:t>
            </w:r>
          </w:p>
        </w:tc>
      </w:tr>
      <w:tr w:rsidR="002F02AF" w:rsidRPr="00453270" w:rsidTr="00DD5237">
        <w:trPr>
          <w:gridAfter w:val="1"/>
          <w:wAfter w:w="26" w:type="pct"/>
          <w:trHeight w:val="204"/>
        </w:trPr>
        <w:tc>
          <w:tcPr>
            <w:tcW w:w="2088" w:type="pct"/>
            <w:tcBorders>
              <w:top w:val="nil"/>
              <w:left w:val="nil"/>
              <w:bottom w:val="nil"/>
              <w:right w:val="nil"/>
            </w:tcBorders>
            <w:shd w:val="clear" w:color="auto" w:fill="auto"/>
            <w:noWrap/>
            <w:vAlign w:val="center"/>
            <w:hideMark/>
          </w:tcPr>
          <w:p w:rsidR="002F02AF" w:rsidRPr="00453270" w:rsidRDefault="002F02AF" w:rsidP="00DD5237">
            <w:pPr>
              <w:spacing w:before="0" w:after="0" w:line="240" w:lineRule="auto"/>
              <w:rPr>
                <w:rFonts w:ascii="Arial" w:hAnsi="Arial" w:cs="Arial"/>
                <w:b/>
                <w:bCs/>
                <w:i/>
                <w:iCs/>
                <w:color w:val="000000"/>
                <w:sz w:val="16"/>
                <w:szCs w:val="16"/>
              </w:rPr>
            </w:pPr>
            <w:r w:rsidRPr="00453270">
              <w:rPr>
                <w:rFonts w:ascii="Arial" w:hAnsi="Arial" w:cs="Arial"/>
                <w:b/>
                <w:bCs/>
                <w:i/>
                <w:iCs/>
                <w:color w:val="000000"/>
                <w:sz w:val="16"/>
                <w:szCs w:val="16"/>
              </w:rPr>
              <w:t>Total parent entity interest</w:t>
            </w:r>
          </w:p>
        </w:tc>
        <w:tc>
          <w:tcPr>
            <w:tcW w:w="602" w:type="pct"/>
            <w:gridSpan w:val="2"/>
            <w:tcBorders>
              <w:top w:val="single" w:sz="4" w:space="0" w:color="000000"/>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i/>
                <w:iCs/>
                <w:color w:val="000000"/>
                <w:sz w:val="16"/>
                <w:szCs w:val="16"/>
              </w:rPr>
            </w:pPr>
            <w:r w:rsidRPr="00453270">
              <w:rPr>
                <w:rFonts w:ascii="Arial" w:hAnsi="Arial" w:cs="Arial"/>
                <w:b/>
                <w:bCs/>
                <w:i/>
                <w:iCs/>
                <w:color w:val="000000"/>
                <w:sz w:val="16"/>
                <w:szCs w:val="16"/>
              </w:rPr>
              <w:t>243,721</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b/>
                <w:bCs/>
                <w:i/>
                <w:iCs/>
                <w:color w:val="000000"/>
                <w:sz w:val="16"/>
                <w:szCs w:val="16"/>
              </w:rPr>
            </w:pPr>
            <w:r w:rsidRPr="00453270">
              <w:rPr>
                <w:rFonts w:ascii="Arial" w:hAnsi="Arial" w:cs="Arial"/>
                <w:b/>
                <w:bCs/>
                <w:i/>
                <w:iCs/>
                <w:color w:val="000000"/>
                <w:sz w:val="16"/>
                <w:szCs w:val="16"/>
              </w:rPr>
              <w:t>244,777</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i/>
                <w:iCs/>
                <w:color w:val="000000"/>
                <w:sz w:val="16"/>
                <w:szCs w:val="16"/>
              </w:rPr>
            </w:pPr>
            <w:r w:rsidRPr="00453270">
              <w:rPr>
                <w:rFonts w:ascii="Arial" w:hAnsi="Arial" w:cs="Arial"/>
                <w:b/>
                <w:bCs/>
                <w:i/>
                <w:iCs/>
                <w:color w:val="000000"/>
                <w:sz w:val="16"/>
                <w:szCs w:val="16"/>
              </w:rPr>
              <w:t>245,271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i/>
                <w:iCs/>
                <w:color w:val="000000"/>
                <w:sz w:val="16"/>
                <w:szCs w:val="16"/>
              </w:rPr>
            </w:pPr>
            <w:r w:rsidRPr="00453270">
              <w:rPr>
                <w:rFonts w:ascii="Arial" w:hAnsi="Arial" w:cs="Arial"/>
                <w:b/>
                <w:bCs/>
                <w:i/>
                <w:iCs/>
                <w:color w:val="000000"/>
                <w:sz w:val="16"/>
                <w:szCs w:val="16"/>
              </w:rPr>
              <w:t>245,805</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i/>
                <w:iCs/>
                <w:color w:val="000000"/>
                <w:sz w:val="16"/>
                <w:szCs w:val="16"/>
              </w:rPr>
            </w:pPr>
            <w:r w:rsidRPr="00453270">
              <w:rPr>
                <w:rFonts w:ascii="Arial" w:hAnsi="Arial" w:cs="Arial"/>
                <w:b/>
                <w:bCs/>
                <w:i/>
                <w:iCs/>
                <w:color w:val="000000"/>
                <w:sz w:val="16"/>
                <w:szCs w:val="16"/>
              </w:rPr>
              <w:t>246,329</w:t>
            </w:r>
          </w:p>
        </w:tc>
      </w:tr>
      <w:tr w:rsidR="002F02AF" w:rsidRPr="00453270" w:rsidTr="00DD5237">
        <w:trPr>
          <w:gridAfter w:val="1"/>
          <w:wAfter w:w="26" w:type="pct"/>
          <w:trHeight w:val="204"/>
        </w:trPr>
        <w:tc>
          <w:tcPr>
            <w:tcW w:w="2088" w:type="pct"/>
            <w:tcBorders>
              <w:top w:val="nil"/>
              <w:left w:val="nil"/>
              <w:bottom w:val="single" w:sz="4" w:space="0" w:color="000000"/>
              <w:right w:val="nil"/>
            </w:tcBorders>
            <w:shd w:val="clear" w:color="auto" w:fill="auto"/>
            <w:noWrap/>
            <w:vAlign w:val="center"/>
            <w:hideMark/>
          </w:tcPr>
          <w:p w:rsidR="002F02AF" w:rsidRPr="00453270" w:rsidRDefault="002F02AF" w:rsidP="00DD5237">
            <w:pPr>
              <w:spacing w:before="0" w:after="0" w:line="240" w:lineRule="auto"/>
              <w:rPr>
                <w:rFonts w:ascii="Arial" w:hAnsi="Arial" w:cs="Arial"/>
                <w:b/>
                <w:bCs/>
                <w:color w:val="000000"/>
                <w:sz w:val="16"/>
                <w:szCs w:val="16"/>
              </w:rPr>
            </w:pPr>
            <w:r w:rsidRPr="00453270">
              <w:rPr>
                <w:rFonts w:ascii="Arial" w:hAnsi="Arial" w:cs="Arial"/>
                <w:b/>
                <w:bCs/>
                <w:color w:val="000000"/>
                <w:sz w:val="16"/>
                <w:szCs w:val="16"/>
              </w:rPr>
              <w:t>Total equity</w:t>
            </w:r>
          </w:p>
        </w:tc>
        <w:tc>
          <w:tcPr>
            <w:tcW w:w="602" w:type="pct"/>
            <w:gridSpan w:val="2"/>
            <w:tcBorders>
              <w:top w:val="nil"/>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r w:rsidRPr="00453270">
              <w:rPr>
                <w:rFonts w:ascii="Arial" w:hAnsi="Arial" w:cs="Arial"/>
                <w:b/>
                <w:bCs/>
                <w:color w:val="000000"/>
                <w:sz w:val="16"/>
                <w:szCs w:val="16"/>
              </w:rPr>
              <w:t>243,721</w:t>
            </w:r>
          </w:p>
        </w:tc>
        <w:tc>
          <w:tcPr>
            <w:tcW w:w="571" w:type="pct"/>
            <w:gridSpan w:val="2"/>
            <w:tcBorders>
              <w:top w:val="nil"/>
              <w:left w:val="nil"/>
              <w:bottom w:val="single" w:sz="4" w:space="0" w:color="000000"/>
              <w:right w:val="nil"/>
            </w:tcBorders>
            <w:shd w:val="clear" w:color="000000" w:fill="E6E6E6"/>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r w:rsidRPr="00453270">
              <w:rPr>
                <w:rFonts w:ascii="Arial" w:hAnsi="Arial" w:cs="Arial"/>
                <w:b/>
                <w:bCs/>
                <w:color w:val="000000"/>
                <w:sz w:val="16"/>
                <w:szCs w:val="16"/>
              </w:rPr>
              <w:t>244,777</w:t>
            </w:r>
          </w:p>
        </w:tc>
        <w:tc>
          <w:tcPr>
            <w:tcW w:w="571" w:type="pct"/>
            <w:gridSpan w:val="2"/>
            <w:tcBorders>
              <w:top w:val="nil"/>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r w:rsidRPr="00453270">
              <w:rPr>
                <w:rFonts w:ascii="Arial" w:hAnsi="Arial" w:cs="Arial"/>
                <w:b/>
                <w:bCs/>
                <w:color w:val="000000"/>
                <w:sz w:val="16"/>
                <w:szCs w:val="16"/>
              </w:rPr>
              <w:t>245,271</w:t>
            </w:r>
          </w:p>
        </w:tc>
        <w:tc>
          <w:tcPr>
            <w:tcW w:w="571" w:type="pct"/>
            <w:gridSpan w:val="2"/>
            <w:tcBorders>
              <w:top w:val="nil"/>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r w:rsidRPr="00453270">
              <w:rPr>
                <w:rFonts w:ascii="Arial" w:hAnsi="Arial" w:cs="Arial"/>
                <w:b/>
                <w:bCs/>
                <w:color w:val="000000"/>
                <w:sz w:val="16"/>
                <w:szCs w:val="16"/>
              </w:rPr>
              <w:t>245,805</w:t>
            </w:r>
          </w:p>
        </w:tc>
        <w:tc>
          <w:tcPr>
            <w:tcW w:w="571" w:type="pct"/>
            <w:gridSpan w:val="2"/>
            <w:tcBorders>
              <w:top w:val="nil"/>
              <w:left w:val="nil"/>
              <w:bottom w:val="single" w:sz="4" w:space="0" w:color="000000"/>
              <w:right w:val="nil"/>
            </w:tcBorders>
            <w:shd w:val="clear" w:color="auto" w:fill="auto"/>
            <w:noWrap/>
            <w:vAlign w:val="bottom"/>
            <w:hideMark/>
          </w:tcPr>
          <w:p w:rsidR="002F02AF" w:rsidRPr="00453270" w:rsidRDefault="002F02AF" w:rsidP="00DD5237">
            <w:pPr>
              <w:spacing w:before="0" w:after="0" w:line="240" w:lineRule="auto"/>
              <w:jc w:val="right"/>
              <w:rPr>
                <w:rFonts w:ascii="Arial" w:hAnsi="Arial" w:cs="Arial"/>
                <w:b/>
                <w:bCs/>
                <w:color w:val="000000"/>
                <w:sz w:val="16"/>
                <w:szCs w:val="16"/>
              </w:rPr>
            </w:pPr>
            <w:r w:rsidRPr="00453270">
              <w:rPr>
                <w:rFonts w:ascii="Arial" w:hAnsi="Arial" w:cs="Arial"/>
                <w:b/>
                <w:bCs/>
                <w:color w:val="000000"/>
                <w:sz w:val="16"/>
                <w:szCs w:val="16"/>
              </w:rPr>
              <w:t>246,329</w:t>
            </w:r>
          </w:p>
        </w:tc>
      </w:tr>
    </w:tbl>
    <w:p w:rsidR="002F02AF" w:rsidRPr="00132F9E" w:rsidRDefault="002F02AF" w:rsidP="002F02AF">
      <w:pPr>
        <w:pStyle w:val="ChartandTableFootnote"/>
        <w:jc w:val="both"/>
      </w:pPr>
      <w:r w:rsidRPr="00132F9E">
        <w:t xml:space="preserve">Prepared on </w:t>
      </w:r>
      <w:r w:rsidRPr="00446EE2">
        <w:rPr>
          <w:rStyle w:val="ChartandTableFootnoteChar"/>
        </w:rPr>
        <w:t>Australian</w:t>
      </w:r>
      <w:r w:rsidRPr="00132F9E">
        <w:t xml:space="preserve"> Accounting Standards basis.</w:t>
      </w:r>
    </w:p>
    <w:p w:rsidR="002F02AF" w:rsidRDefault="002F02AF" w:rsidP="002F02AF">
      <w:pPr>
        <w:spacing w:before="0" w:after="0" w:line="240" w:lineRule="auto"/>
        <w:rPr>
          <w:rFonts w:ascii="Arial" w:hAnsi="Arial"/>
          <w:b/>
          <w:sz w:val="20"/>
        </w:rPr>
      </w:pPr>
      <w:r>
        <w:br w:type="page"/>
      </w:r>
    </w:p>
    <w:p w:rsidR="002F02AF" w:rsidRDefault="002F02AF" w:rsidP="002F02AF">
      <w:pPr>
        <w:pStyle w:val="TableHeading"/>
        <w:rPr>
          <w:b w:val="0"/>
        </w:rPr>
      </w:pP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2996"/>
        <w:gridCol w:w="876"/>
        <w:gridCol w:w="999"/>
        <w:gridCol w:w="830"/>
        <w:gridCol w:w="1044"/>
        <w:gridCol w:w="965"/>
      </w:tblGrid>
      <w:tr w:rsidR="002F02AF" w:rsidRPr="004360F3" w:rsidTr="00DD5237">
        <w:trPr>
          <w:trHeight w:val="204"/>
        </w:trPr>
        <w:tc>
          <w:tcPr>
            <w:tcW w:w="1943" w:type="pct"/>
            <w:tcBorders>
              <w:top w:val="single" w:sz="4" w:space="0" w:color="auto"/>
              <w:left w:val="nil"/>
              <w:bottom w:val="nil"/>
              <w:right w:val="nil"/>
            </w:tcBorders>
            <w:shd w:val="clear" w:color="auto" w:fill="auto"/>
            <w:noWrap/>
            <w:vAlign w:val="center"/>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 </w:t>
            </w:r>
          </w:p>
        </w:tc>
        <w:tc>
          <w:tcPr>
            <w:tcW w:w="568" w:type="pct"/>
            <w:tcBorders>
              <w:top w:val="single" w:sz="4" w:space="0" w:color="auto"/>
              <w:left w:val="nil"/>
              <w:bottom w:val="single" w:sz="4" w:space="0" w:color="000000"/>
              <w:right w:val="nil"/>
            </w:tcBorders>
            <w:shd w:val="clear" w:color="auto" w:fill="auto"/>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Retained</w:t>
            </w:r>
            <w:r w:rsidRPr="004360F3">
              <w:rPr>
                <w:rFonts w:ascii="Arial" w:hAnsi="Arial" w:cs="Arial"/>
                <w:color w:val="000000"/>
                <w:sz w:val="16"/>
                <w:szCs w:val="16"/>
              </w:rPr>
              <w:br/>
              <w:t>earnings</w:t>
            </w:r>
            <w:r w:rsidRPr="004360F3">
              <w:rPr>
                <w:rFonts w:ascii="Arial" w:hAnsi="Arial" w:cs="Arial"/>
                <w:color w:val="000000"/>
                <w:sz w:val="16"/>
                <w:szCs w:val="16"/>
              </w:rPr>
              <w:br/>
            </w:r>
            <w:r w:rsidRPr="004360F3">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Asset</w:t>
            </w:r>
            <w:r w:rsidRPr="004360F3">
              <w:rPr>
                <w:rFonts w:ascii="Arial" w:hAnsi="Arial" w:cs="Arial"/>
                <w:color w:val="000000"/>
                <w:sz w:val="16"/>
                <w:szCs w:val="16"/>
              </w:rPr>
              <w:br/>
              <w:t>revaluation</w:t>
            </w:r>
            <w:r w:rsidRPr="004360F3">
              <w:rPr>
                <w:rFonts w:ascii="Arial" w:hAnsi="Arial" w:cs="Arial"/>
                <w:color w:val="000000"/>
                <w:sz w:val="16"/>
                <w:szCs w:val="16"/>
              </w:rPr>
              <w:br/>
              <w:t>reserve</w:t>
            </w:r>
            <w:r w:rsidRPr="004360F3">
              <w:rPr>
                <w:rFonts w:ascii="Arial" w:hAnsi="Arial" w:cs="Arial"/>
                <w:color w:val="000000"/>
                <w:sz w:val="16"/>
                <w:szCs w:val="16"/>
              </w:rPr>
              <w:br/>
              <w:t>$'000</w:t>
            </w:r>
          </w:p>
        </w:tc>
        <w:tc>
          <w:tcPr>
            <w:tcW w:w="538" w:type="pct"/>
            <w:tcBorders>
              <w:top w:val="single" w:sz="4" w:space="0" w:color="auto"/>
              <w:left w:val="nil"/>
              <w:bottom w:val="single" w:sz="4" w:space="0" w:color="000000"/>
              <w:right w:val="nil"/>
            </w:tcBorders>
            <w:shd w:val="clear" w:color="auto" w:fill="auto"/>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Other</w:t>
            </w:r>
            <w:r w:rsidRPr="004360F3">
              <w:rPr>
                <w:rFonts w:ascii="Arial" w:hAnsi="Arial" w:cs="Arial"/>
                <w:color w:val="000000"/>
                <w:sz w:val="16"/>
                <w:szCs w:val="16"/>
              </w:rPr>
              <w:br/>
              <w:t>reserves</w:t>
            </w:r>
            <w:r w:rsidRPr="004360F3">
              <w:rPr>
                <w:rFonts w:ascii="Arial" w:hAnsi="Arial" w:cs="Arial"/>
                <w:color w:val="000000"/>
                <w:sz w:val="16"/>
                <w:szCs w:val="16"/>
              </w:rPr>
              <w:br/>
            </w:r>
            <w:r w:rsidRPr="004360F3">
              <w:rPr>
                <w:rFonts w:ascii="Arial" w:hAnsi="Arial" w:cs="Arial"/>
                <w:color w:val="000000"/>
                <w:sz w:val="16"/>
                <w:szCs w:val="16"/>
              </w:rPr>
              <w:br/>
              <w:t>$'000</w:t>
            </w:r>
          </w:p>
        </w:tc>
        <w:tc>
          <w:tcPr>
            <w:tcW w:w="677" w:type="pct"/>
            <w:tcBorders>
              <w:top w:val="single" w:sz="4" w:space="0" w:color="auto"/>
              <w:left w:val="nil"/>
              <w:bottom w:val="single" w:sz="4" w:space="0" w:color="000000"/>
              <w:right w:val="nil"/>
            </w:tcBorders>
            <w:shd w:val="clear" w:color="auto" w:fill="auto"/>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Contributed</w:t>
            </w:r>
            <w:r w:rsidRPr="004360F3">
              <w:rPr>
                <w:rFonts w:ascii="Arial" w:hAnsi="Arial" w:cs="Arial"/>
                <w:color w:val="000000"/>
                <w:sz w:val="16"/>
                <w:szCs w:val="16"/>
              </w:rPr>
              <w:br/>
              <w:t>equity/</w:t>
            </w:r>
            <w:r w:rsidRPr="004360F3">
              <w:rPr>
                <w:rFonts w:ascii="Arial" w:hAnsi="Arial" w:cs="Arial"/>
                <w:color w:val="000000"/>
                <w:sz w:val="16"/>
                <w:szCs w:val="16"/>
              </w:rPr>
              <w:br/>
              <w:t>capital</w:t>
            </w:r>
            <w:r w:rsidRPr="004360F3">
              <w:rPr>
                <w:rFonts w:ascii="Arial" w:hAnsi="Arial" w:cs="Arial"/>
                <w:color w:val="000000"/>
                <w:sz w:val="16"/>
                <w:szCs w:val="16"/>
              </w:rPr>
              <w:br/>
              <w:t>$'000</w:t>
            </w:r>
          </w:p>
        </w:tc>
        <w:tc>
          <w:tcPr>
            <w:tcW w:w="626" w:type="pct"/>
            <w:tcBorders>
              <w:top w:val="single" w:sz="4" w:space="0" w:color="auto"/>
              <w:left w:val="nil"/>
              <w:bottom w:val="single" w:sz="4" w:space="0" w:color="000000"/>
              <w:right w:val="nil"/>
            </w:tcBorders>
            <w:shd w:val="clear" w:color="auto" w:fill="auto"/>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Total</w:t>
            </w:r>
            <w:r w:rsidRPr="004360F3">
              <w:rPr>
                <w:rFonts w:ascii="Arial" w:hAnsi="Arial" w:cs="Arial"/>
                <w:color w:val="000000"/>
                <w:sz w:val="16"/>
                <w:szCs w:val="16"/>
              </w:rPr>
              <w:br/>
              <w:t>equity</w:t>
            </w:r>
            <w:r w:rsidRPr="004360F3">
              <w:rPr>
                <w:rFonts w:ascii="Arial" w:hAnsi="Arial" w:cs="Arial"/>
                <w:color w:val="000000"/>
                <w:sz w:val="16"/>
                <w:szCs w:val="16"/>
              </w:rPr>
              <w:br/>
            </w:r>
            <w:r w:rsidRPr="004360F3">
              <w:rPr>
                <w:rFonts w:ascii="Arial" w:hAnsi="Arial" w:cs="Arial"/>
                <w:color w:val="000000"/>
                <w:sz w:val="16"/>
                <w:szCs w:val="16"/>
              </w:rPr>
              <w:br/>
              <w:t>$'000</w:t>
            </w:r>
          </w:p>
        </w:tc>
      </w:tr>
      <w:tr w:rsidR="002F02AF" w:rsidRPr="004360F3" w:rsidTr="00DD5237">
        <w:trPr>
          <w:trHeight w:val="204"/>
        </w:trPr>
        <w:tc>
          <w:tcPr>
            <w:tcW w:w="1943" w:type="pct"/>
            <w:tcBorders>
              <w:top w:val="nil"/>
              <w:left w:val="nil"/>
              <w:bottom w:val="nil"/>
              <w:right w:val="nil"/>
            </w:tcBorders>
            <w:shd w:val="clear" w:color="auto" w:fill="auto"/>
            <w:vAlign w:val="center"/>
            <w:hideMark/>
          </w:tcPr>
          <w:p w:rsidR="002F02AF" w:rsidRPr="004360F3" w:rsidRDefault="002F02AF" w:rsidP="00DD5237">
            <w:pPr>
              <w:spacing w:before="0" w:after="0" w:line="240" w:lineRule="auto"/>
              <w:rPr>
                <w:rFonts w:ascii="Arial" w:hAnsi="Arial" w:cs="Arial"/>
                <w:b/>
                <w:bCs/>
                <w:color w:val="000000"/>
                <w:sz w:val="16"/>
                <w:szCs w:val="16"/>
              </w:rPr>
            </w:pPr>
            <w:r w:rsidRPr="004360F3">
              <w:rPr>
                <w:rFonts w:ascii="Arial" w:hAnsi="Arial" w:cs="Arial"/>
                <w:b/>
                <w:bCs/>
                <w:color w:val="000000"/>
                <w:sz w:val="16"/>
                <w:szCs w:val="16"/>
              </w:rPr>
              <w:t>Opening balance as at 1 July 2024</w:t>
            </w:r>
          </w:p>
        </w:tc>
        <w:tc>
          <w:tcPr>
            <w:tcW w:w="56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c>
          <w:tcPr>
            <w:tcW w:w="53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r>
      <w:tr w:rsidR="002F02AF" w:rsidRPr="004360F3" w:rsidTr="00DD5237">
        <w:trPr>
          <w:trHeight w:val="204"/>
        </w:trPr>
        <w:tc>
          <w:tcPr>
            <w:tcW w:w="1943" w:type="pct"/>
            <w:tcBorders>
              <w:top w:val="nil"/>
              <w:left w:val="nil"/>
              <w:bottom w:val="nil"/>
              <w:right w:val="nil"/>
            </w:tcBorders>
            <w:shd w:val="clear" w:color="auto" w:fill="auto"/>
            <w:vAlign w:val="center"/>
            <w:hideMark/>
          </w:tcPr>
          <w:p w:rsidR="002F02AF" w:rsidRPr="004360F3" w:rsidRDefault="002F02AF" w:rsidP="00DD5237">
            <w:pPr>
              <w:spacing w:before="0" w:after="0" w:line="240" w:lineRule="auto"/>
              <w:ind w:left="113"/>
              <w:rPr>
                <w:rFonts w:ascii="Arial" w:hAnsi="Arial" w:cs="Arial"/>
                <w:color w:val="000000"/>
                <w:sz w:val="16"/>
                <w:szCs w:val="16"/>
              </w:rPr>
            </w:pPr>
            <w:r w:rsidRPr="004360F3">
              <w:rPr>
                <w:rFonts w:ascii="Arial" w:hAnsi="Arial" w:cs="Arial"/>
                <w:color w:val="000000"/>
                <w:sz w:val="16"/>
                <w:szCs w:val="16"/>
              </w:rPr>
              <w:t>Balance carried forward from</w:t>
            </w:r>
            <w:r>
              <w:rPr>
                <w:rFonts w:ascii="Arial" w:hAnsi="Arial" w:cs="Arial"/>
                <w:color w:val="000000"/>
                <w:sz w:val="16"/>
                <w:szCs w:val="16"/>
              </w:rPr>
              <w:t xml:space="preserve"> </w:t>
            </w:r>
            <w:r w:rsidRPr="004360F3">
              <w:rPr>
                <w:rFonts w:ascii="Arial" w:hAnsi="Arial" w:cs="Arial"/>
                <w:color w:val="000000"/>
                <w:sz w:val="16"/>
                <w:szCs w:val="16"/>
              </w:rPr>
              <w:t>previous period</w:t>
            </w:r>
          </w:p>
        </w:tc>
        <w:tc>
          <w:tcPr>
            <w:tcW w:w="56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ind w:left="170"/>
              <w:jc w:val="right"/>
              <w:rPr>
                <w:rFonts w:ascii="Arial" w:hAnsi="Arial" w:cs="Arial"/>
                <w:color w:val="000000"/>
                <w:sz w:val="16"/>
                <w:szCs w:val="16"/>
              </w:rPr>
            </w:pPr>
            <w:r w:rsidRPr="004360F3">
              <w:rPr>
                <w:rFonts w:ascii="Arial" w:hAnsi="Arial" w:cs="Arial"/>
                <w:color w:val="000000"/>
                <w:sz w:val="16"/>
                <w:szCs w:val="16"/>
              </w:rPr>
              <w:t>26,674</w:t>
            </w:r>
          </w:p>
        </w:tc>
        <w:tc>
          <w:tcPr>
            <w:tcW w:w="64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ind w:left="170"/>
              <w:jc w:val="right"/>
              <w:rPr>
                <w:rFonts w:ascii="Arial" w:hAnsi="Arial" w:cs="Arial"/>
                <w:color w:val="000000"/>
                <w:sz w:val="16"/>
                <w:szCs w:val="16"/>
              </w:rPr>
            </w:pPr>
            <w:r w:rsidRPr="004360F3">
              <w:rPr>
                <w:rFonts w:ascii="Arial" w:hAnsi="Arial" w:cs="Arial"/>
                <w:color w:val="000000"/>
                <w:sz w:val="16"/>
                <w:szCs w:val="16"/>
              </w:rPr>
              <w:t>106,136</w:t>
            </w:r>
          </w:p>
        </w:tc>
        <w:tc>
          <w:tcPr>
            <w:tcW w:w="53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ind w:left="170"/>
              <w:jc w:val="right"/>
              <w:rPr>
                <w:rFonts w:ascii="Arial" w:hAnsi="Arial" w:cs="Arial"/>
                <w:color w:val="000000"/>
                <w:sz w:val="16"/>
                <w:szCs w:val="16"/>
              </w:rPr>
            </w:pPr>
            <w:r w:rsidRPr="004360F3">
              <w:rPr>
                <w:rFonts w:ascii="Arial" w:hAnsi="Arial" w:cs="Arial"/>
                <w:color w:val="000000"/>
                <w:sz w:val="16"/>
                <w:szCs w:val="16"/>
              </w:rPr>
              <w:t>508</w:t>
            </w:r>
          </w:p>
        </w:tc>
        <w:tc>
          <w:tcPr>
            <w:tcW w:w="677"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ind w:left="170"/>
              <w:jc w:val="right"/>
              <w:rPr>
                <w:rFonts w:ascii="Arial" w:hAnsi="Arial" w:cs="Arial"/>
                <w:color w:val="000000"/>
                <w:sz w:val="16"/>
                <w:szCs w:val="16"/>
              </w:rPr>
            </w:pPr>
            <w:r w:rsidRPr="004360F3">
              <w:rPr>
                <w:rFonts w:ascii="Arial" w:hAnsi="Arial" w:cs="Arial"/>
                <w:color w:val="000000"/>
                <w:sz w:val="16"/>
                <w:szCs w:val="16"/>
              </w:rPr>
              <w:t>110,403</w:t>
            </w:r>
          </w:p>
        </w:tc>
        <w:tc>
          <w:tcPr>
            <w:tcW w:w="626"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ind w:left="170"/>
              <w:jc w:val="right"/>
              <w:rPr>
                <w:rFonts w:ascii="Arial" w:hAnsi="Arial" w:cs="Arial"/>
                <w:color w:val="000000"/>
                <w:sz w:val="16"/>
                <w:szCs w:val="16"/>
              </w:rPr>
            </w:pPr>
            <w:r w:rsidRPr="004360F3">
              <w:rPr>
                <w:rFonts w:ascii="Arial" w:hAnsi="Arial" w:cs="Arial"/>
                <w:color w:val="000000"/>
                <w:sz w:val="16"/>
                <w:szCs w:val="16"/>
              </w:rPr>
              <w:t>243,721</w:t>
            </w:r>
          </w:p>
        </w:tc>
      </w:tr>
      <w:tr w:rsidR="002F02AF" w:rsidRPr="004360F3" w:rsidTr="00DD5237">
        <w:trPr>
          <w:trHeight w:val="204"/>
        </w:trPr>
        <w:tc>
          <w:tcPr>
            <w:tcW w:w="1943" w:type="pct"/>
            <w:tcBorders>
              <w:top w:val="nil"/>
              <w:left w:val="nil"/>
              <w:bottom w:val="nil"/>
              <w:right w:val="nil"/>
            </w:tcBorders>
            <w:shd w:val="clear" w:color="auto" w:fill="auto"/>
            <w:vAlign w:val="center"/>
            <w:hideMark/>
          </w:tcPr>
          <w:p w:rsidR="002F02AF" w:rsidRPr="004360F3" w:rsidRDefault="002F02AF" w:rsidP="00DD5237">
            <w:pPr>
              <w:spacing w:before="0" w:after="0" w:line="240" w:lineRule="auto"/>
              <w:rPr>
                <w:rFonts w:ascii="Arial" w:hAnsi="Arial" w:cs="Arial"/>
                <w:b/>
                <w:bCs/>
                <w:i/>
                <w:iCs/>
                <w:color w:val="000000"/>
                <w:sz w:val="16"/>
                <w:szCs w:val="16"/>
              </w:rPr>
            </w:pPr>
            <w:r w:rsidRPr="004360F3">
              <w:rPr>
                <w:rFonts w:ascii="Arial" w:hAnsi="Arial" w:cs="Arial"/>
                <w:b/>
                <w:bCs/>
                <w:i/>
                <w:iCs/>
                <w:color w:val="000000"/>
                <w:sz w:val="16"/>
                <w:szCs w:val="16"/>
              </w:rPr>
              <w:t>Adjusted opening balance</w:t>
            </w:r>
          </w:p>
        </w:tc>
        <w:tc>
          <w:tcPr>
            <w:tcW w:w="568" w:type="pct"/>
            <w:tcBorders>
              <w:top w:val="single" w:sz="4" w:space="0" w:color="000000"/>
              <w:left w:val="nil"/>
              <w:bottom w:val="single" w:sz="4" w:space="0" w:color="000000"/>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26,674</w:t>
            </w:r>
          </w:p>
        </w:tc>
        <w:tc>
          <w:tcPr>
            <w:tcW w:w="648" w:type="pct"/>
            <w:tcBorders>
              <w:top w:val="single" w:sz="4" w:space="0" w:color="000000"/>
              <w:left w:val="nil"/>
              <w:bottom w:val="single" w:sz="4" w:space="0" w:color="000000"/>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106,136</w:t>
            </w:r>
          </w:p>
        </w:tc>
        <w:tc>
          <w:tcPr>
            <w:tcW w:w="538" w:type="pct"/>
            <w:tcBorders>
              <w:top w:val="single" w:sz="4" w:space="0" w:color="000000"/>
              <w:left w:val="nil"/>
              <w:bottom w:val="single" w:sz="4" w:space="0" w:color="000000"/>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508</w:t>
            </w:r>
          </w:p>
        </w:tc>
        <w:tc>
          <w:tcPr>
            <w:tcW w:w="677" w:type="pct"/>
            <w:tcBorders>
              <w:top w:val="single" w:sz="4" w:space="0" w:color="000000"/>
              <w:left w:val="nil"/>
              <w:bottom w:val="single" w:sz="4" w:space="0" w:color="000000"/>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110,403</w:t>
            </w:r>
          </w:p>
        </w:tc>
        <w:tc>
          <w:tcPr>
            <w:tcW w:w="626" w:type="pct"/>
            <w:tcBorders>
              <w:top w:val="single" w:sz="4" w:space="0" w:color="000000"/>
              <w:left w:val="nil"/>
              <w:bottom w:val="single" w:sz="4" w:space="0" w:color="000000"/>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243,721</w:t>
            </w:r>
          </w:p>
        </w:tc>
      </w:tr>
      <w:tr w:rsidR="002F02AF" w:rsidRPr="004360F3" w:rsidTr="00DD5237">
        <w:trPr>
          <w:trHeight w:val="204"/>
        </w:trPr>
        <w:tc>
          <w:tcPr>
            <w:tcW w:w="1943" w:type="pct"/>
            <w:tcBorders>
              <w:top w:val="nil"/>
              <w:left w:val="nil"/>
              <w:bottom w:val="nil"/>
              <w:right w:val="nil"/>
            </w:tcBorders>
            <w:shd w:val="clear" w:color="auto" w:fill="auto"/>
            <w:noWrap/>
            <w:vAlign w:val="center"/>
            <w:hideMark/>
          </w:tcPr>
          <w:p w:rsidR="002F02AF" w:rsidRPr="004360F3" w:rsidRDefault="002F02AF" w:rsidP="00DD5237">
            <w:pPr>
              <w:spacing w:before="0" w:after="0" w:line="240" w:lineRule="auto"/>
              <w:rPr>
                <w:rFonts w:ascii="Arial" w:hAnsi="Arial" w:cs="Arial"/>
                <w:b/>
                <w:bCs/>
                <w:color w:val="000000"/>
                <w:sz w:val="16"/>
                <w:szCs w:val="16"/>
              </w:rPr>
            </w:pPr>
            <w:r w:rsidRPr="004360F3">
              <w:rPr>
                <w:rFonts w:ascii="Arial" w:hAnsi="Arial" w:cs="Arial"/>
                <w:b/>
                <w:bCs/>
                <w:color w:val="000000"/>
                <w:sz w:val="16"/>
                <w:szCs w:val="16"/>
              </w:rPr>
              <w:t>Comprehensive income</w:t>
            </w:r>
          </w:p>
        </w:tc>
        <w:tc>
          <w:tcPr>
            <w:tcW w:w="56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c>
          <w:tcPr>
            <w:tcW w:w="53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Times New Roman" w:hAnsi="Times New Roman"/>
                <w:sz w:val="20"/>
              </w:rPr>
            </w:pPr>
          </w:p>
        </w:tc>
      </w:tr>
      <w:tr w:rsidR="002F02AF" w:rsidRPr="004360F3" w:rsidTr="00DD5237">
        <w:trPr>
          <w:trHeight w:val="204"/>
        </w:trPr>
        <w:tc>
          <w:tcPr>
            <w:tcW w:w="1943" w:type="pct"/>
            <w:tcBorders>
              <w:top w:val="nil"/>
              <w:left w:val="nil"/>
              <w:bottom w:val="nil"/>
              <w:right w:val="nil"/>
            </w:tcBorders>
            <w:shd w:val="clear" w:color="auto" w:fill="auto"/>
            <w:noWrap/>
            <w:vAlign w:val="center"/>
            <w:hideMark/>
          </w:tcPr>
          <w:p w:rsidR="002F02AF" w:rsidRPr="004360F3" w:rsidRDefault="002F02AF" w:rsidP="00DD5237">
            <w:pPr>
              <w:spacing w:before="0" w:after="0" w:line="240" w:lineRule="auto"/>
              <w:ind w:left="113"/>
              <w:rPr>
                <w:rFonts w:ascii="Arial" w:hAnsi="Arial" w:cs="Arial"/>
                <w:color w:val="000000"/>
                <w:sz w:val="16"/>
                <w:szCs w:val="16"/>
              </w:rPr>
            </w:pPr>
            <w:r w:rsidRPr="004360F3">
              <w:rPr>
                <w:rFonts w:ascii="Arial" w:hAnsi="Arial" w:cs="Arial"/>
                <w:color w:val="000000"/>
                <w:sz w:val="16"/>
                <w:szCs w:val="16"/>
              </w:rPr>
              <w:t>Surplus/(deficit) for the period</w:t>
            </w:r>
          </w:p>
        </w:tc>
        <w:tc>
          <w:tcPr>
            <w:tcW w:w="56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1,056</w:t>
            </w:r>
          </w:p>
        </w:tc>
        <w:tc>
          <w:tcPr>
            <w:tcW w:w="64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w:t>
            </w:r>
          </w:p>
        </w:tc>
        <w:tc>
          <w:tcPr>
            <w:tcW w:w="538"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w:t>
            </w:r>
          </w:p>
        </w:tc>
        <w:tc>
          <w:tcPr>
            <w:tcW w:w="677"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w:t>
            </w:r>
          </w:p>
        </w:tc>
        <w:tc>
          <w:tcPr>
            <w:tcW w:w="626" w:type="pct"/>
            <w:tcBorders>
              <w:top w:val="nil"/>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color w:val="000000"/>
                <w:sz w:val="16"/>
                <w:szCs w:val="16"/>
              </w:rPr>
            </w:pPr>
            <w:r w:rsidRPr="004360F3">
              <w:rPr>
                <w:rFonts w:ascii="Arial" w:hAnsi="Arial" w:cs="Arial"/>
                <w:color w:val="000000"/>
                <w:sz w:val="16"/>
                <w:szCs w:val="16"/>
              </w:rPr>
              <w:t>1,056</w:t>
            </w:r>
          </w:p>
        </w:tc>
      </w:tr>
      <w:tr w:rsidR="002F02AF" w:rsidRPr="004360F3" w:rsidTr="00DD5237">
        <w:trPr>
          <w:trHeight w:val="204"/>
        </w:trPr>
        <w:tc>
          <w:tcPr>
            <w:tcW w:w="1943" w:type="pct"/>
            <w:tcBorders>
              <w:top w:val="nil"/>
              <w:left w:val="nil"/>
              <w:bottom w:val="nil"/>
              <w:right w:val="nil"/>
            </w:tcBorders>
            <w:shd w:val="clear" w:color="auto" w:fill="auto"/>
            <w:vAlign w:val="center"/>
            <w:hideMark/>
          </w:tcPr>
          <w:p w:rsidR="002F02AF" w:rsidRPr="004360F3" w:rsidRDefault="002F02AF" w:rsidP="00DD5237">
            <w:pPr>
              <w:spacing w:before="0" w:after="0" w:line="240" w:lineRule="auto"/>
              <w:rPr>
                <w:rFonts w:ascii="Arial" w:hAnsi="Arial" w:cs="Arial"/>
                <w:b/>
                <w:bCs/>
                <w:i/>
                <w:iCs/>
                <w:color w:val="000000"/>
                <w:sz w:val="16"/>
                <w:szCs w:val="16"/>
              </w:rPr>
            </w:pPr>
            <w:r w:rsidRPr="004360F3">
              <w:rPr>
                <w:rFonts w:ascii="Arial" w:hAnsi="Arial" w:cs="Arial"/>
                <w:b/>
                <w:bCs/>
                <w:i/>
                <w:iCs/>
                <w:color w:val="000000"/>
                <w:sz w:val="16"/>
                <w:szCs w:val="16"/>
              </w:rPr>
              <w:t>Total comprehensive income</w:t>
            </w:r>
          </w:p>
        </w:tc>
        <w:tc>
          <w:tcPr>
            <w:tcW w:w="568" w:type="pct"/>
            <w:tcBorders>
              <w:top w:val="single" w:sz="4" w:space="0" w:color="000000"/>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1,056</w:t>
            </w:r>
          </w:p>
        </w:tc>
        <w:tc>
          <w:tcPr>
            <w:tcW w:w="648" w:type="pct"/>
            <w:tcBorders>
              <w:top w:val="single" w:sz="4" w:space="0" w:color="000000"/>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w:t>
            </w:r>
          </w:p>
        </w:tc>
        <w:tc>
          <w:tcPr>
            <w:tcW w:w="538" w:type="pct"/>
            <w:tcBorders>
              <w:top w:val="single" w:sz="4" w:space="0" w:color="000000"/>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w:t>
            </w:r>
          </w:p>
        </w:tc>
        <w:tc>
          <w:tcPr>
            <w:tcW w:w="677" w:type="pct"/>
            <w:tcBorders>
              <w:top w:val="single" w:sz="4" w:space="0" w:color="000000"/>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w:t>
            </w:r>
          </w:p>
        </w:tc>
        <w:tc>
          <w:tcPr>
            <w:tcW w:w="626" w:type="pct"/>
            <w:tcBorders>
              <w:top w:val="single" w:sz="4" w:space="0" w:color="000000"/>
              <w:left w:val="nil"/>
              <w:bottom w:val="nil"/>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i/>
                <w:iCs/>
                <w:color w:val="000000"/>
                <w:sz w:val="16"/>
                <w:szCs w:val="16"/>
              </w:rPr>
            </w:pPr>
            <w:r w:rsidRPr="004360F3">
              <w:rPr>
                <w:rFonts w:ascii="Arial" w:hAnsi="Arial" w:cs="Arial"/>
                <w:b/>
                <w:bCs/>
                <w:i/>
                <w:iCs/>
                <w:color w:val="000000"/>
                <w:sz w:val="16"/>
                <w:szCs w:val="16"/>
              </w:rPr>
              <w:t>1,056</w:t>
            </w:r>
          </w:p>
        </w:tc>
      </w:tr>
      <w:tr w:rsidR="002F02AF" w:rsidRPr="004360F3" w:rsidTr="00DD5237">
        <w:trPr>
          <w:trHeight w:val="204"/>
        </w:trPr>
        <w:tc>
          <w:tcPr>
            <w:tcW w:w="1943" w:type="pct"/>
            <w:tcBorders>
              <w:top w:val="nil"/>
              <w:left w:val="nil"/>
              <w:bottom w:val="nil"/>
              <w:right w:val="nil"/>
            </w:tcBorders>
            <w:shd w:val="clear" w:color="auto" w:fill="auto"/>
            <w:vAlign w:val="center"/>
            <w:hideMark/>
          </w:tcPr>
          <w:p w:rsidR="002F02AF" w:rsidRPr="004360F3" w:rsidRDefault="002F02AF" w:rsidP="00DD5237">
            <w:pPr>
              <w:spacing w:before="0" w:after="0" w:line="240" w:lineRule="auto"/>
              <w:rPr>
                <w:rFonts w:ascii="Arial" w:hAnsi="Arial" w:cs="Arial"/>
                <w:b/>
                <w:bCs/>
                <w:color w:val="000000"/>
                <w:sz w:val="16"/>
                <w:szCs w:val="16"/>
              </w:rPr>
            </w:pPr>
            <w:r w:rsidRPr="004360F3">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4360F3">
              <w:rPr>
                <w:rFonts w:ascii="Arial" w:hAnsi="Arial" w:cs="Arial"/>
                <w:b/>
                <w:bCs/>
                <w:color w:val="000000"/>
                <w:sz w:val="16"/>
                <w:szCs w:val="16"/>
              </w:rPr>
              <w:t>30 June 2025</w:t>
            </w:r>
          </w:p>
        </w:tc>
        <w:tc>
          <w:tcPr>
            <w:tcW w:w="568" w:type="pct"/>
            <w:tcBorders>
              <w:top w:val="single" w:sz="4" w:space="0" w:color="auto"/>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27,730</w:t>
            </w:r>
          </w:p>
        </w:tc>
        <w:tc>
          <w:tcPr>
            <w:tcW w:w="648" w:type="pct"/>
            <w:tcBorders>
              <w:top w:val="single" w:sz="4" w:space="0" w:color="auto"/>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106,136</w:t>
            </w:r>
          </w:p>
        </w:tc>
        <w:tc>
          <w:tcPr>
            <w:tcW w:w="538" w:type="pct"/>
            <w:tcBorders>
              <w:top w:val="single" w:sz="4" w:space="0" w:color="auto"/>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508</w:t>
            </w:r>
          </w:p>
        </w:tc>
        <w:tc>
          <w:tcPr>
            <w:tcW w:w="677" w:type="pct"/>
            <w:tcBorders>
              <w:top w:val="single" w:sz="4" w:space="0" w:color="auto"/>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110,403</w:t>
            </w:r>
          </w:p>
        </w:tc>
        <w:tc>
          <w:tcPr>
            <w:tcW w:w="626" w:type="pct"/>
            <w:tcBorders>
              <w:top w:val="single" w:sz="4" w:space="0" w:color="auto"/>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244,777</w:t>
            </w:r>
          </w:p>
        </w:tc>
      </w:tr>
      <w:tr w:rsidR="002F02AF" w:rsidRPr="004360F3" w:rsidTr="00DD5237">
        <w:trPr>
          <w:trHeight w:val="204"/>
        </w:trPr>
        <w:tc>
          <w:tcPr>
            <w:tcW w:w="1943" w:type="pct"/>
            <w:tcBorders>
              <w:top w:val="nil"/>
              <w:left w:val="nil"/>
              <w:bottom w:val="single" w:sz="4" w:space="0" w:color="000000"/>
              <w:right w:val="nil"/>
            </w:tcBorders>
            <w:shd w:val="clear" w:color="auto" w:fill="auto"/>
            <w:vAlign w:val="center"/>
            <w:hideMark/>
          </w:tcPr>
          <w:p w:rsidR="002F02AF" w:rsidRPr="004360F3" w:rsidRDefault="002F02AF" w:rsidP="00DD5237">
            <w:pPr>
              <w:spacing w:before="0" w:after="0" w:line="240" w:lineRule="auto"/>
              <w:rPr>
                <w:rFonts w:ascii="Arial" w:hAnsi="Arial" w:cs="Arial"/>
                <w:b/>
                <w:bCs/>
                <w:color w:val="000000"/>
                <w:sz w:val="16"/>
                <w:szCs w:val="16"/>
              </w:rPr>
            </w:pPr>
            <w:r w:rsidRPr="004360F3">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4360F3">
              <w:rPr>
                <w:rFonts w:ascii="Arial" w:hAnsi="Arial" w:cs="Arial"/>
                <w:b/>
                <w:bCs/>
                <w:color w:val="000000"/>
                <w:sz w:val="16"/>
                <w:szCs w:val="16"/>
              </w:rPr>
              <w:t>the Australian Government</w:t>
            </w:r>
          </w:p>
        </w:tc>
        <w:tc>
          <w:tcPr>
            <w:tcW w:w="568" w:type="pct"/>
            <w:tcBorders>
              <w:top w:val="nil"/>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27,730</w:t>
            </w:r>
          </w:p>
        </w:tc>
        <w:tc>
          <w:tcPr>
            <w:tcW w:w="648" w:type="pct"/>
            <w:tcBorders>
              <w:top w:val="nil"/>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106,136</w:t>
            </w:r>
          </w:p>
        </w:tc>
        <w:tc>
          <w:tcPr>
            <w:tcW w:w="538" w:type="pct"/>
            <w:tcBorders>
              <w:top w:val="nil"/>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508</w:t>
            </w:r>
          </w:p>
        </w:tc>
        <w:tc>
          <w:tcPr>
            <w:tcW w:w="677" w:type="pct"/>
            <w:tcBorders>
              <w:top w:val="nil"/>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110,403</w:t>
            </w:r>
          </w:p>
        </w:tc>
        <w:tc>
          <w:tcPr>
            <w:tcW w:w="626" w:type="pct"/>
            <w:tcBorders>
              <w:top w:val="nil"/>
              <w:left w:val="nil"/>
              <w:bottom w:val="single" w:sz="4" w:space="0" w:color="auto"/>
              <w:right w:val="nil"/>
            </w:tcBorders>
            <w:shd w:val="clear" w:color="auto" w:fill="auto"/>
            <w:noWrap/>
            <w:vAlign w:val="bottom"/>
            <w:hideMark/>
          </w:tcPr>
          <w:p w:rsidR="002F02AF" w:rsidRPr="004360F3" w:rsidRDefault="002F02AF" w:rsidP="00DD5237">
            <w:pPr>
              <w:spacing w:before="0" w:after="0" w:line="240" w:lineRule="auto"/>
              <w:jc w:val="right"/>
              <w:rPr>
                <w:rFonts w:ascii="Arial" w:hAnsi="Arial" w:cs="Arial"/>
                <w:b/>
                <w:bCs/>
                <w:color w:val="000000"/>
                <w:sz w:val="16"/>
                <w:szCs w:val="16"/>
              </w:rPr>
            </w:pPr>
            <w:r w:rsidRPr="004360F3">
              <w:rPr>
                <w:rFonts w:ascii="Arial" w:hAnsi="Arial" w:cs="Arial"/>
                <w:b/>
                <w:bCs/>
                <w:color w:val="000000"/>
                <w:sz w:val="16"/>
                <w:szCs w:val="16"/>
              </w:rPr>
              <w:t>244,777</w:t>
            </w:r>
          </w:p>
        </w:tc>
      </w:tr>
    </w:tbl>
    <w:p w:rsidR="002F02AF" w:rsidRPr="00132F9E" w:rsidRDefault="002F02AF" w:rsidP="002F02AF">
      <w:pPr>
        <w:pStyle w:val="ChartandTableFootnote"/>
        <w:rPr>
          <w:szCs w:val="16"/>
        </w:rPr>
      </w:pPr>
      <w:r w:rsidRPr="00D606C2">
        <w:t>Prepared on Australian Accounting Standards basis</w:t>
      </w:r>
      <w:r>
        <w:t>.</w:t>
      </w:r>
    </w:p>
    <w:p w:rsidR="002F02AF" w:rsidRDefault="002F02AF" w:rsidP="002F02AF">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7608" w:type="dxa"/>
        <w:tblLook w:val="04A0" w:firstRow="1" w:lastRow="0" w:firstColumn="1" w:lastColumn="0" w:noHBand="0" w:noVBand="1"/>
      </w:tblPr>
      <w:tblGrid>
        <w:gridCol w:w="3240"/>
        <w:gridCol w:w="928"/>
        <w:gridCol w:w="860"/>
        <w:gridCol w:w="860"/>
        <w:gridCol w:w="860"/>
        <w:gridCol w:w="860"/>
      </w:tblGrid>
      <w:tr w:rsidR="002F02AF" w:rsidRPr="00512816" w:rsidTr="00DD5237">
        <w:trPr>
          <w:trHeight w:val="204"/>
        </w:trPr>
        <w:tc>
          <w:tcPr>
            <w:tcW w:w="3240" w:type="dxa"/>
            <w:tcBorders>
              <w:top w:val="single" w:sz="4" w:space="0" w:color="auto"/>
              <w:left w:val="nil"/>
              <w:bottom w:val="nil"/>
              <w:right w:val="nil"/>
            </w:tcBorders>
            <w:shd w:val="clear" w:color="auto" w:fill="auto"/>
            <w:noWrap/>
            <w:hideMark/>
          </w:tcPr>
          <w:p w:rsidR="002F02AF" w:rsidRPr="00512816" w:rsidRDefault="002F02AF" w:rsidP="00DD5237">
            <w:pPr>
              <w:spacing w:before="0" w:after="0" w:line="240" w:lineRule="auto"/>
              <w:rPr>
                <w:rFonts w:ascii="Arial" w:hAnsi="Arial" w:cs="Arial"/>
                <w:b/>
                <w:bCs/>
                <w:sz w:val="16"/>
                <w:szCs w:val="16"/>
              </w:rPr>
            </w:pPr>
            <w:r w:rsidRPr="00512816">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2F02AF" w:rsidRPr="00512816" w:rsidRDefault="002F02AF" w:rsidP="00DD5237">
            <w:pPr>
              <w:spacing w:before="0" w:after="0" w:line="240" w:lineRule="auto"/>
              <w:jc w:val="right"/>
              <w:rPr>
                <w:rFonts w:ascii="Arial" w:hAnsi="Arial" w:cs="Arial"/>
                <w:sz w:val="16"/>
                <w:szCs w:val="16"/>
              </w:rPr>
            </w:pPr>
            <w:r w:rsidRPr="00512816">
              <w:rPr>
                <w:rFonts w:ascii="Arial" w:hAnsi="Arial" w:cs="Arial"/>
                <w:sz w:val="16"/>
                <w:szCs w:val="16"/>
              </w:rPr>
              <w:t>2023-24</w:t>
            </w:r>
            <w:r>
              <w:rPr>
                <w:rFonts w:ascii="Arial" w:hAnsi="Arial" w:cs="Arial"/>
                <w:sz w:val="16"/>
                <w:szCs w:val="16"/>
              </w:rPr>
              <w:br/>
            </w:r>
            <w:r w:rsidRPr="00512816">
              <w:rPr>
                <w:rFonts w:ascii="Arial" w:hAnsi="Arial" w:cs="Arial"/>
                <w:sz w:val="16"/>
                <w:szCs w:val="16"/>
              </w:rPr>
              <w:t>Estimated</w:t>
            </w:r>
            <w:r>
              <w:rPr>
                <w:rFonts w:ascii="Arial" w:hAnsi="Arial" w:cs="Arial"/>
                <w:sz w:val="16"/>
                <w:szCs w:val="16"/>
              </w:rPr>
              <w:br/>
            </w:r>
            <w:r w:rsidRPr="00512816">
              <w:rPr>
                <w:rFonts w:ascii="Arial" w:hAnsi="Arial" w:cs="Arial"/>
                <w:sz w:val="16"/>
                <w:szCs w:val="16"/>
              </w:rPr>
              <w:t>actual</w:t>
            </w:r>
            <w:r w:rsidRPr="00512816">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rsidR="002F02AF" w:rsidRPr="00512816" w:rsidRDefault="002F02AF" w:rsidP="00DD5237">
            <w:pPr>
              <w:spacing w:before="0" w:after="0" w:line="240" w:lineRule="auto"/>
              <w:jc w:val="right"/>
              <w:rPr>
                <w:rFonts w:ascii="Arial" w:hAnsi="Arial" w:cs="Arial"/>
                <w:sz w:val="16"/>
                <w:szCs w:val="16"/>
              </w:rPr>
            </w:pPr>
            <w:r w:rsidRPr="00512816">
              <w:rPr>
                <w:rFonts w:ascii="Arial" w:hAnsi="Arial" w:cs="Arial"/>
                <w:sz w:val="16"/>
                <w:szCs w:val="16"/>
              </w:rPr>
              <w:t>2024-25</w:t>
            </w:r>
            <w:r w:rsidRPr="00512816">
              <w:rPr>
                <w:rFonts w:ascii="Arial" w:hAnsi="Arial" w:cs="Arial"/>
                <w:sz w:val="16"/>
                <w:szCs w:val="16"/>
              </w:rPr>
              <w:br/>
              <w:t>Budget</w:t>
            </w:r>
            <w:r w:rsidRPr="00512816">
              <w:rPr>
                <w:rFonts w:ascii="Arial" w:hAnsi="Arial" w:cs="Arial"/>
                <w:sz w:val="16"/>
                <w:szCs w:val="16"/>
              </w:rPr>
              <w:br/>
            </w:r>
            <w:r w:rsidRPr="00512816">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rsidR="002F02AF" w:rsidRPr="00512816" w:rsidRDefault="002F02AF" w:rsidP="00DD5237">
            <w:pPr>
              <w:spacing w:before="0" w:after="0" w:line="240" w:lineRule="auto"/>
              <w:jc w:val="right"/>
              <w:rPr>
                <w:rFonts w:ascii="Arial" w:hAnsi="Arial" w:cs="Arial"/>
                <w:sz w:val="16"/>
                <w:szCs w:val="16"/>
              </w:rPr>
            </w:pPr>
            <w:r w:rsidRPr="00512816">
              <w:rPr>
                <w:rFonts w:ascii="Arial" w:hAnsi="Arial" w:cs="Arial"/>
                <w:sz w:val="16"/>
                <w:szCs w:val="16"/>
              </w:rPr>
              <w:t>2025-26</w:t>
            </w:r>
            <w:r>
              <w:rPr>
                <w:rFonts w:ascii="Arial" w:hAnsi="Arial" w:cs="Arial"/>
                <w:sz w:val="16"/>
                <w:szCs w:val="16"/>
              </w:rPr>
              <w:br/>
            </w:r>
            <w:r w:rsidRPr="00512816">
              <w:rPr>
                <w:rFonts w:ascii="Arial" w:hAnsi="Arial" w:cs="Arial"/>
                <w:sz w:val="16"/>
                <w:szCs w:val="16"/>
              </w:rPr>
              <w:t>Forward</w:t>
            </w:r>
            <w:r>
              <w:rPr>
                <w:rFonts w:ascii="Arial" w:hAnsi="Arial" w:cs="Arial"/>
                <w:sz w:val="16"/>
                <w:szCs w:val="16"/>
              </w:rPr>
              <w:br/>
            </w:r>
            <w:r w:rsidRPr="00512816">
              <w:rPr>
                <w:rFonts w:ascii="Arial" w:hAnsi="Arial" w:cs="Arial"/>
                <w:sz w:val="16"/>
                <w:szCs w:val="16"/>
              </w:rPr>
              <w:t>estimate</w:t>
            </w:r>
            <w:r w:rsidRPr="00512816">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rsidR="002F02AF" w:rsidRPr="00512816" w:rsidRDefault="002F02AF" w:rsidP="00DD5237">
            <w:pPr>
              <w:spacing w:before="0" w:after="0" w:line="240" w:lineRule="auto"/>
              <w:jc w:val="right"/>
              <w:rPr>
                <w:rFonts w:ascii="Arial" w:hAnsi="Arial" w:cs="Arial"/>
                <w:sz w:val="16"/>
                <w:szCs w:val="16"/>
              </w:rPr>
            </w:pPr>
            <w:r w:rsidRPr="00512816">
              <w:rPr>
                <w:rFonts w:ascii="Arial" w:hAnsi="Arial" w:cs="Arial"/>
                <w:sz w:val="16"/>
                <w:szCs w:val="16"/>
              </w:rPr>
              <w:t>2026-27</w:t>
            </w:r>
            <w:r>
              <w:rPr>
                <w:rFonts w:ascii="Arial" w:hAnsi="Arial" w:cs="Arial"/>
                <w:sz w:val="16"/>
                <w:szCs w:val="16"/>
              </w:rPr>
              <w:br/>
            </w:r>
            <w:r w:rsidRPr="00512816">
              <w:rPr>
                <w:rFonts w:ascii="Arial" w:hAnsi="Arial" w:cs="Arial"/>
                <w:sz w:val="16"/>
                <w:szCs w:val="16"/>
              </w:rPr>
              <w:t>Forward</w:t>
            </w:r>
            <w:r>
              <w:rPr>
                <w:rFonts w:ascii="Arial" w:hAnsi="Arial" w:cs="Arial"/>
                <w:sz w:val="16"/>
                <w:szCs w:val="16"/>
              </w:rPr>
              <w:br/>
            </w:r>
            <w:r w:rsidRPr="00512816">
              <w:rPr>
                <w:rFonts w:ascii="Arial" w:hAnsi="Arial" w:cs="Arial"/>
                <w:sz w:val="16"/>
                <w:szCs w:val="16"/>
              </w:rPr>
              <w:t>estimate</w:t>
            </w:r>
            <w:r w:rsidRPr="00512816">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rsidR="002F02AF" w:rsidRPr="00512816" w:rsidRDefault="002F02AF" w:rsidP="00DD5237">
            <w:pPr>
              <w:spacing w:before="0" w:after="0" w:line="240" w:lineRule="auto"/>
              <w:jc w:val="right"/>
              <w:rPr>
                <w:rFonts w:ascii="Arial" w:hAnsi="Arial" w:cs="Arial"/>
                <w:sz w:val="16"/>
                <w:szCs w:val="16"/>
              </w:rPr>
            </w:pPr>
            <w:r w:rsidRPr="00512816">
              <w:rPr>
                <w:rFonts w:ascii="Arial" w:hAnsi="Arial" w:cs="Arial"/>
                <w:sz w:val="16"/>
                <w:szCs w:val="16"/>
              </w:rPr>
              <w:t>2027-28</w:t>
            </w:r>
            <w:r w:rsidRPr="00512816">
              <w:rPr>
                <w:rFonts w:ascii="Arial" w:hAnsi="Arial" w:cs="Arial"/>
                <w:sz w:val="16"/>
                <w:szCs w:val="16"/>
              </w:rPr>
              <w:br/>
              <w:t>Forward</w:t>
            </w:r>
            <w:r>
              <w:rPr>
                <w:rFonts w:ascii="Arial" w:hAnsi="Arial" w:cs="Arial"/>
                <w:sz w:val="16"/>
                <w:szCs w:val="16"/>
              </w:rPr>
              <w:br/>
            </w:r>
            <w:r w:rsidRPr="00512816">
              <w:rPr>
                <w:rFonts w:ascii="Arial" w:hAnsi="Arial" w:cs="Arial"/>
                <w:sz w:val="16"/>
                <w:szCs w:val="16"/>
              </w:rPr>
              <w:t>estimate</w:t>
            </w:r>
            <w:r w:rsidRPr="00512816">
              <w:rPr>
                <w:rFonts w:ascii="Arial" w:hAnsi="Arial" w:cs="Arial"/>
                <w:sz w:val="16"/>
                <w:szCs w:val="16"/>
              </w:rPr>
              <w:br/>
              <w:t>$'000</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Receipts from Government</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334,939</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348,352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355,942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364,818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372,844</w:t>
            </w: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147,213</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149,252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168,600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172,058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161,172</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8,200</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5,012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4,531</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4,450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4,344</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18,989</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20,205</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21,751</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19,848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20,114</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1,325</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1,509</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1,185</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1,036</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i/>
                <w:iCs/>
                <w:color w:val="000000"/>
                <w:sz w:val="16"/>
                <w:szCs w:val="16"/>
              </w:rPr>
            </w:pPr>
            <w:r w:rsidRPr="00512816">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510,666</w:t>
            </w:r>
          </w:p>
        </w:tc>
        <w:tc>
          <w:tcPr>
            <w:tcW w:w="860" w:type="dxa"/>
            <w:tcBorders>
              <w:top w:val="single" w:sz="4" w:space="0" w:color="000000"/>
              <w:left w:val="nil"/>
              <w:bottom w:val="single" w:sz="4" w:space="0" w:color="000000"/>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524,330</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552,009</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562,176</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559,510</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185,021</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193,038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199,111</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200,279</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203,303</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326,988</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330,487</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323,902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345,965</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341,314</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629</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566</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528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488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446</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i/>
                <w:iCs/>
                <w:color w:val="000000"/>
                <w:sz w:val="16"/>
                <w:szCs w:val="16"/>
              </w:rPr>
            </w:pPr>
            <w:r w:rsidRPr="00512816">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512,638</w:t>
            </w:r>
          </w:p>
        </w:tc>
        <w:tc>
          <w:tcPr>
            <w:tcW w:w="860" w:type="dxa"/>
            <w:tcBorders>
              <w:top w:val="single" w:sz="4" w:space="0" w:color="000000"/>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524,091</w:t>
            </w:r>
          </w:p>
        </w:tc>
        <w:tc>
          <w:tcPr>
            <w:tcW w:w="860" w:type="dxa"/>
            <w:tcBorders>
              <w:top w:val="single" w:sz="4" w:space="0" w:color="000000"/>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523,541</w:t>
            </w:r>
          </w:p>
        </w:tc>
        <w:tc>
          <w:tcPr>
            <w:tcW w:w="860" w:type="dxa"/>
            <w:tcBorders>
              <w:top w:val="single" w:sz="4" w:space="0" w:color="000000"/>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546,732</w:t>
            </w:r>
          </w:p>
        </w:tc>
        <w:tc>
          <w:tcPr>
            <w:tcW w:w="860" w:type="dxa"/>
            <w:tcBorders>
              <w:top w:val="single" w:sz="4" w:space="0" w:color="000000"/>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545,063</w:t>
            </w: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(1,972)</w:t>
            </w:r>
          </w:p>
        </w:tc>
        <w:tc>
          <w:tcPr>
            <w:tcW w:w="860" w:type="dxa"/>
            <w:tcBorders>
              <w:top w:val="single" w:sz="4" w:space="0" w:color="auto"/>
              <w:left w:val="nil"/>
              <w:bottom w:val="single" w:sz="4" w:space="0" w:color="auto"/>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239</w:t>
            </w:r>
          </w:p>
        </w:tc>
        <w:tc>
          <w:tcPr>
            <w:tcW w:w="860" w:type="dxa"/>
            <w:tcBorders>
              <w:top w:val="single" w:sz="4" w:space="0" w:color="auto"/>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28,468</w:t>
            </w:r>
          </w:p>
        </w:tc>
        <w:tc>
          <w:tcPr>
            <w:tcW w:w="860" w:type="dxa"/>
            <w:tcBorders>
              <w:top w:val="single" w:sz="4" w:space="0" w:color="auto"/>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15,444</w:t>
            </w:r>
          </w:p>
        </w:tc>
        <w:tc>
          <w:tcPr>
            <w:tcW w:w="860" w:type="dxa"/>
            <w:tcBorders>
              <w:top w:val="single" w:sz="4" w:space="0" w:color="auto"/>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14,447</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Proceeds from sales of financial instruments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222,478</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226,024</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229,173</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228,600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229,424</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i/>
                <w:iCs/>
                <w:color w:val="000000"/>
                <w:sz w:val="16"/>
                <w:szCs w:val="16"/>
              </w:rPr>
            </w:pPr>
            <w:r w:rsidRPr="00512816">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222,478</w:t>
            </w:r>
          </w:p>
        </w:tc>
        <w:tc>
          <w:tcPr>
            <w:tcW w:w="860" w:type="dxa"/>
            <w:tcBorders>
              <w:top w:val="single" w:sz="4" w:space="0" w:color="000000"/>
              <w:left w:val="nil"/>
              <w:bottom w:val="single" w:sz="4" w:space="0" w:color="000000"/>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226,024</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229,173</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228,600</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229,424</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10,000</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10,000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10,000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10,000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10,000</w:t>
            </w: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Purchase of financial instruments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202,216</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213,977</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242,740</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229,597</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229,228</w:t>
            </w:r>
          </w:p>
        </w:tc>
      </w:tr>
      <w:tr w:rsidR="002F02AF" w:rsidRPr="00512816" w:rsidTr="00DD5237">
        <w:trPr>
          <w:trHeight w:val="204"/>
        </w:trPr>
        <w:tc>
          <w:tcPr>
            <w:tcW w:w="3240" w:type="dxa"/>
            <w:tcBorders>
              <w:top w:val="nil"/>
              <w:left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i/>
                <w:iCs/>
                <w:color w:val="000000"/>
                <w:sz w:val="16"/>
                <w:szCs w:val="16"/>
              </w:rPr>
            </w:pPr>
            <w:r w:rsidRPr="00512816">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212,216</w:t>
            </w:r>
          </w:p>
        </w:tc>
        <w:tc>
          <w:tcPr>
            <w:tcW w:w="860" w:type="dxa"/>
            <w:tcBorders>
              <w:top w:val="single" w:sz="4" w:space="0" w:color="000000"/>
              <w:left w:val="nil"/>
              <w:bottom w:val="single" w:sz="4" w:space="0" w:color="000000"/>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223,977</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252,740</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239,597</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239,228</w:t>
            </w:r>
          </w:p>
        </w:tc>
      </w:tr>
      <w:tr w:rsidR="002F02AF" w:rsidRPr="00512816" w:rsidTr="00DD5237">
        <w:trPr>
          <w:trHeight w:val="204"/>
        </w:trPr>
        <w:tc>
          <w:tcPr>
            <w:tcW w:w="3240" w:type="dxa"/>
            <w:tcBorders>
              <w:top w:val="nil"/>
              <w:left w:val="nil"/>
              <w:right w:val="nil"/>
            </w:tcBorders>
            <w:shd w:val="clear" w:color="auto" w:fill="auto"/>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10,262</w:t>
            </w:r>
          </w:p>
        </w:tc>
        <w:tc>
          <w:tcPr>
            <w:tcW w:w="860" w:type="dxa"/>
            <w:tcBorders>
              <w:top w:val="nil"/>
              <w:left w:val="nil"/>
              <w:bottom w:val="single" w:sz="4" w:space="0" w:color="auto"/>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2,047</w:t>
            </w:r>
          </w:p>
        </w:tc>
        <w:tc>
          <w:tcPr>
            <w:tcW w:w="860" w:type="dxa"/>
            <w:tcBorders>
              <w:top w:val="nil"/>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(23,567)</w:t>
            </w:r>
          </w:p>
        </w:tc>
        <w:tc>
          <w:tcPr>
            <w:tcW w:w="860" w:type="dxa"/>
            <w:tcBorders>
              <w:top w:val="nil"/>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(10,997)</w:t>
            </w:r>
          </w:p>
        </w:tc>
        <w:tc>
          <w:tcPr>
            <w:tcW w:w="860" w:type="dxa"/>
            <w:tcBorders>
              <w:top w:val="nil"/>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(9,804)</w:t>
            </w:r>
          </w:p>
        </w:tc>
      </w:tr>
      <w:tr w:rsidR="002F02AF" w:rsidRPr="00512816" w:rsidTr="00DD5237">
        <w:trPr>
          <w:trHeight w:val="204"/>
        </w:trPr>
        <w:tc>
          <w:tcPr>
            <w:tcW w:w="3240" w:type="dxa"/>
            <w:tcBorders>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Principal</w:t>
            </w:r>
            <w:r w:rsidRPr="00512816">
              <w:rPr>
                <w:rFonts w:ascii="Arial" w:hAnsi="Arial" w:cs="Arial"/>
                <w:sz w:val="16"/>
                <w:szCs w:val="16"/>
              </w:rPr>
              <w:t xml:space="preserve"> payments on lease liability</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4,404</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4,407</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4,018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3,938</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3,935</w:t>
            </w:r>
          </w:p>
        </w:tc>
      </w:tr>
      <w:tr w:rsidR="002F02AF" w:rsidRPr="00512816" w:rsidTr="00DD5237">
        <w:trPr>
          <w:trHeight w:val="204"/>
        </w:trPr>
        <w:tc>
          <w:tcPr>
            <w:tcW w:w="3240" w:type="dxa"/>
            <w:tcBorders>
              <w:top w:val="nil"/>
              <w:left w:val="nil"/>
              <w:bottom w:val="nil"/>
              <w:right w:val="nil"/>
            </w:tcBorders>
            <w:shd w:val="clear" w:color="auto" w:fill="auto"/>
            <w:noWrap/>
            <w:vAlign w:val="center"/>
            <w:hideMark/>
          </w:tcPr>
          <w:p w:rsidR="002F02AF" w:rsidRPr="00512816" w:rsidRDefault="002F02AF" w:rsidP="00DD5237">
            <w:pPr>
              <w:spacing w:before="0" w:after="0" w:line="240" w:lineRule="auto"/>
              <w:rPr>
                <w:rFonts w:ascii="Arial" w:hAnsi="Arial" w:cs="Arial"/>
                <w:b/>
                <w:bCs/>
                <w:i/>
                <w:iCs/>
                <w:color w:val="000000"/>
                <w:sz w:val="16"/>
                <w:szCs w:val="16"/>
              </w:rPr>
            </w:pPr>
            <w:r w:rsidRPr="00512816">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4,404</w:t>
            </w:r>
          </w:p>
        </w:tc>
        <w:tc>
          <w:tcPr>
            <w:tcW w:w="860" w:type="dxa"/>
            <w:tcBorders>
              <w:top w:val="single" w:sz="4" w:space="0" w:color="000000"/>
              <w:left w:val="nil"/>
              <w:bottom w:val="single" w:sz="4" w:space="0" w:color="000000"/>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4,407</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4,018</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3,938</w:t>
            </w:r>
          </w:p>
        </w:tc>
        <w:tc>
          <w:tcPr>
            <w:tcW w:w="860" w:type="dxa"/>
            <w:tcBorders>
              <w:top w:val="single" w:sz="4" w:space="0" w:color="000000"/>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i/>
                <w:iCs/>
                <w:color w:val="000000"/>
                <w:sz w:val="16"/>
                <w:szCs w:val="16"/>
              </w:rPr>
            </w:pPr>
            <w:r w:rsidRPr="00914E79">
              <w:rPr>
                <w:rFonts w:ascii="Arial" w:hAnsi="Arial" w:cs="Arial"/>
                <w:b/>
                <w:bCs/>
                <w:i/>
                <w:iCs/>
                <w:color w:val="000000"/>
                <w:sz w:val="16"/>
                <w:szCs w:val="16"/>
              </w:rPr>
              <w:t>3,935</w:t>
            </w: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(4,404)</w:t>
            </w:r>
          </w:p>
        </w:tc>
        <w:tc>
          <w:tcPr>
            <w:tcW w:w="860" w:type="dxa"/>
            <w:tcBorders>
              <w:top w:val="nil"/>
              <w:left w:val="nil"/>
              <w:bottom w:val="single" w:sz="4" w:space="0" w:color="000000"/>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(4,407)</w:t>
            </w:r>
          </w:p>
        </w:tc>
        <w:tc>
          <w:tcPr>
            <w:tcW w:w="860"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(4,018)</w:t>
            </w:r>
          </w:p>
        </w:tc>
        <w:tc>
          <w:tcPr>
            <w:tcW w:w="860"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(3,938)</w:t>
            </w:r>
          </w:p>
        </w:tc>
        <w:tc>
          <w:tcPr>
            <w:tcW w:w="860"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(3,935)</w:t>
            </w: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3,886</w:t>
            </w:r>
          </w:p>
        </w:tc>
        <w:tc>
          <w:tcPr>
            <w:tcW w:w="860" w:type="dxa"/>
            <w:tcBorders>
              <w:top w:val="nil"/>
              <w:left w:val="nil"/>
              <w:bottom w:val="single" w:sz="4" w:space="0" w:color="000000"/>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(2,121)</w:t>
            </w:r>
          </w:p>
        </w:tc>
        <w:tc>
          <w:tcPr>
            <w:tcW w:w="860"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883</w:t>
            </w:r>
          </w:p>
        </w:tc>
        <w:tc>
          <w:tcPr>
            <w:tcW w:w="860"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509</w:t>
            </w:r>
          </w:p>
        </w:tc>
        <w:tc>
          <w:tcPr>
            <w:tcW w:w="860" w:type="dxa"/>
            <w:tcBorders>
              <w:top w:val="nil"/>
              <w:left w:val="nil"/>
              <w:bottom w:val="single" w:sz="4" w:space="0" w:color="000000"/>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bCs/>
                <w:color w:val="000000"/>
                <w:sz w:val="16"/>
                <w:szCs w:val="16"/>
              </w:rPr>
            </w:pPr>
            <w:r w:rsidRPr="00914E79">
              <w:rPr>
                <w:rFonts w:ascii="Arial" w:hAnsi="Arial" w:cs="Arial"/>
                <w:b/>
                <w:bCs/>
                <w:color w:val="000000"/>
                <w:sz w:val="16"/>
                <w:szCs w:val="16"/>
              </w:rPr>
              <w:t>708</w:t>
            </w:r>
          </w:p>
        </w:tc>
      </w:tr>
      <w:tr w:rsidR="002F02AF" w:rsidRPr="00512816" w:rsidTr="00DD5237">
        <w:trPr>
          <w:trHeight w:val="204"/>
        </w:trPr>
        <w:tc>
          <w:tcPr>
            <w:tcW w:w="3240" w:type="dxa"/>
            <w:tcBorders>
              <w:top w:val="nil"/>
              <w:left w:val="nil"/>
              <w:bottom w:val="nil"/>
              <w:right w:val="nil"/>
            </w:tcBorders>
            <w:shd w:val="clear" w:color="auto" w:fill="auto"/>
            <w:vAlign w:val="center"/>
            <w:hideMark/>
          </w:tcPr>
          <w:p w:rsidR="002F02AF" w:rsidRPr="00512816" w:rsidRDefault="002F02AF" w:rsidP="00DD5237">
            <w:pPr>
              <w:spacing w:before="0" w:after="0" w:line="240" w:lineRule="auto"/>
              <w:ind w:left="113"/>
              <w:rPr>
                <w:rFonts w:ascii="Arial" w:hAnsi="Arial" w:cs="Arial"/>
                <w:color w:val="000000"/>
                <w:sz w:val="16"/>
                <w:szCs w:val="16"/>
              </w:rPr>
            </w:pPr>
            <w:r w:rsidRPr="00512816">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7,397</w:t>
            </w:r>
          </w:p>
        </w:tc>
        <w:tc>
          <w:tcPr>
            <w:tcW w:w="860" w:type="dxa"/>
            <w:tcBorders>
              <w:top w:val="nil"/>
              <w:left w:val="nil"/>
              <w:bottom w:val="nil"/>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11,283</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9,162</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10,045</w:t>
            </w:r>
          </w:p>
        </w:tc>
        <w:tc>
          <w:tcPr>
            <w:tcW w:w="860" w:type="dxa"/>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color w:val="000000"/>
                <w:sz w:val="16"/>
                <w:szCs w:val="16"/>
              </w:rPr>
            </w:pPr>
            <w:r w:rsidRPr="00914E79">
              <w:rPr>
                <w:rFonts w:ascii="Arial" w:hAnsi="Arial" w:cs="Arial"/>
                <w:color w:val="000000"/>
                <w:sz w:val="16"/>
                <w:szCs w:val="16"/>
              </w:rPr>
              <w:t>10,554</w:t>
            </w:r>
          </w:p>
        </w:tc>
      </w:tr>
      <w:tr w:rsidR="002F02AF" w:rsidRPr="00512816" w:rsidTr="00DD5237">
        <w:trPr>
          <w:trHeight w:val="204"/>
        </w:trPr>
        <w:tc>
          <w:tcPr>
            <w:tcW w:w="3240" w:type="dxa"/>
            <w:tcBorders>
              <w:top w:val="nil"/>
              <w:left w:val="nil"/>
              <w:bottom w:val="single" w:sz="4" w:space="0" w:color="auto"/>
              <w:right w:val="nil"/>
            </w:tcBorders>
            <w:shd w:val="clear" w:color="auto" w:fill="auto"/>
            <w:vAlign w:val="center"/>
            <w:hideMark/>
          </w:tcPr>
          <w:p w:rsidR="002F02AF" w:rsidRPr="00512816" w:rsidRDefault="002F02AF" w:rsidP="00DD5237">
            <w:pPr>
              <w:spacing w:before="0" w:after="0" w:line="240" w:lineRule="auto"/>
              <w:rPr>
                <w:rFonts w:ascii="Arial" w:hAnsi="Arial" w:cs="Arial"/>
                <w:b/>
                <w:bCs/>
                <w:color w:val="000000"/>
                <w:sz w:val="16"/>
                <w:szCs w:val="16"/>
              </w:rPr>
            </w:pPr>
            <w:r w:rsidRPr="00512816">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color w:val="000000"/>
                <w:sz w:val="16"/>
                <w:szCs w:val="16"/>
              </w:rPr>
            </w:pPr>
            <w:r w:rsidRPr="00914E79">
              <w:rPr>
                <w:rFonts w:ascii="Arial" w:hAnsi="Arial" w:cs="Arial"/>
                <w:b/>
                <w:color w:val="000000"/>
                <w:sz w:val="16"/>
                <w:szCs w:val="16"/>
              </w:rPr>
              <w:t>11,283</w:t>
            </w:r>
          </w:p>
        </w:tc>
        <w:tc>
          <w:tcPr>
            <w:tcW w:w="860" w:type="dxa"/>
            <w:tcBorders>
              <w:top w:val="single" w:sz="4" w:space="0" w:color="000000"/>
              <w:left w:val="nil"/>
              <w:bottom w:val="single" w:sz="4" w:space="0" w:color="auto"/>
              <w:right w:val="nil"/>
            </w:tcBorders>
            <w:shd w:val="clear" w:color="000000" w:fill="E6E6E6"/>
            <w:noWrap/>
            <w:vAlign w:val="bottom"/>
            <w:hideMark/>
          </w:tcPr>
          <w:p w:rsidR="002F02AF" w:rsidRPr="00914E79" w:rsidRDefault="002F02AF" w:rsidP="00DD5237">
            <w:pPr>
              <w:spacing w:before="0" w:after="0" w:line="240" w:lineRule="auto"/>
              <w:jc w:val="right"/>
              <w:rPr>
                <w:rFonts w:ascii="Arial" w:hAnsi="Arial" w:cs="Arial"/>
                <w:b/>
                <w:color w:val="000000"/>
                <w:sz w:val="16"/>
                <w:szCs w:val="16"/>
              </w:rPr>
            </w:pPr>
            <w:r w:rsidRPr="00914E79">
              <w:rPr>
                <w:rFonts w:ascii="Arial" w:hAnsi="Arial" w:cs="Arial"/>
                <w:b/>
                <w:color w:val="000000"/>
                <w:sz w:val="16"/>
                <w:szCs w:val="16"/>
              </w:rPr>
              <w:t>9,162</w:t>
            </w:r>
          </w:p>
        </w:tc>
        <w:tc>
          <w:tcPr>
            <w:tcW w:w="860" w:type="dxa"/>
            <w:tcBorders>
              <w:top w:val="single" w:sz="4" w:space="0" w:color="000000"/>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color w:val="000000"/>
                <w:sz w:val="16"/>
                <w:szCs w:val="16"/>
              </w:rPr>
            </w:pPr>
            <w:r w:rsidRPr="00914E79">
              <w:rPr>
                <w:rFonts w:ascii="Arial" w:hAnsi="Arial" w:cs="Arial"/>
                <w:b/>
                <w:color w:val="000000"/>
                <w:sz w:val="16"/>
                <w:szCs w:val="16"/>
              </w:rPr>
              <w:t>10,045</w:t>
            </w:r>
          </w:p>
        </w:tc>
        <w:tc>
          <w:tcPr>
            <w:tcW w:w="860" w:type="dxa"/>
            <w:tcBorders>
              <w:top w:val="single" w:sz="4" w:space="0" w:color="000000"/>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color w:val="000000"/>
                <w:sz w:val="16"/>
                <w:szCs w:val="16"/>
              </w:rPr>
            </w:pPr>
            <w:r w:rsidRPr="00914E79">
              <w:rPr>
                <w:rFonts w:ascii="Arial" w:hAnsi="Arial" w:cs="Arial"/>
                <w:b/>
                <w:color w:val="000000"/>
                <w:sz w:val="16"/>
                <w:szCs w:val="16"/>
              </w:rPr>
              <w:t>10,554</w:t>
            </w:r>
          </w:p>
        </w:tc>
        <w:tc>
          <w:tcPr>
            <w:tcW w:w="860" w:type="dxa"/>
            <w:tcBorders>
              <w:top w:val="single" w:sz="4" w:space="0" w:color="000000"/>
              <w:left w:val="nil"/>
              <w:bottom w:val="single" w:sz="4" w:space="0" w:color="auto"/>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b/>
                <w:color w:val="000000"/>
                <w:sz w:val="16"/>
                <w:szCs w:val="16"/>
              </w:rPr>
            </w:pPr>
            <w:r w:rsidRPr="00914E79">
              <w:rPr>
                <w:rFonts w:ascii="Arial" w:hAnsi="Arial" w:cs="Arial"/>
                <w:b/>
                <w:color w:val="000000"/>
                <w:sz w:val="16"/>
                <w:szCs w:val="16"/>
              </w:rPr>
              <w:t>11,262</w:t>
            </w:r>
          </w:p>
        </w:tc>
      </w:tr>
    </w:tbl>
    <w:p w:rsidR="002F02AF" w:rsidRPr="00132F9E" w:rsidRDefault="002F02AF" w:rsidP="002F02AF">
      <w:pPr>
        <w:pStyle w:val="ChartandTableFootnote"/>
        <w:rPr>
          <w:szCs w:val="16"/>
        </w:rPr>
      </w:pPr>
      <w:r w:rsidRPr="00D606C2">
        <w:t>Prepared on Australian Accounting Standards basis</w:t>
      </w:r>
      <w:r>
        <w:t>.</w:t>
      </w:r>
    </w:p>
    <w:p w:rsidR="002F02AF" w:rsidRPr="00AA6A77" w:rsidRDefault="002F02AF" w:rsidP="002F02AF">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91"/>
        <w:gridCol w:w="928"/>
        <w:gridCol w:w="872"/>
        <w:gridCol w:w="873"/>
        <w:gridCol w:w="873"/>
        <w:gridCol w:w="873"/>
      </w:tblGrid>
      <w:tr w:rsidR="002F02AF" w:rsidRPr="00100BA0" w:rsidTr="00DD5237">
        <w:trPr>
          <w:trHeight w:val="204"/>
        </w:trPr>
        <w:tc>
          <w:tcPr>
            <w:tcW w:w="2139" w:type="pct"/>
            <w:tcBorders>
              <w:top w:val="single" w:sz="4" w:space="0" w:color="auto"/>
              <w:left w:val="nil"/>
              <w:bottom w:val="nil"/>
              <w:right w:val="nil"/>
            </w:tcBorders>
            <w:shd w:val="clear" w:color="auto" w:fill="auto"/>
            <w:noWrap/>
            <w:hideMark/>
          </w:tcPr>
          <w:p w:rsidR="002F02AF" w:rsidRPr="00100BA0" w:rsidRDefault="002F02AF" w:rsidP="00DD5237">
            <w:pPr>
              <w:spacing w:before="0" w:after="0" w:line="240" w:lineRule="auto"/>
              <w:rPr>
                <w:rFonts w:ascii="Arial" w:hAnsi="Arial" w:cs="Arial"/>
                <w:b/>
                <w:bCs/>
                <w:sz w:val="16"/>
                <w:szCs w:val="16"/>
              </w:rPr>
            </w:pPr>
            <w:r w:rsidRPr="00100BA0">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2023-24 Estimated actual</w:t>
            </w:r>
            <w:r w:rsidRPr="00100BA0">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2024-25</w:t>
            </w:r>
            <w:r w:rsidRPr="00100BA0">
              <w:rPr>
                <w:rFonts w:ascii="Arial" w:hAnsi="Arial" w:cs="Arial"/>
                <w:sz w:val="16"/>
                <w:szCs w:val="16"/>
              </w:rPr>
              <w:br/>
              <w:t>Budget</w:t>
            </w:r>
            <w:r w:rsidRPr="00100BA0">
              <w:rPr>
                <w:rFonts w:ascii="Arial" w:hAnsi="Arial" w:cs="Arial"/>
                <w:sz w:val="16"/>
                <w:szCs w:val="16"/>
              </w:rPr>
              <w:br/>
            </w:r>
            <w:r w:rsidRPr="00100BA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2025-26</w:t>
            </w:r>
            <w:r>
              <w:rPr>
                <w:rFonts w:ascii="Arial" w:hAnsi="Arial" w:cs="Arial"/>
                <w:sz w:val="16"/>
                <w:szCs w:val="16"/>
              </w:rPr>
              <w:br/>
            </w:r>
            <w:r w:rsidRPr="00100BA0">
              <w:rPr>
                <w:rFonts w:ascii="Arial" w:hAnsi="Arial" w:cs="Arial"/>
                <w:sz w:val="16"/>
                <w:szCs w:val="16"/>
              </w:rPr>
              <w:t>Forward</w:t>
            </w:r>
            <w:r>
              <w:rPr>
                <w:rFonts w:ascii="Arial" w:hAnsi="Arial" w:cs="Arial"/>
                <w:sz w:val="16"/>
                <w:szCs w:val="16"/>
              </w:rPr>
              <w:br/>
            </w:r>
            <w:r w:rsidRPr="00100BA0">
              <w:rPr>
                <w:rFonts w:ascii="Arial" w:hAnsi="Arial" w:cs="Arial"/>
                <w:sz w:val="16"/>
                <w:szCs w:val="16"/>
              </w:rPr>
              <w:t>estimate</w:t>
            </w:r>
            <w:r w:rsidRPr="00100BA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2026-27</w:t>
            </w:r>
            <w:r>
              <w:rPr>
                <w:rFonts w:ascii="Arial" w:hAnsi="Arial" w:cs="Arial"/>
                <w:sz w:val="16"/>
                <w:szCs w:val="16"/>
              </w:rPr>
              <w:br/>
            </w:r>
            <w:r w:rsidRPr="00100BA0">
              <w:rPr>
                <w:rFonts w:ascii="Arial" w:hAnsi="Arial" w:cs="Arial"/>
                <w:sz w:val="16"/>
                <w:szCs w:val="16"/>
              </w:rPr>
              <w:t>Forward</w:t>
            </w:r>
            <w:r>
              <w:rPr>
                <w:rFonts w:ascii="Arial" w:hAnsi="Arial" w:cs="Arial"/>
                <w:sz w:val="16"/>
                <w:szCs w:val="16"/>
              </w:rPr>
              <w:br/>
            </w:r>
            <w:r w:rsidRPr="00100BA0">
              <w:rPr>
                <w:rFonts w:ascii="Arial" w:hAnsi="Arial" w:cs="Arial"/>
                <w:sz w:val="16"/>
                <w:szCs w:val="16"/>
              </w:rPr>
              <w:t>estimate</w:t>
            </w:r>
            <w:r w:rsidRPr="00100BA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2027-28</w:t>
            </w:r>
            <w:r w:rsidRPr="00100BA0">
              <w:rPr>
                <w:rFonts w:ascii="Arial" w:hAnsi="Arial" w:cs="Arial"/>
                <w:sz w:val="16"/>
                <w:szCs w:val="16"/>
              </w:rPr>
              <w:br/>
              <w:t>Forward</w:t>
            </w:r>
            <w:r>
              <w:rPr>
                <w:rFonts w:ascii="Arial" w:hAnsi="Arial" w:cs="Arial"/>
                <w:sz w:val="16"/>
                <w:szCs w:val="16"/>
              </w:rPr>
              <w:br/>
            </w:r>
            <w:r w:rsidRPr="00100BA0">
              <w:rPr>
                <w:rFonts w:ascii="Arial" w:hAnsi="Arial" w:cs="Arial"/>
                <w:sz w:val="16"/>
                <w:szCs w:val="16"/>
              </w:rPr>
              <w:t>estimate</w:t>
            </w:r>
            <w:r w:rsidRPr="00100BA0">
              <w:rPr>
                <w:rFonts w:ascii="Arial" w:hAnsi="Arial" w:cs="Arial"/>
                <w:sz w:val="16"/>
                <w:szCs w:val="16"/>
              </w:rPr>
              <w:br/>
              <w:t>$'000</w:t>
            </w:r>
          </w:p>
        </w:tc>
      </w:tr>
      <w:tr w:rsidR="002F02AF" w:rsidRPr="00100BA0" w:rsidTr="00DD5237">
        <w:trPr>
          <w:trHeight w:val="204"/>
        </w:trPr>
        <w:tc>
          <w:tcPr>
            <w:tcW w:w="2139" w:type="pct"/>
            <w:tcBorders>
              <w:top w:val="nil"/>
              <w:left w:val="nil"/>
              <w:bottom w:val="nil"/>
              <w:right w:val="nil"/>
            </w:tcBorders>
            <w:shd w:val="clear" w:color="auto" w:fill="auto"/>
            <w:vAlign w:val="center"/>
            <w:hideMark/>
          </w:tcPr>
          <w:p w:rsidR="002F02AF" w:rsidRPr="00100BA0" w:rsidRDefault="002F02AF" w:rsidP="00DD5237">
            <w:pPr>
              <w:spacing w:before="0" w:after="0" w:line="240" w:lineRule="auto"/>
              <w:rPr>
                <w:rFonts w:ascii="Arial" w:hAnsi="Arial" w:cs="Arial"/>
                <w:b/>
                <w:bCs/>
                <w:sz w:val="16"/>
                <w:szCs w:val="16"/>
              </w:rPr>
            </w:pPr>
            <w:r w:rsidRPr="00100BA0">
              <w:rPr>
                <w:rFonts w:ascii="Arial" w:hAnsi="Arial" w:cs="Arial"/>
                <w:b/>
                <w:bCs/>
                <w:sz w:val="16"/>
                <w:szCs w:val="16"/>
              </w:rPr>
              <w:t>PURCHASE OF NON-FINANCIAL ASSETS</w:t>
            </w:r>
          </w:p>
        </w:tc>
        <w:tc>
          <w:tcPr>
            <w:tcW w:w="578" w:type="pct"/>
            <w:tcBorders>
              <w:top w:val="nil"/>
              <w:left w:val="nil"/>
              <w:bottom w:val="nil"/>
              <w:right w:val="nil"/>
            </w:tcBorders>
            <w:shd w:val="clear" w:color="auto" w:fill="auto"/>
            <w:vAlign w:val="bottom"/>
            <w:hideMark/>
          </w:tcPr>
          <w:p w:rsidR="002F02AF" w:rsidRPr="00100BA0" w:rsidRDefault="002F02AF" w:rsidP="00DD5237">
            <w:pPr>
              <w:spacing w:before="0"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vAlign w:val="bottom"/>
            <w:hideMark/>
          </w:tcPr>
          <w:p w:rsidR="002F02AF" w:rsidRPr="00100BA0" w:rsidRDefault="002F02AF"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vAlign w:val="bottom"/>
            <w:hideMark/>
          </w:tcPr>
          <w:p w:rsidR="002F02AF" w:rsidRPr="00100BA0" w:rsidRDefault="002F02AF"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vAlign w:val="bottom"/>
            <w:hideMark/>
          </w:tcPr>
          <w:p w:rsidR="002F02AF" w:rsidRPr="00100BA0" w:rsidRDefault="002F02AF"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vAlign w:val="bottom"/>
            <w:hideMark/>
          </w:tcPr>
          <w:p w:rsidR="002F02AF" w:rsidRPr="00100BA0" w:rsidRDefault="002F02AF" w:rsidP="00DD5237">
            <w:pPr>
              <w:spacing w:before="0" w:after="0" w:line="240" w:lineRule="auto"/>
              <w:jc w:val="right"/>
              <w:rPr>
                <w:rFonts w:ascii="Times New Roman" w:hAnsi="Times New Roman"/>
                <w:sz w:val="20"/>
              </w:rPr>
            </w:pPr>
          </w:p>
        </w:tc>
      </w:tr>
      <w:tr w:rsidR="002F02AF" w:rsidRPr="00100BA0" w:rsidTr="00DD5237">
        <w:trPr>
          <w:trHeight w:val="204"/>
        </w:trPr>
        <w:tc>
          <w:tcPr>
            <w:tcW w:w="2139" w:type="pct"/>
            <w:tcBorders>
              <w:top w:val="nil"/>
              <w:left w:val="nil"/>
              <w:bottom w:val="nil"/>
              <w:right w:val="nil"/>
            </w:tcBorders>
            <w:shd w:val="clear" w:color="auto" w:fill="auto"/>
            <w:vAlign w:val="center"/>
            <w:hideMark/>
          </w:tcPr>
          <w:p w:rsidR="002F02AF" w:rsidRPr="00100BA0" w:rsidRDefault="002F02AF" w:rsidP="00DD5237">
            <w:pPr>
              <w:spacing w:before="0" w:after="0" w:line="240" w:lineRule="auto"/>
              <w:ind w:left="113"/>
              <w:rPr>
                <w:rFonts w:ascii="Arial" w:hAnsi="Arial" w:cs="Arial"/>
                <w:sz w:val="16"/>
                <w:szCs w:val="16"/>
              </w:rPr>
            </w:pPr>
            <w:r w:rsidRPr="00100BA0">
              <w:rPr>
                <w:rFonts w:ascii="Arial" w:hAnsi="Arial" w:cs="Arial"/>
                <w:sz w:val="16"/>
                <w:szCs w:val="16"/>
              </w:rPr>
              <w:t>Funded internally from departmental resources</w:t>
            </w:r>
          </w:p>
        </w:tc>
        <w:tc>
          <w:tcPr>
            <w:tcW w:w="578"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10,000</w:t>
            </w:r>
          </w:p>
        </w:tc>
        <w:tc>
          <w:tcPr>
            <w:tcW w:w="570" w:type="pct"/>
            <w:tcBorders>
              <w:top w:val="nil"/>
              <w:left w:val="nil"/>
              <w:bottom w:val="nil"/>
              <w:right w:val="nil"/>
            </w:tcBorders>
            <w:shd w:val="clear" w:color="000000" w:fill="E6E6E6"/>
            <w:noWrap/>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10,000</w:t>
            </w: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10,000</w:t>
            </w: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10,000</w:t>
            </w: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sz w:val="16"/>
                <w:szCs w:val="16"/>
              </w:rPr>
            </w:pPr>
            <w:r w:rsidRPr="00100BA0">
              <w:rPr>
                <w:rFonts w:ascii="Arial" w:hAnsi="Arial" w:cs="Arial"/>
                <w:sz w:val="16"/>
                <w:szCs w:val="16"/>
              </w:rPr>
              <w:t>10,000</w:t>
            </w:r>
          </w:p>
        </w:tc>
      </w:tr>
      <w:tr w:rsidR="002F02AF" w:rsidRPr="00100BA0" w:rsidTr="00DD5237">
        <w:trPr>
          <w:trHeight w:val="204"/>
        </w:trPr>
        <w:tc>
          <w:tcPr>
            <w:tcW w:w="2139" w:type="pct"/>
            <w:tcBorders>
              <w:top w:val="nil"/>
              <w:left w:val="nil"/>
              <w:bottom w:val="nil"/>
              <w:right w:val="nil"/>
            </w:tcBorders>
            <w:shd w:val="clear" w:color="auto" w:fill="auto"/>
            <w:noWrap/>
            <w:vAlign w:val="center"/>
            <w:hideMark/>
          </w:tcPr>
          <w:p w:rsidR="002F02AF" w:rsidRPr="00100BA0" w:rsidRDefault="002F02AF" w:rsidP="00DD5237">
            <w:pPr>
              <w:spacing w:before="0" w:after="0" w:line="240" w:lineRule="auto"/>
              <w:rPr>
                <w:rFonts w:ascii="Arial" w:hAnsi="Arial" w:cs="Arial"/>
                <w:b/>
                <w:bCs/>
                <w:sz w:val="16"/>
                <w:szCs w:val="16"/>
              </w:rPr>
            </w:pPr>
            <w:r w:rsidRPr="00100BA0">
              <w:rPr>
                <w:rFonts w:ascii="Arial" w:hAnsi="Arial" w:cs="Arial"/>
                <w:b/>
                <w:bCs/>
                <w:sz w:val="16"/>
                <w:szCs w:val="16"/>
              </w:rPr>
              <w:t>TOTAL</w:t>
            </w:r>
          </w:p>
        </w:tc>
        <w:tc>
          <w:tcPr>
            <w:tcW w:w="578"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b/>
                <w:bCs/>
                <w:sz w:val="16"/>
                <w:szCs w:val="16"/>
              </w:rPr>
            </w:pPr>
            <w:r w:rsidRPr="00100BA0">
              <w:rPr>
                <w:rFonts w:ascii="Arial" w:hAnsi="Arial" w:cs="Arial"/>
                <w:b/>
                <w:bCs/>
                <w:sz w:val="16"/>
                <w:szCs w:val="16"/>
              </w:rPr>
              <w:t>10,000</w:t>
            </w:r>
          </w:p>
        </w:tc>
        <w:tc>
          <w:tcPr>
            <w:tcW w:w="570" w:type="pct"/>
            <w:tcBorders>
              <w:top w:val="single" w:sz="4" w:space="0" w:color="auto"/>
              <w:left w:val="nil"/>
              <w:bottom w:val="single" w:sz="4" w:space="0" w:color="auto"/>
              <w:right w:val="nil"/>
            </w:tcBorders>
            <w:shd w:val="clear" w:color="000000" w:fill="E6E6E6"/>
            <w:noWrap/>
            <w:vAlign w:val="bottom"/>
            <w:hideMark/>
          </w:tcPr>
          <w:p w:rsidR="002F02AF" w:rsidRPr="00100BA0" w:rsidRDefault="002F02AF" w:rsidP="00DD5237">
            <w:pPr>
              <w:spacing w:before="0" w:after="0" w:line="240" w:lineRule="auto"/>
              <w:jc w:val="right"/>
              <w:rPr>
                <w:rFonts w:ascii="Arial" w:hAnsi="Arial" w:cs="Arial"/>
                <w:b/>
                <w:bCs/>
                <w:sz w:val="16"/>
                <w:szCs w:val="16"/>
              </w:rPr>
            </w:pPr>
            <w:r w:rsidRPr="00100BA0">
              <w:rPr>
                <w:rFonts w:ascii="Arial" w:hAnsi="Arial" w:cs="Arial"/>
                <w:b/>
                <w:bCs/>
                <w:sz w:val="16"/>
                <w:szCs w:val="16"/>
              </w:rPr>
              <w:t>10,000</w:t>
            </w:r>
          </w:p>
        </w:tc>
        <w:tc>
          <w:tcPr>
            <w:tcW w:w="571"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b/>
                <w:bCs/>
                <w:sz w:val="16"/>
                <w:szCs w:val="16"/>
              </w:rPr>
            </w:pPr>
            <w:r w:rsidRPr="00100BA0">
              <w:rPr>
                <w:rFonts w:ascii="Arial" w:hAnsi="Arial" w:cs="Arial"/>
                <w:b/>
                <w:bCs/>
                <w:sz w:val="16"/>
                <w:szCs w:val="16"/>
              </w:rPr>
              <w:t>10,000</w:t>
            </w:r>
          </w:p>
        </w:tc>
        <w:tc>
          <w:tcPr>
            <w:tcW w:w="571"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b/>
                <w:bCs/>
                <w:sz w:val="16"/>
                <w:szCs w:val="16"/>
              </w:rPr>
            </w:pPr>
            <w:r w:rsidRPr="00100BA0">
              <w:rPr>
                <w:rFonts w:ascii="Arial" w:hAnsi="Arial" w:cs="Arial"/>
                <w:b/>
                <w:bCs/>
                <w:sz w:val="16"/>
                <w:szCs w:val="16"/>
              </w:rPr>
              <w:t>10,000</w:t>
            </w:r>
          </w:p>
        </w:tc>
        <w:tc>
          <w:tcPr>
            <w:tcW w:w="571"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rPr>
                <w:rFonts w:ascii="Arial" w:hAnsi="Arial" w:cs="Arial"/>
                <w:b/>
                <w:bCs/>
                <w:sz w:val="16"/>
                <w:szCs w:val="16"/>
              </w:rPr>
            </w:pPr>
            <w:r w:rsidRPr="00100BA0">
              <w:rPr>
                <w:rFonts w:ascii="Arial" w:hAnsi="Arial" w:cs="Arial"/>
                <w:b/>
                <w:bCs/>
                <w:sz w:val="16"/>
                <w:szCs w:val="16"/>
              </w:rPr>
              <w:t>10,000</w:t>
            </w:r>
          </w:p>
        </w:tc>
      </w:tr>
      <w:tr w:rsidR="002F02AF" w:rsidRPr="00100BA0" w:rsidTr="00DD5237">
        <w:trPr>
          <w:trHeight w:val="204"/>
        </w:trPr>
        <w:tc>
          <w:tcPr>
            <w:tcW w:w="2139" w:type="pct"/>
            <w:tcBorders>
              <w:top w:val="nil"/>
              <w:left w:val="nil"/>
              <w:bottom w:val="nil"/>
              <w:right w:val="nil"/>
            </w:tcBorders>
            <w:shd w:val="clear" w:color="auto" w:fill="auto"/>
            <w:vAlign w:val="center"/>
            <w:hideMark/>
          </w:tcPr>
          <w:p w:rsidR="002F02AF" w:rsidRPr="00100BA0" w:rsidRDefault="002F02AF" w:rsidP="00DD5237">
            <w:pPr>
              <w:spacing w:before="0" w:after="0" w:line="240" w:lineRule="auto"/>
              <w:outlineLvl w:val="0"/>
              <w:rPr>
                <w:rFonts w:ascii="Arial" w:hAnsi="Arial" w:cs="Arial"/>
                <w:b/>
                <w:bCs/>
                <w:sz w:val="16"/>
                <w:szCs w:val="16"/>
              </w:rPr>
            </w:pPr>
            <w:r w:rsidRPr="00100BA0">
              <w:rPr>
                <w:rFonts w:ascii="Arial" w:hAnsi="Arial" w:cs="Arial"/>
                <w:b/>
                <w:bCs/>
                <w:sz w:val="16"/>
                <w:szCs w:val="16"/>
              </w:rPr>
              <w:t>RECONCILIATION OF CASH USED TO ACQUIRE ASSETS TO ASSET MOVEMENT TABLE</w:t>
            </w:r>
          </w:p>
        </w:tc>
        <w:tc>
          <w:tcPr>
            <w:tcW w:w="578"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Times New Roman" w:hAnsi="Times New Roman"/>
                <w:sz w:val="20"/>
              </w:rPr>
            </w:pPr>
          </w:p>
        </w:tc>
      </w:tr>
      <w:tr w:rsidR="002F02AF" w:rsidRPr="00100BA0" w:rsidTr="00DD5237">
        <w:trPr>
          <w:trHeight w:val="204"/>
        </w:trPr>
        <w:tc>
          <w:tcPr>
            <w:tcW w:w="2139" w:type="pct"/>
            <w:tcBorders>
              <w:top w:val="nil"/>
              <w:left w:val="nil"/>
              <w:bottom w:val="nil"/>
              <w:right w:val="nil"/>
            </w:tcBorders>
            <w:shd w:val="clear" w:color="auto" w:fill="auto"/>
            <w:noWrap/>
            <w:vAlign w:val="center"/>
            <w:hideMark/>
          </w:tcPr>
          <w:p w:rsidR="002F02AF" w:rsidRPr="00100BA0" w:rsidRDefault="002F02AF" w:rsidP="00DD5237">
            <w:pPr>
              <w:spacing w:before="0" w:after="0" w:line="240" w:lineRule="auto"/>
              <w:ind w:left="113"/>
              <w:outlineLvl w:val="0"/>
              <w:rPr>
                <w:rFonts w:ascii="Arial" w:hAnsi="Arial" w:cs="Arial"/>
                <w:sz w:val="16"/>
                <w:szCs w:val="16"/>
              </w:rPr>
            </w:pPr>
            <w:r w:rsidRPr="00100BA0">
              <w:rPr>
                <w:rFonts w:ascii="Arial" w:hAnsi="Arial" w:cs="Arial"/>
                <w:sz w:val="16"/>
                <w:szCs w:val="16"/>
              </w:rPr>
              <w:t>Total purchases</w:t>
            </w:r>
          </w:p>
        </w:tc>
        <w:tc>
          <w:tcPr>
            <w:tcW w:w="578"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r w:rsidRPr="00100BA0">
              <w:rPr>
                <w:rFonts w:ascii="Arial" w:hAnsi="Arial" w:cs="Arial"/>
                <w:sz w:val="16"/>
                <w:szCs w:val="16"/>
              </w:rPr>
              <w:t>10,000</w:t>
            </w:r>
          </w:p>
        </w:tc>
        <w:tc>
          <w:tcPr>
            <w:tcW w:w="570" w:type="pct"/>
            <w:tcBorders>
              <w:top w:val="nil"/>
              <w:left w:val="nil"/>
              <w:bottom w:val="nil"/>
              <w:right w:val="nil"/>
            </w:tcBorders>
            <w:shd w:val="clear" w:color="000000" w:fill="E6E6E6"/>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r w:rsidRPr="00100BA0">
              <w:rPr>
                <w:rFonts w:ascii="Arial" w:hAnsi="Arial" w:cs="Arial"/>
                <w:sz w:val="16"/>
                <w:szCs w:val="16"/>
              </w:rPr>
              <w:t>10,000</w:t>
            </w: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r w:rsidRPr="00100BA0">
              <w:rPr>
                <w:rFonts w:ascii="Arial" w:hAnsi="Arial" w:cs="Arial"/>
                <w:sz w:val="16"/>
                <w:szCs w:val="16"/>
              </w:rPr>
              <w:t>10,000</w:t>
            </w: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r w:rsidRPr="00100BA0">
              <w:rPr>
                <w:rFonts w:ascii="Arial" w:hAnsi="Arial" w:cs="Arial"/>
                <w:sz w:val="16"/>
                <w:szCs w:val="16"/>
              </w:rPr>
              <w:t>10,000</w:t>
            </w:r>
          </w:p>
        </w:tc>
        <w:tc>
          <w:tcPr>
            <w:tcW w:w="571" w:type="pct"/>
            <w:tcBorders>
              <w:top w:val="nil"/>
              <w:left w:val="nil"/>
              <w:bottom w:val="nil"/>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sz w:val="16"/>
                <w:szCs w:val="16"/>
              </w:rPr>
            </w:pPr>
            <w:r w:rsidRPr="00100BA0">
              <w:rPr>
                <w:rFonts w:ascii="Arial" w:hAnsi="Arial" w:cs="Arial"/>
                <w:sz w:val="16"/>
                <w:szCs w:val="16"/>
              </w:rPr>
              <w:t>10,000</w:t>
            </w:r>
          </w:p>
        </w:tc>
      </w:tr>
      <w:tr w:rsidR="002F02AF" w:rsidRPr="00100BA0" w:rsidTr="00DD5237">
        <w:trPr>
          <w:trHeight w:val="204"/>
        </w:trPr>
        <w:tc>
          <w:tcPr>
            <w:tcW w:w="2139" w:type="pct"/>
            <w:tcBorders>
              <w:top w:val="nil"/>
              <w:left w:val="nil"/>
              <w:bottom w:val="single" w:sz="4" w:space="0" w:color="auto"/>
              <w:right w:val="nil"/>
            </w:tcBorders>
            <w:shd w:val="clear" w:color="auto" w:fill="auto"/>
            <w:vAlign w:val="center"/>
            <w:hideMark/>
          </w:tcPr>
          <w:p w:rsidR="002F02AF" w:rsidRPr="00100BA0" w:rsidRDefault="002F02AF" w:rsidP="00DD5237">
            <w:pPr>
              <w:spacing w:before="0" w:after="0" w:line="240" w:lineRule="auto"/>
              <w:outlineLvl w:val="0"/>
              <w:rPr>
                <w:rFonts w:ascii="Arial" w:hAnsi="Arial" w:cs="Arial"/>
                <w:b/>
                <w:bCs/>
                <w:sz w:val="16"/>
                <w:szCs w:val="16"/>
              </w:rPr>
            </w:pPr>
            <w:r w:rsidRPr="00100BA0">
              <w:rPr>
                <w:rFonts w:ascii="Arial" w:hAnsi="Arial" w:cs="Arial"/>
                <w:b/>
                <w:bCs/>
                <w:sz w:val="16"/>
                <w:szCs w:val="16"/>
              </w:rPr>
              <w:t>Total cash used to acquire assets</w:t>
            </w:r>
          </w:p>
        </w:tc>
        <w:tc>
          <w:tcPr>
            <w:tcW w:w="578"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b/>
                <w:bCs/>
                <w:sz w:val="16"/>
                <w:szCs w:val="16"/>
              </w:rPr>
            </w:pPr>
            <w:r w:rsidRPr="00100BA0">
              <w:rPr>
                <w:rFonts w:ascii="Arial" w:hAnsi="Arial" w:cs="Arial"/>
                <w:b/>
                <w:bCs/>
                <w:sz w:val="16"/>
                <w:szCs w:val="16"/>
              </w:rPr>
              <w:t>10,000</w:t>
            </w:r>
          </w:p>
        </w:tc>
        <w:tc>
          <w:tcPr>
            <w:tcW w:w="570" w:type="pct"/>
            <w:tcBorders>
              <w:top w:val="single" w:sz="4" w:space="0" w:color="auto"/>
              <w:left w:val="nil"/>
              <w:bottom w:val="single" w:sz="4" w:space="0" w:color="auto"/>
              <w:right w:val="nil"/>
            </w:tcBorders>
            <w:shd w:val="clear" w:color="000000" w:fill="E6E6E6"/>
            <w:noWrap/>
            <w:vAlign w:val="bottom"/>
            <w:hideMark/>
          </w:tcPr>
          <w:p w:rsidR="002F02AF" w:rsidRPr="00100BA0" w:rsidRDefault="002F02AF" w:rsidP="00DD5237">
            <w:pPr>
              <w:spacing w:before="0" w:after="0" w:line="240" w:lineRule="auto"/>
              <w:jc w:val="right"/>
              <w:outlineLvl w:val="0"/>
              <w:rPr>
                <w:rFonts w:ascii="Arial" w:hAnsi="Arial" w:cs="Arial"/>
                <w:b/>
                <w:bCs/>
                <w:sz w:val="16"/>
                <w:szCs w:val="16"/>
              </w:rPr>
            </w:pPr>
            <w:r w:rsidRPr="00100BA0">
              <w:rPr>
                <w:rFonts w:ascii="Arial" w:hAnsi="Arial" w:cs="Arial"/>
                <w:b/>
                <w:bCs/>
                <w:sz w:val="16"/>
                <w:szCs w:val="16"/>
              </w:rPr>
              <w:t>10,000</w:t>
            </w:r>
          </w:p>
        </w:tc>
        <w:tc>
          <w:tcPr>
            <w:tcW w:w="571"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b/>
                <w:bCs/>
                <w:sz w:val="16"/>
                <w:szCs w:val="16"/>
              </w:rPr>
            </w:pPr>
            <w:r w:rsidRPr="00100BA0">
              <w:rPr>
                <w:rFonts w:ascii="Arial" w:hAnsi="Arial" w:cs="Arial"/>
                <w:b/>
                <w:bCs/>
                <w:sz w:val="16"/>
                <w:szCs w:val="16"/>
              </w:rPr>
              <w:t>10,000</w:t>
            </w:r>
          </w:p>
        </w:tc>
        <w:tc>
          <w:tcPr>
            <w:tcW w:w="571"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b/>
                <w:bCs/>
                <w:sz w:val="16"/>
                <w:szCs w:val="16"/>
              </w:rPr>
            </w:pPr>
            <w:r w:rsidRPr="00100BA0">
              <w:rPr>
                <w:rFonts w:ascii="Arial" w:hAnsi="Arial" w:cs="Arial"/>
                <w:b/>
                <w:bCs/>
                <w:sz w:val="16"/>
                <w:szCs w:val="16"/>
              </w:rPr>
              <w:t>10,000</w:t>
            </w:r>
          </w:p>
        </w:tc>
        <w:tc>
          <w:tcPr>
            <w:tcW w:w="571" w:type="pct"/>
            <w:tcBorders>
              <w:top w:val="single" w:sz="4" w:space="0" w:color="auto"/>
              <w:left w:val="nil"/>
              <w:bottom w:val="single" w:sz="4" w:space="0" w:color="auto"/>
              <w:right w:val="nil"/>
            </w:tcBorders>
            <w:shd w:val="clear" w:color="auto" w:fill="auto"/>
            <w:noWrap/>
            <w:vAlign w:val="bottom"/>
            <w:hideMark/>
          </w:tcPr>
          <w:p w:rsidR="002F02AF" w:rsidRPr="00100BA0" w:rsidRDefault="002F02AF" w:rsidP="00DD5237">
            <w:pPr>
              <w:spacing w:before="0" w:after="0" w:line="240" w:lineRule="auto"/>
              <w:jc w:val="right"/>
              <w:outlineLvl w:val="0"/>
              <w:rPr>
                <w:rFonts w:ascii="Arial" w:hAnsi="Arial" w:cs="Arial"/>
                <w:b/>
                <w:bCs/>
                <w:sz w:val="16"/>
                <w:szCs w:val="16"/>
              </w:rPr>
            </w:pPr>
            <w:r w:rsidRPr="00100BA0">
              <w:rPr>
                <w:rFonts w:ascii="Arial" w:hAnsi="Arial" w:cs="Arial"/>
                <w:b/>
                <w:bCs/>
                <w:sz w:val="16"/>
                <w:szCs w:val="16"/>
              </w:rPr>
              <w:t>10,000</w:t>
            </w:r>
          </w:p>
        </w:tc>
      </w:tr>
    </w:tbl>
    <w:p w:rsidR="002F02AF" w:rsidRPr="00132F9E" w:rsidRDefault="002F02AF" w:rsidP="002F02AF">
      <w:pPr>
        <w:pStyle w:val="ChartandTableFootnote"/>
      </w:pPr>
      <w:r>
        <w:t>P</w:t>
      </w:r>
      <w:r w:rsidRPr="00132F9E">
        <w:t>repared on Australian Accounting Standards basis.</w:t>
      </w:r>
    </w:p>
    <w:p w:rsidR="002F02AF" w:rsidRDefault="002F02AF" w:rsidP="002F02AF">
      <w:pPr>
        <w:spacing w:before="30" w:after="0" w:line="240" w:lineRule="auto"/>
        <w:rPr>
          <w:rFonts w:ascii="Arial" w:hAnsi="Arial"/>
          <w:sz w:val="16"/>
        </w:rPr>
      </w:pPr>
      <w:r>
        <w:br w:type="page"/>
      </w:r>
    </w:p>
    <w:p w:rsidR="002F02AF" w:rsidRPr="006943D1" w:rsidRDefault="002F02AF" w:rsidP="002F02AF">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176"/>
        <w:gridCol w:w="909"/>
        <w:gridCol w:w="867"/>
        <w:gridCol w:w="964"/>
        <w:gridCol w:w="981"/>
        <w:gridCol w:w="813"/>
      </w:tblGrid>
      <w:tr w:rsidR="002F02AF" w:rsidRPr="00A53662" w:rsidTr="00DD5237">
        <w:trPr>
          <w:trHeight w:val="204"/>
        </w:trPr>
        <w:tc>
          <w:tcPr>
            <w:tcW w:w="2060" w:type="pct"/>
            <w:tcBorders>
              <w:top w:val="single" w:sz="4" w:space="0" w:color="auto"/>
              <w:left w:val="nil"/>
              <w:right w:val="nil"/>
            </w:tcBorders>
            <w:shd w:val="clear" w:color="auto" w:fill="auto"/>
            <w:noWrap/>
            <w:vAlign w:val="center"/>
          </w:tcPr>
          <w:p w:rsidR="002F02AF" w:rsidRPr="00A53662" w:rsidRDefault="002F02AF" w:rsidP="00DD5237">
            <w:pPr>
              <w:spacing w:before="0" w:after="0" w:line="240" w:lineRule="auto"/>
              <w:rPr>
                <w:rFonts w:ascii="Arial" w:hAnsi="Arial" w:cs="Arial"/>
                <w:sz w:val="16"/>
                <w:szCs w:val="16"/>
              </w:rPr>
            </w:pPr>
          </w:p>
        </w:tc>
        <w:tc>
          <w:tcPr>
            <w:tcW w:w="2940" w:type="pct"/>
            <w:gridSpan w:val="5"/>
            <w:tcBorders>
              <w:top w:val="single" w:sz="4" w:space="0" w:color="auto"/>
              <w:left w:val="nil"/>
              <w:bottom w:val="single" w:sz="4" w:space="0" w:color="auto"/>
              <w:right w:val="nil"/>
            </w:tcBorders>
            <w:shd w:val="clear" w:color="auto" w:fill="auto"/>
            <w:vAlign w:val="bottom"/>
          </w:tcPr>
          <w:p w:rsidR="002F02AF" w:rsidRPr="00A53662" w:rsidRDefault="002F02AF"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2F02AF" w:rsidRPr="00A53662" w:rsidTr="00DD5237">
        <w:trPr>
          <w:trHeight w:val="204"/>
        </w:trPr>
        <w:tc>
          <w:tcPr>
            <w:tcW w:w="2060" w:type="pct"/>
            <w:tcBorders>
              <w:left w:val="nil"/>
              <w:bottom w:val="nil"/>
              <w:right w:val="nil"/>
            </w:tcBorders>
            <w:shd w:val="clear" w:color="auto" w:fill="auto"/>
            <w:noWrap/>
            <w:vAlign w:val="center"/>
            <w:hideMark/>
          </w:tcPr>
          <w:p w:rsidR="002F02AF" w:rsidRPr="00A53662" w:rsidRDefault="002F02AF" w:rsidP="00DD5237">
            <w:pPr>
              <w:spacing w:before="0" w:after="0" w:line="240" w:lineRule="auto"/>
              <w:rPr>
                <w:rFonts w:ascii="Arial" w:hAnsi="Arial" w:cs="Arial"/>
                <w:sz w:val="16"/>
                <w:szCs w:val="16"/>
              </w:rPr>
            </w:pPr>
            <w:r w:rsidRPr="00A53662">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center"/>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Land</w:t>
            </w:r>
            <w:r w:rsidRPr="00A53662">
              <w:rPr>
                <w:rFonts w:ascii="Arial" w:hAnsi="Arial" w:cs="Arial"/>
                <w:sz w:val="16"/>
                <w:szCs w:val="16"/>
              </w:rPr>
              <w:br/>
            </w:r>
            <w:r w:rsidRPr="00A53662">
              <w:rPr>
                <w:rFonts w:ascii="Arial" w:hAnsi="Arial" w:cs="Arial"/>
                <w:sz w:val="16"/>
                <w:szCs w:val="16"/>
              </w:rPr>
              <w:br/>
            </w:r>
            <w:r w:rsidRPr="00A53662">
              <w:rPr>
                <w:rFonts w:ascii="Arial" w:hAnsi="Arial" w:cs="Arial"/>
                <w:sz w:val="16"/>
                <w:szCs w:val="16"/>
              </w:rPr>
              <w:br/>
            </w:r>
            <w:r w:rsidRPr="00A53662">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center"/>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Buildings</w:t>
            </w:r>
            <w:r w:rsidRPr="00A53662">
              <w:rPr>
                <w:rFonts w:ascii="Arial" w:hAnsi="Arial" w:cs="Arial"/>
                <w:sz w:val="16"/>
                <w:szCs w:val="16"/>
              </w:rPr>
              <w:br/>
            </w:r>
            <w:r w:rsidRPr="00A53662">
              <w:rPr>
                <w:rFonts w:ascii="Arial" w:hAnsi="Arial" w:cs="Arial"/>
                <w:sz w:val="16"/>
                <w:szCs w:val="16"/>
              </w:rPr>
              <w:br/>
            </w:r>
            <w:r w:rsidRPr="00A53662">
              <w:rPr>
                <w:rFonts w:ascii="Arial" w:hAnsi="Arial" w:cs="Arial"/>
                <w:sz w:val="16"/>
                <w:szCs w:val="16"/>
              </w:rPr>
              <w:br/>
            </w:r>
            <w:r w:rsidRPr="00A53662">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center"/>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Other</w:t>
            </w:r>
            <w:r w:rsidRPr="00A53662">
              <w:rPr>
                <w:rFonts w:ascii="Arial" w:hAnsi="Arial" w:cs="Arial"/>
                <w:sz w:val="16"/>
                <w:szCs w:val="16"/>
              </w:rPr>
              <w:br/>
              <w:t>property,</w:t>
            </w:r>
            <w:r w:rsidRPr="00A53662">
              <w:rPr>
                <w:rFonts w:ascii="Arial" w:hAnsi="Arial" w:cs="Arial"/>
                <w:sz w:val="16"/>
                <w:szCs w:val="16"/>
              </w:rPr>
              <w:br/>
              <w:t>plant and</w:t>
            </w:r>
            <w:r w:rsidRPr="00A53662">
              <w:rPr>
                <w:rFonts w:ascii="Arial" w:hAnsi="Arial" w:cs="Arial"/>
                <w:sz w:val="16"/>
                <w:szCs w:val="16"/>
              </w:rPr>
              <w:br/>
              <w:t>equipment</w:t>
            </w:r>
            <w:r w:rsidRPr="00A53662">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center"/>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Computer</w:t>
            </w:r>
            <w:r w:rsidRPr="00A53662">
              <w:rPr>
                <w:rFonts w:ascii="Arial" w:hAnsi="Arial" w:cs="Arial"/>
                <w:sz w:val="16"/>
                <w:szCs w:val="16"/>
              </w:rPr>
              <w:br/>
              <w:t>software</w:t>
            </w:r>
            <w:r>
              <w:rPr>
                <w:rFonts w:ascii="Arial" w:hAnsi="Arial" w:cs="Arial"/>
                <w:sz w:val="16"/>
                <w:szCs w:val="16"/>
              </w:rPr>
              <w:br/>
            </w:r>
            <w:r w:rsidRPr="00A53662">
              <w:rPr>
                <w:rFonts w:ascii="Arial" w:hAnsi="Arial" w:cs="Arial"/>
                <w:sz w:val="16"/>
                <w:szCs w:val="16"/>
              </w:rPr>
              <w:t>and</w:t>
            </w:r>
            <w:r w:rsidRPr="00A53662">
              <w:rPr>
                <w:rFonts w:ascii="Arial" w:hAnsi="Arial" w:cs="Arial"/>
                <w:sz w:val="16"/>
                <w:szCs w:val="16"/>
              </w:rPr>
              <w:br/>
              <w:t>intangibles</w:t>
            </w:r>
            <w:r w:rsidRPr="00A53662">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center"/>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Total</w:t>
            </w:r>
            <w:r w:rsidRPr="00A53662">
              <w:rPr>
                <w:rFonts w:ascii="Arial" w:hAnsi="Arial" w:cs="Arial"/>
                <w:sz w:val="16"/>
                <w:szCs w:val="16"/>
              </w:rPr>
              <w:br/>
            </w:r>
            <w:r w:rsidRPr="00A53662">
              <w:rPr>
                <w:rFonts w:ascii="Arial" w:hAnsi="Arial" w:cs="Arial"/>
                <w:sz w:val="16"/>
                <w:szCs w:val="16"/>
              </w:rPr>
              <w:br/>
            </w:r>
            <w:r w:rsidRPr="00A53662">
              <w:rPr>
                <w:rFonts w:ascii="Arial" w:hAnsi="Arial" w:cs="Arial"/>
                <w:sz w:val="16"/>
                <w:szCs w:val="16"/>
              </w:rPr>
              <w:br/>
            </w:r>
            <w:r w:rsidRPr="00A53662">
              <w:rPr>
                <w:rFonts w:ascii="Arial" w:hAnsi="Arial" w:cs="Arial"/>
                <w:sz w:val="16"/>
                <w:szCs w:val="16"/>
              </w:rPr>
              <w:br/>
              <w:t>$'000</w:t>
            </w: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rPr>
                <w:rFonts w:ascii="Arial" w:hAnsi="Arial" w:cs="Arial"/>
                <w:b/>
                <w:bCs/>
                <w:sz w:val="16"/>
                <w:szCs w:val="16"/>
              </w:rPr>
            </w:pPr>
            <w:r w:rsidRPr="00A53662">
              <w:rPr>
                <w:rFonts w:ascii="Arial" w:hAnsi="Arial" w:cs="Arial"/>
                <w:b/>
                <w:bCs/>
                <w:sz w:val="16"/>
                <w:szCs w:val="16"/>
              </w:rPr>
              <w:t>As at 1 July 2024</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ind w:left="113"/>
              <w:rPr>
                <w:rFonts w:ascii="Arial" w:hAnsi="Arial" w:cs="Arial"/>
                <w:sz w:val="16"/>
                <w:szCs w:val="16"/>
              </w:rPr>
            </w:pPr>
            <w:r w:rsidRPr="00A53662">
              <w:rPr>
                <w:rFonts w:ascii="Arial" w:hAnsi="Arial" w:cs="Arial"/>
                <w:sz w:val="16"/>
                <w:szCs w:val="16"/>
              </w:rPr>
              <w:t xml:space="preserve">Gross book value </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59,200</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54,348</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54,770</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43,543</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211,861</w:t>
            </w:r>
          </w:p>
        </w:tc>
      </w:tr>
      <w:tr w:rsidR="002F02AF" w:rsidRPr="00914E79" w:rsidTr="00DD5237">
        <w:trPr>
          <w:trHeight w:val="204"/>
        </w:trPr>
        <w:tc>
          <w:tcPr>
            <w:tcW w:w="2060" w:type="pct"/>
            <w:tcBorders>
              <w:top w:val="nil"/>
              <w:left w:val="nil"/>
              <w:bottom w:val="nil"/>
              <w:right w:val="nil"/>
            </w:tcBorders>
            <w:shd w:val="clear" w:color="auto" w:fill="auto"/>
            <w:noWrap/>
            <w:vAlign w:val="center"/>
            <w:hideMark/>
          </w:tcPr>
          <w:p w:rsidR="002F02AF" w:rsidRPr="00914E79"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Gross</w:t>
            </w:r>
            <w:r w:rsidRPr="00914E79">
              <w:rPr>
                <w:rFonts w:ascii="Arial" w:hAnsi="Arial" w:cs="Arial"/>
                <w:sz w:val="16"/>
                <w:szCs w:val="16"/>
              </w:rPr>
              <w:t xml:space="preserve"> book value - ROU assets</w:t>
            </w:r>
          </w:p>
        </w:tc>
        <w:tc>
          <w:tcPr>
            <w:tcW w:w="590"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12,803</w:t>
            </w:r>
          </w:p>
        </w:tc>
        <w:tc>
          <w:tcPr>
            <w:tcW w:w="625"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39,951</w:t>
            </w:r>
          </w:p>
        </w:tc>
        <w:tc>
          <w:tcPr>
            <w:tcW w:w="636"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52,754</w:t>
            </w:r>
          </w:p>
        </w:tc>
      </w:tr>
      <w:tr w:rsidR="002F02AF" w:rsidRPr="00914E79" w:rsidTr="00DD5237">
        <w:trPr>
          <w:trHeight w:val="204"/>
        </w:trPr>
        <w:tc>
          <w:tcPr>
            <w:tcW w:w="2060" w:type="pct"/>
            <w:tcBorders>
              <w:top w:val="nil"/>
              <w:left w:val="nil"/>
              <w:bottom w:val="nil"/>
              <w:right w:val="nil"/>
            </w:tcBorders>
            <w:shd w:val="clear" w:color="auto" w:fill="auto"/>
            <w:vAlign w:val="bottom"/>
            <w:hideMark/>
          </w:tcPr>
          <w:p w:rsidR="002F02AF" w:rsidRPr="00914E79"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914E79">
              <w:rPr>
                <w:rFonts w:ascii="Arial" w:hAnsi="Arial" w:cs="Arial"/>
                <w:sz w:val="16"/>
                <w:szCs w:val="16"/>
              </w:rPr>
              <w:t xml:space="preserve"> depreciation/ amortisation and impairment</w:t>
            </w:r>
          </w:p>
        </w:tc>
        <w:tc>
          <w:tcPr>
            <w:tcW w:w="590"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(3,056)</w:t>
            </w:r>
          </w:p>
        </w:tc>
        <w:tc>
          <w:tcPr>
            <w:tcW w:w="625"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(34,137)</w:t>
            </w:r>
          </w:p>
        </w:tc>
        <w:tc>
          <w:tcPr>
            <w:tcW w:w="636"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(29,365)</w:t>
            </w:r>
          </w:p>
        </w:tc>
        <w:tc>
          <w:tcPr>
            <w:tcW w:w="527"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(66,558)</w:t>
            </w:r>
          </w:p>
        </w:tc>
      </w:tr>
      <w:tr w:rsidR="002F02AF" w:rsidRPr="00914E79" w:rsidTr="00DD5237">
        <w:trPr>
          <w:trHeight w:val="204"/>
        </w:trPr>
        <w:tc>
          <w:tcPr>
            <w:tcW w:w="2060" w:type="pct"/>
            <w:tcBorders>
              <w:top w:val="nil"/>
              <w:left w:val="nil"/>
              <w:bottom w:val="nil"/>
              <w:right w:val="nil"/>
            </w:tcBorders>
            <w:shd w:val="clear" w:color="auto" w:fill="auto"/>
            <w:vAlign w:val="center"/>
            <w:hideMark/>
          </w:tcPr>
          <w:p w:rsidR="002F02AF" w:rsidRPr="00914E79"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914E79">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(5,867)</w:t>
            </w:r>
          </w:p>
        </w:tc>
        <w:tc>
          <w:tcPr>
            <w:tcW w:w="625"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(13,319)</w:t>
            </w:r>
          </w:p>
        </w:tc>
        <w:tc>
          <w:tcPr>
            <w:tcW w:w="636"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2F02AF" w:rsidRPr="00914E79" w:rsidRDefault="002F02AF" w:rsidP="00DD5237">
            <w:pPr>
              <w:spacing w:before="0" w:after="0" w:line="240" w:lineRule="auto"/>
              <w:jc w:val="right"/>
              <w:rPr>
                <w:rFonts w:ascii="Arial" w:hAnsi="Arial" w:cs="Arial"/>
                <w:sz w:val="16"/>
                <w:szCs w:val="16"/>
              </w:rPr>
            </w:pPr>
            <w:r w:rsidRPr="00914E79">
              <w:rPr>
                <w:rFonts w:ascii="Arial" w:hAnsi="Arial" w:cs="Arial"/>
                <w:sz w:val="16"/>
                <w:szCs w:val="16"/>
              </w:rPr>
              <w:t>(19,186)</w:t>
            </w: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rPr>
                <w:rFonts w:ascii="Arial" w:hAnsi="Arial" w:cs="Arial"/>
                <w:b/>
                <w:bCs/>
                <w:sz w:val="16"/>
                <w:szCs w:val="16"/>
              </w:rPr>
            </w:pPr>
            <w:r w:rsidRPr="00A53662">
              <w:rPr>
                <w:rFonts w:ascii="Arial" w:hAnsi="Arial" w:cs="Arial"/>
                <w:b/>
                <w:bCs/>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59,200</w:t>
            </w:r>
          </w:p>
        </w:tc>
        <w:tc>
          <w:tcPr>
            <w:tcW w:w="562"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58,228</w:t>
            </w:r>
          </w:p>
        </w:tc>
        <w:tc>
          <w:tcPr>
            <w:tcW w:w="625"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47,265</w:t>
            </w:r>
          </w:p>
        </w:tc>
        <w:tc>
          <w:tcPr>
            <w:tcW w:w="636"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14,178</w:t>
            </w:r>
          </w:p>
        </w:tc>
        <w:tc>
          <w:tcPr>
            <w:tcW w:w="527"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178,871</w:t>
            </w: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rPr>
                <w:rFonts w:ascii="Arial" w:hAnsi="Arial" w:cs="Arial"/>
                <w:b/>
                <w:bCs/>
                <w:sz w:val="16"/>
                <w:szCs w:val="16"/>
              </w:rPr>
            </w:pPr>
            <w:r w:rsidRPr="00A53662">
              <w:rPr>
                <w:rFonts w:ascii="Arial" w:hAnsi="Arial" w:cs="Arial"/>
                <w:b/>
                <w:bCs/>
                <w:sz w:val="16"/>
                <w:szCs w:val="16"/>
              </w:rPr>
              <w:t>Capital asset additions</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ind w:left="113"/>
              <w:rPr>
                <w:rFonts w:ascii="Arial" w:hAnsi="Arial" w:cs="Arial"/>
                <w:b/>
                <w:sz w:val="16"/>
                <w:szCs w:val="16"/>
              </w:rPr>
            </w:pPr>
            <w:r w:rsidRPr="00A53662">
              <w:rPr>
                <w:rFonts w:ascii="Arial" w:hAnsi="Arial" w:cs="Arial"/>
                <w:b/>
                <w:sz w:val="16"/>
                <w:szCs w:val="16"/>
              </w:rPr>
              <w:t>Estimated expenditure on new</w:t>
            </w:r>
            <w:r w:rsidRPr="00645CB4">
              <w:rPr>
                <w:rFonts w:ascii="Arial" w:hAnsi="Arial" w:cs="Arial"/>
                <w:b/>
                <w:sz w:val="16"/>
                <w:szCs w:val="16"/>
              </w:rPr>
              <w:t xml:space="preserve"> </w:t>
            </w:r>
            <w:r w:rsidRPr="00A53662">
              <w:rPr>
                <w:rFonts w:ascii="Arial" w:hAnsi="Arial" w:cs="Arial"/>
                <w:b/>
                <w:sz w:val="16"/>
                <w:szCs w:val="16"/>
              </w:rPr>
              <w:t>or replacement assets</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ind w:left="227"/>
              <w:rPr>
                <w:rFonts w:ascii="Arial" w:hAnsi="Arial" w:cs="Arial"/>
                <w:sz w:val="16"/>
                <w:szCs w:val="16"/>
              </w:rPr>
            </w:pPr>
            <w:r w:rsidRPr="00A53662">
              <w:rPr>
                <w:rFonts w:ascii="Arial" w:hAnsi="Arial" w:cs="Arial"/>
                <w:sz w:val="16"/>
                <w:szCs w:val="16"/>
              </w:rPr>
              <w:t xml:space="preserve">By purchase - </w:t>
            </w:r>
            <w:r>
              <w:rPr>
                <w:rFonts w:ascii="Arial" w:hAnsi="Arial" w:cs="Arial"/>
                <w:sz w:val="16"/>
                <w:szCs w:val="16"/>
              </w:rPr>
              <w:t>Other</w:t>
            </w:r>
          </w:p>
        </w:tc>
        <w:tc>
          <w:tcPr>
            <w:tcW w:w="590" w:type="pct"/>
            <w:tcBorders>
              <w:top w:val="nil"/>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600</w:t>
            </w:r>
          </w:p>
        </w:tc>
        <w:tc>
          <w:tcPr>
            <w:tcW w:w="625" w:type="pct"/>
            <w:tcBorders>
              <w:top w:val="nil"/>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7,410</w:t>
            </w:r>
          </w:p>
        </w:tc>
        <w:tc>
          <w:tcPr>
            <w:tcW w:w="636" w:type="pct"/>
            <w:tcBorders>
              <w:top w:val="nil"/>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2,000</w:t>
            </w:r>
          </w:p>
        </w:tc>
        <w:tc>
          <w:tcPr>
            <w:tcW w:w="527" w:type="pct"/>
            <w:tcBorders>
              <w:top w:val="nil"/>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10,010</w:t>
            </w:r>
          </w:p>
        </w:tc>
      </w:tr>
      <w:tr w:rsidR="002F02AF" w:rsidRPr="00A53662" w:rsidTr="00DD5237">
        <w:trPr>
          <w:trHeight w:val="204"/>
        </w:trPr>
        <w:tc>
          <w:tcPr>
            <w:tcW w:w="2060" w:type="pct"/>
            <w:tcBorders>
              <w:top w:val="nil"/>
              <w:left w:val="nil"/>
              <w:right w:val="nil"/>
            </w:tcBorders>
            <w:shd w:val="clear" w:color="auto" w:fill="auto"/>
            <w:vAlign w:val="bottom"/>
            <w:hideMark/>
          </w:tcPr>
          <w:p w:rsidR="002F02AF" w:rsidRPr="00A53662" w:rsidRDefault="002F02AF" w:rsidP="00DD5237">
            <w:pPr>
              <w:spacing w:before="0" w:after="0" w:line="240" w:lineRule="auto"/>
              <w:ind w:left="113"/>
              <w:rPr>
                <w:rFonts w:ascii="Arial" w:hAnsi="Arial" w:cs="Arial"/>
                <w:b/>
                <w:bCs/>
                <w:sz w:val="16"/>
                <w:szCs w:val="16"/>
              </w:rPr>
            </w:pPr>
            <w:r w:rsidRPr="001E4D05">
              <w:rPr>
                <w:rFonts w:ascii="Arial" w:hAnsi="Arial" w:cs="Arial"/>
                <w:b/>
                <w:sz w:val="16"/>
                <w:szCs w:val="16"/>
              </w:rPr>
              <w:t>Total</w:t>
            </w:r>
            <w:r w:rsidRPr="00A53662">
              <w:rPr>
                <w:rFonts w:ascii="Arial" w:hAnsi="Arial" w:cs="Arial"/>
                <w:b/>
                <w:bCs/>
                <w:sz w:val="16"/>
                <w:szCs w:val="16"/>
              </w:rPr>
              <w:t xml:space="preserve"> additions</w:t>
            </w:r>
          </w:p>
        </w:tc>
        <w:tc>
          <w:tcPr>
            <w:tcW w:w="590"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600</w:t>
            </w:r>
          </w:p>
        </w:tc>
        <w:tc>
          <w:tcPr>
            <w:tcW w:w="625"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7,410</w:t>
            </w:r>
          </w:p>
        </w:tc>
        <w:tc>
          <w:tcPr>
            <w:tcW w:w="636"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2,000</w:t>
            </w:r>
          </w:p>
        </w:tc>
        <w:tc>
          <w:tcPr>
            <w:tcW w:w="527"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10,010</w:t>
            </w:r>
          </w:p>
        </w:tc>
      </w:tr>
      <w:tr w:rsidR="002F02AF" w:rsidRPr="00A53662" w:rsidTr="00DD5237">
        <w:trPr>
          <w:trHeight w:val="204"/>
        </w:trPr>
        <w:tc>
          <w:tcPr>
            <w:tcW w:w="2060" w:type="pct"/>
            <w:tcBorders>
              <w:left w:val="nil"/>
              <w:bottom w:val="nil"/>
              <w:right w:val="nil"/>
            </w:tcBorders>
            <w:shd w:val="clear" w:color="auto" w:fill="auto"/>
            <w:vAlign w:val="bottom"/>
            <w:hideMark/>
          </w:tcPr>
          <w:p w:rsidR="002F02AF" w:rsidRPr="00A53662" w:rsidRDefault="002F02AF" w:rsidP="00DD5237">
            <w:pPr>
              <w:spacing w:before="0" w:after="0" w:line="240" w:lineRule="auto"/>
              <w:ind w:left="113"/>
              <w:rPr>
                <w:rFonts w:ascii="Arial" w:hAnsi="Arial" w:cs="Arial"/>
                <w:b/>
                <w:bCs/>
                <w:sz w:val="16"/>
                <w:szCs w:val="16"/>
              </w:rPr>
            </w:pPr>
            <w:r w:rsidRPr="00A53662">
              <w:rPr>
                <w:rFonts w:ascii="Arial" w:hAnsi="Arial" w:cs="Arial"/>
                <w:b/>
                <w:bCs/>
                <w:sz w:val="16"/>
                <w:szCs w:val="16"/>
              </w:rPr>
              <w:t>Other movements</w:t>
            </w:r>
          </w:p>
        </w:tc>
        <w:tc>
          <w:tcPr>
            <w:tcW w:w="590" w:type="pct"/>
            <w:tcBorders>
              <w:top w:val="single" w:sz="4" w:space="0" w:color="auto"/>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ind w:left="227"/>
              <w:rPr>
                <w:rFonts w:ascii="Arial" w:hAnsi="Arial" w:cs="Arial"/>
                <w:sz w:val="16"/>
                <w:szCs w:val="16"/>
              </w:rPr>
            </w:pPr>
            <w:r w:rsidRPr="00A53662">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(2,680)</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(4,858)</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(3,050)</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(10,588)</w:t>
            </w:r>
          </w:p>
        </w:tc>
      </w:tr>
      <w:tr w:rsidR="002F02AF" w:rsidRPr="00A53662" w:rsidTr="00DD5237">
        <w:trPr>
          <w:trHeight w:val="204"/>
        </w:trPr>
        <w:tc>
          <w:tcPr>
            <w:tcW w:w="2060" w:type="pct"/>
            <w:tcBorders>
              <w:top w:val="nil"/>
              <w:left w:val="nil"/>
              <w:bottom w:val="nil"/>
              <w:right w:val="nil"/>
            </w:tcBorders>
            <w:shd w:val="clear" w:color="auto" w:fill="auto"/>
            <w:vAlign w:val="center"/>
            <w:hideMark/>
          </w:tcPr>
          <w:p w:rsidR="002F02AF" w:rsidRPr="00A53662" w:rsidRDefault="002F02AF" w:rsidP="00DD5237">
            <w:pPr>
              <w:spacing w:before="0" w:after="0" w:line="240" w:lineRule="auto"/>
              <w:ind w:left="227"/>
              <w:rPr>
                <w:rFonts w:ascii="Arial" w:hAnsi="Arial" w:cs="Arial"/>
                <w:sz w:val="16"/>
                <w:szCs w:val="16"/>
              </w:rPr>
            </w:pPr>
            <w:r w:rsidRPr="00A53662">
              <w:rPr>
                <w:rFonts w:ascii="Arial" w:hAnsi="Arial" w:cs="Arial"/>
                <w:sz w:val="16"/>
                <w:szCs w:val="16"/>
              </w:rPr>
              <w:t>Depreciation/amortisation on ROU assets</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(1,548)</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(2,859)</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(4,407)</w:t>
            </w:r>
          </w:p>
        </w:tc>
      </w:tr>
      <w:tr w:rsidR="002F02AF" w:rsidRPr="00A53662" w:rsidTr="00DD5237">
        <w:trPr>
          <w:trHeight w:val="204"/>
        </w:trPr>
        <w:tc>
          <w:tcPr>
            <w:tcW w:w="2060" w:type="pct"/>
            <w:tcBorders>
              <w:top w:val="nil"/>
              <w:left w:val="nil"/>
              <w:bottom w:val="nil"/>
              <w:right w:val="nil"/>
            </w:tcBorders>
            <w:shd w:val="clear" w:color="auto" w:fill="auto"/>
            <w:vAlign w:val="center"/>
            <w:hideMark/>
          </w:tcPr>
          <w:p w:rsidR="002F02AF" w:rsidRPr="00A53662" w:rsidRDefault="002F02AF" w:rsidP="00DD5237">
            <w:pPr>
              <w:spacing w:before="0" w:after="0" w:line="240" w:lineRule="auto"/>
              <w:ind w:left="227"/>
              <w:rPr>
                <w:rFonts w:ascii="Arial" w:hAnsi="Arial" w:cs="Arial"/>
                <w:sz w:val="16"/>
                <w:szCs w:val="16"/>
              </w:rPr>
            </w:pPr>
            <w:r w:rsidRPr="00A53662">
              <w:rPr>
                <w:rFonts w:ascii="Arial" w:hAnsi="Arial" w:cs="Arial"/>
                <w:sz w:val="16"/>
                <w:szCs w:val="16"/>
              </w:rPr>
              <w:t>Other - ROU assets</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ind w:left="113"/>
              <w:rPr>
                <w:rFonts w:ascii="Arial" w:hAnsi="Arial" w:cs="Arial"/>
                <w:b/>
                <w:bCs/>
                <w:sz w:val="16"/>
                <w:szCs w:val="16"/>
              </w:rPr>
            </w:pPr>
            <w:r w:rsidRPr="00A53662">
              <w:rPr>
                <w:rFonts w:ascii="Arial" w:hAnsi="Arial" w:cs="Arial"/>
                <w:b/>
                <w:bCs/>
                <w:sz w:val="16"/>
                <w:szCs w:val="16"/>
              </w:rPr>
              <w:t xml:space="preserve">Total </w:t>
            </w:r>
            <w:r w:rsidRPr="001E4D05">
              <w:rPr>
                <w:rFonts w:ascii="Arial" w:hAnsi="Arial" w:cs="Arial"/>
                <w:b/>
                <w:sz w:val="16"/>
                <w:szCs w:val="16"/>
              </w:rPr>
              <w:t>other</w:t>
            </w:r>
            <w:r w:rsidRPr="00A53662">
              <w:rPr>
                <w:rFonts w:ascii="Arial" w:hAnsi="Arial" w:cs="Arial"/>
                <w:b/>
                <w:bCs/>
                <w:sz w:val="16"/>
                <w:szCs w:val="16"/>
              </w:rPr>
              <w:t xml:space="preserve"> movements</w:t>
            </w:r>
          </w:p>
        </w:tc>
        <w:tc>
          <w:tcPr>
            <w:tcW w:w="590"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(4,228)</w:t>
            </w:r>
          </w:p>
        </w:tc>
        <w:tc>
          <w:tcPr>
            <w:tcW w:w="625"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(7,717)</w:t>
            </w:r>
          </w:p>
        </w:tc>
        <w:tc>
          <w:tcPr>
            <w:tcW w:w="636"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(3,050)</w:t>
            </w:r>
          </w:p>
        </w:tc>
        <w:tc>
          <w:tcPr>
            <w:tcW w:w="527"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(14,995)</w:t>
            </w:r>
          </w:p>
        </w:tc>
      </w:tr>
      <w:tr w:rsidR="002F02AF" w:rsidRPr="00A53662" w:rsidTr="00DD5237">
        <w:trPr>
          <w:trHeight w:val="204"/>
        </w:trPr>
        <w:tc>
          <w:tcPr>
            <w:tcW w:w="2060" w:type="pct"/>
            <w:tcBorders>
              <w:top w:val="nil"/>
              <w:left w:val="nil"/>
              <w:bottom w:val="nil"/>
              <w:right w:val="nil"/>
            </w:tcBorders>
            <w:shd w:val="clear" w:color="auto" w:fill="auto"/>
            <w:vAlign w:val="bottom"/>
            <w:hideMark/>
          </w:tcPr>
          <w:p w:rsidR="002F02AF" w:rsidRPr="00A53662" w:rsidRDefault="002F02AF" w:rsidP="00DD5237">
            <w:pPr>
              <w:spacing w:before="0" w:after="0" w:line="240" w:lineRule="auto"/>
              <w:rPr>
                <w:rFonts w:ascii="Arial" w:hAnsi="Arial" w:cs="Arial"/>
                <w:b/>
                <w:bCs/>
                <w:sz w:val="16"/>
                <w:szCs w:val="16"/>
              </w:rPr>
            </w:pPr>
            <w:r w:rsidRPr="00A53662">
              <w:rPr>
                <w:rFonts w:ascii="Arial" w:hAnsi="Arial" w:cs="Arial"/>
                <w:b/>
                <w:bCs/>
                <w:sz w:val="16"/>
                <w:szCs w:val="16"/>
              </w:rPr>
              <w:t>As at 30 June 2025</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Times New Roman" w:hAnsi="Times New Roman"/>
                <w:sz w:val="20"/>
              </w:rPr>
            </w:pPr>
          </w:p>
        </w:tc>
      </w:tr>
      <w:tr w:rsidR="002F02AF" w:rsidRPr="00A53662" w:rsidTr="00DD5237">
        <w:trPr>
          <w:trHeight w:val="204"/>
        </w:trPr>
        <w:tc>
          <w:tcPr>
            <w:tcW w:w="2060" w:type="pct"/>
            <w:tcBorders>
              <w:top w:val="nil"/>
              <w:left w:val="nil"/>
              <w:bottom w:val="nil"/>
              <w:right w:val="nil"/>
            </w:tcBorders>
            <w:shd w:val="clear" w:color="auto" w:fill="auto"/>
            <w:vAlign w:val="center"/>
            <w:hideMark/>
          </w:tcPr>
          <w:p w:rsidR="002F02AF" w:rsidRPr="00A53662"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Gross</w:t>
            </w:r>
            <w:r w:rsidRPr="00A53662">
              <w:rPr>
                <w:rFonts w:ascii="Arial" w:hAnsi="Arial" w:cs="Arial"/>
                <w:sz w:val="16"/>
                <w:szCs w:val="16"/>
              </w:rPr>
              <w:t xml:space="preserve"> book value</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59,200</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54,948</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62,180</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45,543</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221,871</w:t>
            </w:r>
          </w:p>
        </w:tc>
      </w:tr>
      <w:tr w:rsidR="002F02AF" w:rsidRPr="00A53662" w:rsidTr="00DD5237">
        <w:trPr>
          <w:trHeight w:val="204"/>
        </w:trPr>
        <w:tc>
          <w:tcPr>
            <w:tcW w:w="2060" w:type="pct"/>
            <w:tcBorders>
              <w:top w:val="nil"/>
              <w:left w:val="nil"/>
              <w:bottom w:val="nil"/>
              <w:right w:val="nil"/>
            </w:tcBorders>
            <w:shd w:val="clear" w:color="auto" w:fill="auto"/>
            <w:vAlign w:val="center"/>
            <w:hideMark/>
          </w:tcPr>
          <w:p w:rsidR="002F02AF" w:rsidRPr="00A53662"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Gross</w:t>
            </w:r>
            <w:r w:rsidRPr="00A53662">
              <w:rPr>
                <w:rFonts w:ascii="Arial" w:hAnsi="Arial" w:cs="Arial"/>
                <w:sz w:val="16"/>
                <w:szCs w:val="16"/>
              </w:rPr>
              <w:t xml:space="preserve"> book value - ROU assets</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12,803</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39,951</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52,754</w:t>
            </w:r>
          </w:p>
        </w:tc>
      </w:tr>
      <w:tr w:rsidR="002F02AF" w:rsidRPr="00A53662" w:rsidTr="00DD5237">
        <w:trPr>
          <w:trHeight w:val="204"/>
        </w:trPr>
        <w:tc>
          <w:tcPr>
            <w:tcW w:w="2060" w:type="pct"/>
            <w:tcBorders>
              <w:top w:val="nil"/>
              <w:left w:val="nil"/>
              <w:bottom w:val="nil"/>
              <w:right w:val="nil"/>
            </w:tcBorders>
            <w:shd w:val="clear" w:color="auto" w:fill="auto"/>
            <w:vAlign w:val="center"/>
            <w:hideMark/>
          </w:tcPr>
          <w:p w:rsidR="002F02AF" w:rsidRPr="00A53662"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A53662">
              <w:rPr>
                <w:rFonts w:ascii="Arial" w:hAnsi="Arial" w:cs="Arial"/>
                <w:sz w:val="16"/>
                <w:szCs w:val="16"/>
              </w:rPr>
              <w:t xml:space="preserve"> depreciation/</w:t>
            </w:r>
            <w:r>
              <w:rPr>
                <w:rFonts w:ascii="Arial" w:hAnsi="Arial" w:cs="Arial"/>
                <w:sz w:val="16"/>
                <w:szCs w:val="16"/>
              </w:rPr>
              <w:t xml:space="preserve"> </w:t>
            </w:r>
            <w:r w:rsidRPr="00A53662">
              <w:rPr>
                <w:rFonts w:ascii="Arial" w:hAnsi="Arial" w:cs="Arial"/>
                <w:sz w:val="16"/>
                <w:szCs w:val="16"/>
              </w:rPr>
              <w:t>amortisation and impairment</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(5,736)</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(38,995)</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(32,415)</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(77,146)</w:t>
            </w:r>
          </w:p>
        </w:tc>
      </w:tr>
      <w:tr w:rsidR="002F02AF" w:rsidRPr="00A53662" w:rsidTr="00DD5237">
        <w:trPr>
          <w:trHeight w:val="204"/>
        </w:trPr>
        <w:tc>
          <w:tcPr>
            <w:tcW w:w="2060" w:type="pct"/>
            <w:tcBorders>
              <w:top w:val="nil"/>
              <w:left w:val="nil"/>
              <w:bottom w:val="nil"/>
              <w:right w:val="nil"/>
            </w:tcBorders>
            <w:shd w:val="clear" w:color="auto" w:fill="auto"/>
            <w:vAlign w:val="center"/>
            <w:hideMark/>
          </w:tcPr>
          <w:p w:rsidR="002F02AF" w:rsidRPr="00A53662" w:rsidRDefault="002F02AF"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A53662">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(7,415)</w:t>
            </w:r>
          </w:p>
        </w:tc>
        <w:tc>
          <w:tcPr>
            <w:tcW w:w="625"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(16,178)</w:t>
            </w:r>
          </w:p>
        </w:tc>
        <w:tc>
          <w:tcPr>
            <w:tcW w:w="636"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sz w:val="16"/>
                <w:szCs w:val="16"/>
              </w:rPr>
            </w:pPr>
            <w:r w:rsidRPr="00A53662">
              <w:rPr>
                <w:rFonts w:ascii="Arial" w:hAnsi="Arial" w:cs="Arial"/>
                <w:sz w:val="16"/>
                <w:szCs w:val="16"/>
              </w:rPr>
              <w:t>(23,593)</w:t>
            </w:r>
          </w:p>
        </w:tc>
      </w:tr>
      <w:tr w:rsidR="002F02AF" w:rsidRPr="00A53662" w:rsidTr="00DD5237">
        <w:trPr>
          <w:trHeight w:val="204"/>
        </w:trPr>
        <w:tc>
          <w:tcPr>
            <w:tcW w:w="2060" w:type="pct"/>
            <w:tcBorders>
              <w:top w:val="nil"/>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rPr>
                <w:rFonts w:ascii="Arial" w:hAnsi="Arial" w:cs="Arial"/>
                <w:b/>
                <w:bCs/>
                <w:sz w:val="16"/>
                <w:szCs w:val="16"/>
              </w:rPr>
            </w:pPr>
            <w:r w:rsidRPr="00A53662">
              <w:rPr>
                <w:rFonts w:ascii="Arial" w:hAnsi="Arial" w:cs="Arial"/>
                <w:b/>
                <w:bCs/>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59,200</w:t>
            </w:r>
          </w:p>
        </w:tc>
        <w:tc>
          <w:tcPr>
            <w:tcW w:w="562"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54,600</w:t>
            </w:r>
          </w:p>
        </w:tc>
        <w:tc>
          <w:tcPr>
            <w:tcW w:w="625"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46,958</w:t>
            </w:r>
          </w:p>
        </w:tc>
        <w:tc>
          <w:tcPr>
            <w:tcW w:w="636"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13,128</w:t>
            </w:r>
          </w:p>
        </w:tc>
        <w:tc>
          <w:tcPr>
            <w:tcW w:w="527" w:type="pct"/>
            <w:tcBorders>
              <w:top w:val="single" w:sz="4" w:space="0" w:color="auto"/>
              <w:left w:val="nil"/>
              <w:bottom w:val="single" w:sz="4" w:space="0" w:color="auto"/>
              <w:right w:val="nil"/>
            </w:tcBorders>
            <w:shd w:val="clear" w:color="auto" w:fill="auto"/>
            <w:noWrap/>
            <w:vAlign w:val="bottom"/>
            <w:hideMark/>
          </w:tcPr>
          <w:p w:rsidR="002F02AF" w:rsidRPr="00A53662" w:rsidRDefault="002F02AF" w:rsidP="00DD5237">
            <w:pPr>
              <w:spacing w:before="0" w:after="0" w:line="240" w:lineRule="auto"/>
              <w:jc w:val="right"/>
              <w:rPr>
                <w:rFonts w:ascii="Arial" w:hAnsi="Arial" w:cs="Arial"/>
                <w:b/>
                <w:bCs/>
                <w:sz w:val="16"/>
                <w:szCs w:val="16"/>
              </w:rPr>
            </w:pPr>
            <w:r w:rsidRPr="00A53662">
              <w:rPr>
                <w:rFonts w:ascii="Arial" w:hAnsi="Arial" w:cs="Arial"/>
                <w:b/>
                <w:bCs/>
                <w:sz w:val="16"/>
                <w:szCs w:val="16"/>
              </w:rPr>
              <w:t>173,886</w:t>
            </w:r>
          </w:p>
        </w:tc>
      </w:tr>
    </w:tbl>
    <w:p w:rsidR="002F02AF" w:rsidRPr="002E5D24" w:rsidRDefault="002F02AF" w:rsidP="002F02AF">
      <w:pPr>
        <w:pStyle w:val="ChartandTableFootnote"/>
      </w:pPr>
      <w:r w:rsidRPr="00132F9E">
        <w:t>Prepared on Australian Accounting Standards basis.</w:t>
      </w:r>
    </w:p>
    <w:p w:rsidR="002F02AF" w:rsidRDefault="002F02AF" w:rsidP="002F02AF"/>
    <w:p w:rsidR="002F02AF" w:rsidRPr="00055BB2" w:rsidRDefault="002F02AF" w:rsidP="002F02AF">
      <w:pPr>
        <w:tabs>
          <w:tab w:val="left" w:pos="2248"/>
        </w:tabs>
        <w:sectPr w:rsidR="002F02AF" w:rsidRPr="00055BB2" w:rsidSect="002F02AF">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35386C" w:rsidRDefault="002F02AF" w:rsidP="002F02AF">
      <w:pPr>
        <w:pStyle w:val="Heading1-SBS"/>
        <w:jc w:val="center"/>
      </w:pPr>
      <w:bookmarkStart w:id="3" w:name="_GoBack"/>
      <w:bookmarkEnd w:id="3"/>
    </w:p>
    <w:sectPr w:rsidR="0035386C">
      <w:headerReference w:type="even" r:id="rId21"/>
      <w:footerReference w:type="even"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2AF" w:rsidRDefault="002F02AF" w:rsidP="002F02AF">
      <w:pPr>
        <w:spacing w:before="0" w:after="0" w:line="240" w:lineRule="auto"/>
      </w:pPr>
      <w:r>
        <w:separator/>
      </w:r>
    </w:p>
  </w:endnote>
  <w:endnote w:type="continuationSeparator" w:id="0">
    <w:p w:rsidR="002F02AF" w:rsidRDefault="002F02AF" w:rsidP="002F02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F02AF"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Pr>
        <w:rStyle w:val="PageNumber"/>
        <w:noProof/>
        <w:color w:val="000000"/>
      </w:rPr>
      <w:t>Special Broadcasting Service Corporation</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F02AF" w:rsidP="0034220A">
    <w:pPr>
      <w:pStyle w:val="FooterOdd"/>
      <w:rPr>
        <w:rStyle w:val="PageNumber"/>
      </w:rPr>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Pr>
        <w:rStyle w:val="PageNumber"/>
        <w:noProof/>
        <w:color w:val="000000"/>
      </w:rPr>
      <w:t xml:space="preserve">Special Broadcasting </w:t>
    </w:r>
    <w:r>
      <w:rPr>
        <w:rStyle w:val="PageNumber"/>
        <w:noProof/>
        <w:color w:val="000000"/>
      </w:rPr>
      <w:t>Service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F02AF"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Pr>
        <w:rStyle w:val="PageNumber"/>
        <w:noProof/>
        <w:color w:val="000000"/>
      </w:rPr>
      <w:t>Special Broadcasting Service Corporation</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F02AF" w:rsidP="0034220A">
    <w:pPr>
      <w:pStyle w:val="FooterOdd"/>
      <w:rPr>
        <w:rStyle w:val="PageNumber"/>
      </w:rPr>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Pr>
        <w:rStyle w:val="PageNumber"/>
        <w:noProof/>
        <w:color w:val="000000"/>
      </w:rPr>
      <w:t>Special Broadcasting Service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2F02AF" w:rsidP="00C431FB">
    <w:pPr>
      <w:pStyle w:val="FooterOdd"/>
      <w:rPr>
        <w:color w:val="auto"/>
      </w:rPr>
    </w:pPr>
    <w:r>
      <w:rPr>
        <w:rStyle w:val="PageNumber"/>
      </w:rPr>
      <w:fldChar w:fldCharType="begin"/>
    </w:r>
    <w:r>
      <w:rPr>
        <w:rStyle w:val="PageNumber"/>
      </w:rPr>
      <w:instrText xml:space="preserve"> STYLEREF  "Heading 1 - SBS"  \* MERGEFORMAT </w:instrText>
    </w:r>
    <w:r>
      <w:rPr>
        <w:rStyle w:val="PageNumber"/>
      </w:rPr>
      <w:fldChar w:fldCharType="separate"/>
    </w:r>
    <w:r>
      <w:rPr>
        <w:rStyle w:val="PageNumber"/>
        <w:noProof/>
      </w:rPr>
      <w:t>Special Broadcasting Service Corporation</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AF" w:rsidRDefault="002F02AF"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Pr>
        <w:rStyle w:val="PageNumber"/>
        <w:noProof/>
        <w:color w:val="000000"/>
      </w:rPr>
      <w:t>Special Broadcasting Service Corporation</w:t>
    </w:r>
    <w:r>
      <w:rPr>
        <w:rStyle w:val="PageNumber"/>
        <w:color w:val="000000"/>
      </w:rPr>
      <w:fldChar w:fldCharType="end"/>
    </w:r>
    <w:r>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AF" w:rsidRDefault="002F02AF" w:rsidP="0034220A">
    <w:pPr>
      <w:pStyle w:val="FooterOdd"/>
      <w:rPr>
        <w:rStyle w:val="PageNumber"/>
      </w:rPr>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Pr>
        <w:rStyle w:val="PageNumber"/>
        <w:noProof/>
        <w:color w:val="000000"/>
      </w:rPr>
      <w:t>Special Broadcasting Service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AF" w:rsidRPr="00C431FB" w:rsidRDefault="002F02AF" w:rsidP="00C431FB">
    <w:pPr>
      <w:pStyle w:val="FooterOdd"/>
      <w:rPr>
        <w:color w:val="auto"/>
      </w:rPr>
    </w:pPr>
    <w:r>
      <w:rPr>
        <w:rStyle w:val="PageNumber"/>
      </w:rPr>
      <w:fldChar w:fldCharType="begin"/>
    </w:r>
    <w:r>
      <w:rPr>
        <w:rStyle w:val="PageNumber"/>
      </w:rPr>
      <w:instrText xml:space="preserve"> STYLEREF  "Heading 1 - SBS"  \* MERGEFORMAT </w:instrText>
    </w:r>
    <w:r>
      <w:rPr>
        <w:rStyle w:val="PageNumber"/>
      </w:rPr>
      <w:fldChar w:fldCharType="separate"/>
    </w:r>
    <w:r>
      <w:rPr>
        <w:rStyle w:val="PageNumber"/>
        <w:noProof/>
      </w:rPr>
      <w:t>Special Broadcasting Service Corporation</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AF" w:rsidRDefault="002F02AF" w:rsidP="002F02AF">
    <w:pPr>
      <w:pStyle w:val="FooterEven"/>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2AF" w:rsidRDefault="002F02AF" w:rsidP="002F02AF">
      <w:pPr>
        <w:spacing w:before="0" w:after="0" w:line="240" w:lineRule="auto"/>
      </w:pPr>
      <w:r>
        <w:separator/>
      </w:r>
    </w:p>
  </w:footnote>
  <w:footnote w:type="continuationSeparator" w:id="0">
    <w:p w:rsidR="002F02AF" w:rsidRDefault="002F02AF" w:rsidP="002F02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AF" w:rsidRDefault="002F02AF">
    <w:pPr>
      <w:pStyle w:val="Header"/>
    </w:pPr>
    <w:r w:rsidRPr="00D47C6E">
      <w:rPr>
        <w:noProof/>
        <w:position w:val="-6"/>
      </w:rPr>
      <w:drawing>
        <wp:inline distT="0" distB="0" distL="0" distR="0" wp14:anchorId="3312C0B5" wp14:editId="7177B073">
          <wp:extent cx="919093" cy="131299"/>
          <wp:effectExtent l="0" t="0" r="0" b="2540"/>
          <wp:docPr id="1444227718" name="Picture 1444227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F02AF" w:rsidTr="00DD5237">
      <w:trPr>
        <w:trHeight w:hRule="exact" w:val="340"/>
      </w:trPr>
      <w:tc>
        <w:tcPr>
          <w:tcW w:w="7797" w:type="dxa"/>
        </w:tcPr>
        <w:p w:rsidR="002F02AF" w:rsidRDefault="002F02AF" w:rsidP="002F02AF">
          <w:pPr>
            <w:pStyle w:val="HeaderOdd"/>
          </w:pPr>
          <w:r>
            <w:t xml:space="preserve">Portfolio Budget Statements  |  </w:t>
          </w:r>
          <w:r w:rsidRPr="00D47C6E">
            <w:rPr>
              <w:noProof/>
              <w:position w:val="-6"/>
            </w:rPr>
            <w:drawing>
              <wp:inline distT="0" distB="0" distL="0" distR="0" wp14:anchorId="050B5A5B" wp14:editId="1F960ED5">
                <wp:extent cx="919093" cy="131299"/>
                <wp:effectExtent l="0" t="0" r="0" b="254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F02AF" w:rsidRDefault="002F0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F0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F02AF" w:rsidTr="00DD5237">
      <w:trPr>
        <w:trHeight w:hRule="exact" w:val="340"/>
      </w:trPr>
      <w:tc>
        <w:tcPr>
          <w:tcW w:w="7797" w:type="dxa"/>
        </w:tcPr>
        <w:p w:rsidR="002F02AF" w:rsidRDefault="002F02AF" w:rsidP="002F02AF">
          <w:pPr>
            <w:pStyle w:val="HeaderOdd"/>
          </w:pPr>
          <w:r>
            <w:t xml:space="preserve">Portfolio Budget Statements  |  </w:t>
          </w:r>
          <w:r w:rsidRPr="00D47C6E">
            <w:rPr>
              <w:noProof/>
              <w:position w:val="-6"/>
            </w:rPr>
            <w:drawing>
              <wp:inline distT="0" distB="0" distL="0" distR="0" wp14:anchorId="207AA2A4" wp14:editId="1BBE343D">
                <wp:extent cx="919093" cy="131299"/>
                <wp:effectExtent l="0" t="0" r="0" b="2540"/>
                <wp:docPr id="117430078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F02AF" w:rsidRDefault="002F02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2AF" w:rsidRDefault="002F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3"/>
  </w:num>
  <w:num w:numId="5">
    <w:abstractNumId w:val="5"/>
  </w:num>
  <w:num w:numId="6">
    <w:abstractNumId w:va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1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B0"/>
    <w:rsid w:val="001F130F"/>
    <w:rsid w:val="002F02AF"/>
    <w:rsid w:val="004E1C7A"/>
    <w:rsid w:val="00CE6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8BCD"/>
  <w15:chartTrackingRefBased/>
  <w15:docId w15:val="{655E6716-F1C1-48F3-B5F2-7655ECF9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2AF"/>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F02A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F02AF"/>
    <w:pPr>
      <w:spacing w:before="240" w:after="240"/>
      <w:outlineLvl w:val="1"/>
    </w:pPr>
    <w:rPr>
      <w:rFonts w:ascii="Arial Bold" w:hAnsi="Arial Bold"/>
      <w:b/>
      <w:sz w:val="26"/>
    </w:rPr>
  </w:style>
  <w:style w:type="paragraph" w:styleId="Heading3">
    <w:name w:val="heading 3"/>
    <w:basedOn w:val="HeadingBase"/>
    <w:next w:val="Normal"/>
    <w:link w:val="Heading3Char"/>
    <w:qFormat/>
    <w:rsid w:val="002F02AF"/>
    <w:pPr>
      <w:spacing w:before="120" w:after="120"/>
      <w:outlineLvl w:val="2"/>
    </w:pPr>
    <w:rPr>
      <w:rFonts w:ascii="Arial Bold" w:hAnsi="Arial Bold"/>
      <w:b/>
      <w:sz w:val="22"/>
    </w:rPr>
  </w:style>
  <w:style w:type="paragraph" w:styleId="Heading4">
    <w:name w:val="heading 4"/>
    <w:basedOn w:val="HeadingBase"/>
    <w:next w:val="Normal"/>
    <w:link w:val="Heading4Char"/>
    <w:qFormat/>
    <w:rsid w:val="002F02AF"/>
    <w:pPr>
      <w:spacing w:after="120"/>
      <w:outlineLvl w:val="3"/>
    </w:pPr>
    <w:rPr>
      <w:rFonts w:ascii="Arial Bold" w:hAnsi="Arial Bold"/>
      <w:b/>
      <w:sz w:val="20"/>
    </w:rPr>
  </w:style>
  <w:style w:type="paragraph" w:styleId="Heading5">
    <w:name w:val="heading 5"/>
    <w:basedOn w:val="HeadingBase"/>
    <w:next w:val="Normal"/>
    <w:link w:val="Heading5Char"/>
    <w:qFormat/>
    <w:rsid w:val="002F02AF"/>
    <w:pPr>
      <w:spacing w:after="120"/>
      <w:outlineLvl w:val="4"/>
    </w:pPr>
    <w:rPr>
      <w:bCs/>
      <w:i/>
      <w:iCs/>
      <w:sz w:val="20"/>
      <w:szCs w:val="26"/>
    </w:rPr>
  </w:style>
  <w:style w:type="paragraph" w:styleId="Heading6">
    <w:name w:val="heading 6"/>
    <w:basedOn w:val="HeadingBase"/>
    <w:next w:val="Normal"/>
    <w:link w:val="Heading6Char"/>
    <w:qFormat/>
    <w:rsid w:val="002F02AF"/>
    <w:pPr>
      <w:spacing w:after="120"/>
      <w:outlineLvl w:val="5"/>
    </w:pPr>
    <w:rPr>
      <w:bCs/>
      <w:sz w:val="20"/>
      <w:szCs w:val="22"/>
    </w:rPr>
  </w:style>
  <w:style w:type="paragraph" w:styleId="Heading7">
    <w:name w:val="heading 7"/>
    <w:basedOn w:val="HeadingBase"/>
    <w:next w:val="Normal"/>
    <w:link w:val="Heading7Char"/>
    <w:qFormat/>
    <w:rsid w:val="002F02AF"/>
    <w:pPr>
      <w:spacing w:before="120"/>
      <w:outlineLvl w:val="6"/>
    </w:pPr>
    <w:rPr>
      <w:sz w:val="20"/>
      <w:szCs w:val="24"/>
    </w:rPr>
  </w:style>
  <w:style w:type="paragraph" w:styleId="Heading8">
    <w:name w:val="heading 8"/>
    <w:basedOn w:val="HeadingBase"/>
    <w:next w:val="Normal"/>
    <w:link w:val="Heading8Char"/>
    <w:qFormat/>
    <w:rsid w:val="002F02A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2F02A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2AF"/>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F02AF"/>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F02AF"/>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2F02AF"/>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F02AF"/>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2F02AF"/>
    <w:rPr>
      <w:rFonts w:ascii="Arial" w:eastAsia="Times New Roman" w:hAnsi="Arial" w:cs="Times New Roman"/>
      <w:bCs/>
      <w:sz w:val="20"/>
      <w:lang w:eastAsia="en-AU"/>
    </w:rPr>
  </w:style>
  <w:style w:type="character" w:customStyle="1" w:styleId="Heading7Char">
    <w:name w:val="Heading 7 Char"/>
    <w:basedOn w:val="DefaultParagraphFont"/>
    <w:link w:val="Heading7"/>
    <w:rsid w:val="002F02AF"/>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F02AF"/>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2F02AF"/>
    <w:rPr>
      <w:rFonts w:ascii="Cambria" w:eastAsia="Times New Roman" w:hAnsi="Cambria" w:cs="Times New Roman"/>
      <w:lang w:eastAsia="en-AU"/>
    </w:rPr>
  </w:style>
  <w:style w:type="paragraph" w:customStyle="1" w:styleId="SingleParagraph">
    <w:name w:val="Single Paragraph"/>
    <w:basedOn w:val="Normal"/>
    <w:uiPriority w:val="99"/>
    <w:rsid w:val="002F02AF"/>
    <w:pPr>
      <w:spacing w:before="0" w:after="0" w:line="240" w:lineRule="auto"/>
    </w:pPr>
  </w:style>
  <w:style w:type="paragraph" w:customStyle="1" w:styleId="Exampletext">
    <w:name w:val="Example text"/>
    <w:basedOn w:val="Normal"/>
    <w:link w:val="ExampletextCharChar"/>
    <w:rsid w:val="002F02AF"/>
    <w:rPr>
      <w:i/>
      <w:color w:val="FF0000"/>
      <w:lang w:val="x-none" w:eastAsia="x-none"/>
    </w:rPr>
  </w:style>
  <w:style w:type="paragraph" w:customStyle="1" w:styleId="ChartSecondHeading">
    <w:name w:val="Chart Second Heading"/>
    <w:basedOn w:val="HeadingBase"/>
    <w:next w:val="ChartGraphic"/>
    <w:rsid w:val="002F02AF"/>
    <w:pPr>
      <w:spacing w:after="60"/>
    </w:pPr>
    <w:rPr>
      <w:sz w:val="19"/>
    </w:rPr>
  </w:style>
  <w:style w:type="paragraph" w:customStyle="1" w:styleId="TableHeading">
    <w:name w:val="Table Heading"/>
    <w:basedOn w:val="HeadingBase"/>
    <w:next w:val="TableGraphic"/>
    <w:link w:val="TableHeadingChar"/>
    <w:qFormat/>
    <w:rsid w:val="002F02AF"/>
    <w:pPr>
      <w:spacing w:before="120" w:after="20"/>
    </w:pPr>
    <w:rPr>
      <w:b/>
      <w:sz w:val="20"/>
    </w:rPr>
  </w:style>
  <w:style w:type="paragraph" w:customStyle="1" w:styleId="HeadingBase">
    <w:name w:val="Heading Base"/>
    <w:link w:val="HeadingBaseChar"/>
    <w:rsid w:val="002F02AF"/>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2F02AF"/>
    <w:pPr>
      <w:numPr>
        <w:numId w:val="1"/>
      </w:numPr>
      <w:tabs>
        <w:tab w:val="clear" w:pos="567"/>
        <w:tab w:val="num" w:pos="360"/>
      </w:tabs>
    </w:pPr>
  </w:style>
  <w:style w:type="paragraph" w:customStyle="1" w:styleId="Bullet">
    <w:name w:val="Bullet"/>
    <w:basedOn w:val="Normal"/>
    <w:link w:val="BulletChar"/>
    <w:qFormat/>
    <w:rsid w:val="002F02AF"/>
    <w:pPr>
      <w:numPr>
        <w:numId w:val="2"/>
      </w:numPr>
      <w:spacing w:after="160"/>
    </w:pPr>
  </w:style>
  <w:style w:type="paragraph" w:customStyle="1" w:styleId="Dash">
    <w:name w:val="Dash"/>
    <w:basedOn w:val="Normal"/>
    <w:qFormat/>
    <w:rsid w:val="002F02AF"/>
    <w:pPr>
      <w:numPr>
        <w:ilvl w:val="1"/>
        <w:numId w:val="2"/>
      </w:numPr>
      <w:tabs>
        <w:tab w:val="left" w:pos="567"/>
      </w:tabs>
    </w:pPr>
  </w:style>
  <w:style w:type="paragraph" w:customStyle="1" w:styleId="DoubleDot">
    <w:name w:val="Double Dot"/>
    <w:basedOn w:val="Normal"/>
    <w:rsid w:val="002F02AF"/>
    <w:pPr>
      <w:numPr>
        <w:ilvl w:val="2"/>
        <w:numId w:val="2"/>
      </w:numPr>
      <w:tabs>
        <w:tab w:val="clear" w:pos="850"/>
        <w:tab w:val="left" w:pos="851"/>
      </w:tabs>
    </w:pPr>
  </w:style>
  <w:style w:type="paragraph" w:customStyle="1" w:styleId="AppendixHeading">
    <w:name w:val="Appendix Heading"/>
    <w:basedOn w:val="HeadingBase"/>
    <w:semiHidden/>
    <w:rsid w:val="002F02AF"/>
    <w:pPr>
      <w:spacing w:after="240"/>
      <w:jc w:val="center"/>
      <w:outlineLvl w:val="3"/>
    </w:pPr>
    <w:rPr>
      <w:b/>
      <w:smallCaps/>
      <w:sz w:val="30"/>
    </w:rPr>
  </w:style>
  <w:style w:type="paragraph" w:customStyle="1" w:styleId="BoxText">
    <w:name w:val="Box Text"/>
    <w:basedOn w:val="Normal"/>
    <w:qFormat/>
    <w:rsid w:val="002F02AF"/>
    <w:pPr>
      <w:spacing w:before="120" w:after="120" w:line="240" w:lineRule="auto"/>
    </w:pPr>
  </w:style>
  <w:style w:type="paragraph" w:customStyle="1" w:styleId="BoxHeading">
    <w:name w:val="Box Heading"/>
    <w:basedOn w:val="HeadingBase"/>
    <w:next w:val="BoxText"/>
    <w:rsid w:val="002F02AF"/>
    <w:pPr>
      <w:spacing w:before="120" w:after="120"/>
    </w:pPr>
    <w:rPr>
      <w:b/>
      <w:sz w:val="20"/>
    </w:rPr>
  </w:style>
  <w:style w:type="paragraph" w:customStyle="1" w:styleId="ChartandTableFootnoteAlpha">
    <w:name w:val="Chart and Table Footnote Alpha"/>
    <w:basedOn w:val="HeadingBase"/>
    <w:next w:val="Normal"/>
    <w:rsid w:val="002F02AF"/>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2F02AF"/>
    <w:pPr>
      <w:keepNext w:val="0"/>
      <w:tabs>
        <w:tab w:val="left" w:pos="709"/>
      </w:tabs>
      <w:spacing w:before="30"/>
    </w:pPr>
    <w:rPr>
      <w:color w:val="000000"/>
      <w:sz w:val="16"/>
    </w:rPr>
  </w:style>
  <w:style w:type="paragraph" w:customStyle="1" w:styleId="BoxBullet">
    <w:name w:val="Box Bullet"/>
    <w:basedOn w:val="BoxText"/>
    <w:rsid w:val="002F02AF"/>
  </w:style>
  <w:style w:type="paragraph" w:customStyle="1" w:styleId="ChartGraphic">
    <w:name w:val="Chart Graphic"/>
    <w:basedOn w:val="HeadingBase"/>
    <w:rsid w:val="002F02AF"/>
    <w:pPr>
      <w:jc w:val="center"/>
    </w:pPr>
    <w:rPr>
      <w:sz w:val="20"/>
    </w:rPr>
  </w:style>
  <w:style w:type="paragraph" w:customStyle="1" w:styleId="ContentsHeading">
    <w:name w:val="Contents Heading"/>
    <w:basedOn w:val="HeadingBase"/>
    <w:next w:val="Normal"/>
    <w:rsid w:val="002F02AF"/>
    <w:pPr>
      <w:spacing w:after="720"/>
    </w:pPr>
    <w:rPr>
      <w:b/>
      <w:bCs/>
      <w:sz w:val="36"/>
    </w:rPr>
  </w:style>
  <w:style w:type="paragraph" w:customStyle="1" w:styleId="FigureHeading">
    <w:name w:val="Figure Heading"/>
    <w:basedOn w:val="HeadingBase"/>
    <w:next w:val="ChartGraphic"/>
    <w:rsid w:val="002F02AF"/>
    <w:pPr>
      <w:spacing w:before="120" w:after="20"/>
    </w:pPr>
    <w:rPr>
      <w:b/>
      <w:sz w:val="20"/>
    </w:rPr>
  </w:style>
  <w:style w:type="paragraph" w:customStyle="1" w:styleId="Classification">
    <w:name w:val="Classification"/>
    <w:basedOn w:val="HeadingBase"/>
    <w:rsid w:val="002F02AF"/>
    <w:pPr>
      <w:jc w:val="center"/>
    </w:pPr>
    <w:rPr>
      <w:rFonts w:ascii="Arial Bold" w:hAnsi="Arial Bold"/>
      <w:b/>
      <w:caps/>
      <w:sz w:val="22"/>
    </w:rPr>
  </w:style>
  <w:style w:type="character" w:customStyle="1" w:styleId="HiddenSequenceCode">
    <w:name w:val="Hidden Sequence Code"/>
    <w:basedOn w:val="DefaultParagraphFont"/>
    <w:rsid w:val="002F02AF"/>
    <w:rPr>
      <w:rFonts w:ascii="Times New Roman" w:hAnsi="Times New Roman"/>
      <w:vanish/>
      <w:sz w:val="16"/>
    </w:rPr>
  </w:style>
  <w:style w:type="paragraph" w:customStyle="1" w:styleId="OverviewParagraph">
    <w:name w:val="Overview Paragraph"/>
    <w:basedOn w:val="Normal"/>
    <w:rsid w:val="002F02AF"/>
    <w:pPr>
      <w:spacing w:before="120" w:after="120" w:line="240" w:lineRule="auto"/>
    </w:pPr>
  </w:style>
  <w:style w:type="paragraph" w:customStyle="1" w:styleId="TableGraphic">
    <w:name w:val="Table Graphic"/>
    <w:basedOn w:val="Normal"/>
    <w:next w:val="Normal"/>
    <w:rsid w:val="002F02AF"/>
    <w:pPr>
      <w:spacing w:before="0" w:after="0" w:line="240" w:lineRule="auto"/>
      <w:ind w:right="-113"/>
    </w:pPr>
  </w:style>
  <w:style w:type="paragraph" w:customStyle="1" w:styleId="NoteTableHeading">
    <w:name w:val="Note Table Heading"/>
    <w:basedOn w:val="HeadingBase"/>
    <w:next w:val="Normal"/>
    <w:rsid w:val="002F02AF"/>
    <w:pPr>
      <w:spacing w:before="240"/>
    </w:pPr>
    <w:rPr>
      <w:b/>
      <w:sz w:val="20"/>
    </w:rPr>
  </w:style>
  <w:style w:type="paragraph" w:customStyle="1" w:styleId="Source">
    <w:name w:val="Source"/>
    <w:basedOn w:val="Normal"/>
    <w:rsid w:val="002F02AF"/>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2F02AF"/>
    <w:pPr>
      <w:spacing w:before="20" w:after="20" w:line="240" w:lineRule="auto"/>
    </w:pPr>
    <w:rPr>
      <w:rFonts w:ascii="Arial" w:hAnsi="Arial"/>
      <w:sz w:val="16"/>
    </w:rPr>
  </w:style>
  <w:style w:type="paragraph" w:customStyle="1" w:styleId="TableColumnHeadingBase">
    <w:name w:val="Table Column Heading Base"/>
    <w:basedOn w:val="Normal"/>
    <w:rsid w:val="002F02AF"/>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2F02AF"/>
  </w:style>
  <w:style w:type="paragraph" w:customStyle="1" w:styleId="TableTextRight">
    <w:name w:val="Table Text Right"/>
    <w:basedOn w:val="TableTextBase"/>
    <w:rsid w:val="002F02AF"/>
    <w:pPr>
      <w:jc w:val="right"/>
    </w:pPr>
  </w:style>
  <w:style w:type="paragraph" w:customStyle="1" w:styleId="TableTextCentred">
    <w:name w:val="Table Text Centred"/>
    <w:basedOn w:val="TableTextBase"/>
    <w:rsid w:val="002F02AF"/>
    <w:pPr>
      <w:jc w:val="center"/>
    </w:pPr>
  </w:style>
  <w:style w:type="paragraph" w:customStyle="1" w:styleId="TableTextIndented">
    <w:name w:val="Table Text Indented"/>
    <w:basedOn w:val="TableTextBase"/>
    <w:rsid w:val="002F02AF"/>
    <w:pPr>
      <w:ind w:left="284"/>
    </w:pPr>
  </w:style>
  <w:style w:type="paragraph" w:customStyle="1" w:styleId="TableColumnHeadingLeft">
    <w:name w:val="Table Column Heading Left"/>
    <w:basedOn w:val="TableColumnHeadingBase"/>
    <w:next w:val="Normal"/>
    <w:rsid w:val="002F02AF"/>
  </w:style>
  <w:style w:type="paragraph" w:customStyle="1" w:styleId="TableColumnHeadingRight">
    <w:name w:val="Table Column Heading Right"/>
    <w:basedOn w:val="TableColumnHeadingBase"/>
    <w:next w:val="Normal"/>
    <w:rsid w:val="002F02AF"/>
    <w:pPr>
      <w:jc w:val="right"/>
    </w:pPr>
  </w:style>
  <w:style w:type="paragraph" w:customStyle="1" w:styleId="TableColumnHeadingCentred">
    <w:name w:val="Table Column Heading Centred"/>
    <w:basedOn w:val="TableColumnHeadingBase"/>
    <w:next w:val="Normal"/>
    <w:rsid w:val="002F02AF"/>
    <w:pPr>
      <w:jc w:val="center"/>
    </w:pPr>
  </w:style>
  <w:style w:type="paragraph" w:customStyle="1" w:styleId="Exampletextbullet">
    <w:name w:val="Example text bullet"/>
    <w:basedOn w:val="Exampletext"/>
    <w:semiHidden/>
    <w:rsid w:val="002F02AF"/>
    <w:pPr>
      <w:numPr>
        <w:numId w:val="4"/>
      </w:numPr>
    </w:pPr>
  </w:style>
  <w:style w:type="paragraph" w:styleId="Title">
    <w:name w:val="Title"/>
    <w:basedOn w:val="Normal"/>
    <w:link w:val="TitleChar"/>
    <w:qFormat/>
    <w:rsid w:val="002F02AF"/>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2F02AF"/>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2F02AF"/>
    <w:pPr>
      <w:spacing w:before="120" w:after="20"/>
    </w:pPr>
    <w:rPr>
      <w:rFonts w:ascii="Arial Bold" w:hAnsi="Arial Bold"/>
      <w:b/>
      <w:sz w:val="20"/>
    </w:rPr>
  </w:style>
  <w:style w:type="paragraph" w:customStyle="1" w:styleId="TPHeading1">
    <w:name w:val="TP Heading 1"/>
    <w:basedOn w:val="HeadingBase"/>
    <w:rsid w:val="002F02AF"/>
    <w:pPr>
      <w:spacing w:before="60" w:after="60"/>
      <w:ind w:left="851"/>
    </w:pPr>
    <w:rPr>
      <w:rFonts w:ascii="Arial Bold" w:hAnsi="Arial Bold"/>
      <w:b/>
      <w:caps/>
      <w:spacing w:val="-10"/>
      <w:sz w:val="28"/>
    </w:rPr>
  </w:style>
  <w:style w:type="paragraph" w:customStyle="1" w:styleId="TPHeading2">
    <w:name w:val="TP Heading 2"/>
    <w:basedOn w:val="HeadingBase"/>
    <w:rsid w:val="002F02AF"/>
    <w:pPr>
      <w:ind w:left="851"/>
    </w:pPr>
    <w:rPr>
      <w:caps/>
      <w:spacing w:val="-10"/>
      <w:sz w:val="28"/>
    </w:rPr>
  </w:style>
  <w:style w:type="paragraph" w:customStyle="1" w:styleId="TPHeading3">
    <w:name w:val="TP Heading 3"/>
    <w:basedOn w:val="HeadingBase"/>
    <w:rsid w:val="002F02AF"/>
    <w:pPr>
      <w:ind w:left="851"/>
    </w:pPr>
    <w:rPr>
      <w:caps/>
      <w:spacing w:val="-10"/>
    </w:rPr>
  </w:style>
  <w:style w:type="paragraph" w:customStyle="1" w:styleId="HeaderBase">
    <w:name w:val="Header Base"/>
    <w:rsid w:val="002F02AF"/>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2F02AF"/>
    <w:rPr>
      <w:color w:val="auto"/>
    </w:rPr>
  </w:style>
  <w:style w:type="paragraph" w:customStyle="1" w:styleId="HeaderOdd">
    <w:name w:val="Header Odd"/>
    <w:basedOn w:val="HeaderBase"/>
    <w:rsid w:val="002F02AF"/>
    <w:pPr>
      <w:jc w:val="right"/>
    </w:pPr>
    <w:rPr>
      <w:color w:val="000000" w:themeColor="text1"/>
    </w:rPr>
  </w:style>
  <w:style w:type="paragraph" w:styleId="Header">
    <w:name w:val="header"/>
    <w:basedOn w:val="HeaderBase"/>
    <w:link w:val="HeaderChar"/>
    <w:qFormat/>
    <w:rsid w:val="002F02AF"/>
    <w:pPr>
      <w:tabs>
        <w:tab w:val="center" w:pos="4153"/>
        <w:tab w:val="right" w:pos="8306"/>
      </w:tabs>
    </w:pPr>
    <w:rPr>
      <w:color w:val="auto"/>
    </w:rPr>
  </w:style>
  <w:style w:type="character" w:customStyle="1" w:styleId="HeaderChar">
    <w:name w:val="Header Char"/>
    <w:basedOn w:val="DefaultParagraphFont"/>
    <w:link w:val="Header"/>
    <w:rsid w:val="002F02AF"/>
    <w:rPr>
      <w:rFonts w:ascii="Arial" w:eastAsia="Times New Roman" w:hAnsi="Arial" w:cs="Times New Roman"/>
      <w:sz w:val="18"/>
      <w:szCs w:val="20"/>
      <w:lang w:eastAsia="en-AU"/>
    </w:rPr>
  </w:style>
  <w:style w:type="paragraph" w:customStyle="1" w:styleId="FooterBase">
    <w:name w:val="Footer Base"/>
    <w:rsid w:val="002F02AF"/>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2F02AF"/>
    <w:pPr>
      <w:tabs>
        <w:tab w:val="center" w:pos="4153"/>
        <w:tab w:val="right" w:pos="8306"/>
      </w:tabs>
    </w:pPr>
  </w:style>
  <w:style w:type="character" w:customStyle="1" w:styleId="FooterChar">
    <w:name w:val="Footer Char"/>
    <w:basedOn w:val="DefaultParagraphFont"/>
    <w:link w:val="Footer"/>
    <w:rsid w:val="002F02AF"/>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2F02AF"/>
    <w:rPr>
      <w:rFonts w:ascii="Tahoma" w:hAnsi="Tahoma" w:cs="Tahoma"/>
      <w:sz w:val="16"/>
      <w:szCs w:val="16"/>
    </w:rPr>
  </w:style>
  <w:style w:type="character" w:customStyle="1" w:styleId="BalloonTextChar">
    <w:name w:val="Balloon Text Char"/>
    <w:basedOn w:val="DefaultParagraphFont"/>
    <w:link w:val="BalloonText"/>
    <w:uiPriority w:val="99"/>
    <w:semiHidden/>
    <w:rsid w:val="002F02AF"/>
    <w:rPr>
      <w:rFonts w:ascii="Tahoma" w:eastAsia="Times New Roman" w:hAnsi="Tahoma" w:cs="Tahoma"/>
      <w:sz w:val="16"/>
      <w:szCs w:val="16"/>
      <w:lang w:eastAsia="en-AU"/>
    </w:rPr>
  </w:style>
  <w:style w:type="paragraph" w:styleId="Caption">
    <w:name w:val="caption"/>
    <w:basedOn w:val="Normal"/>
    <w:next w:val="Normal"/>
    <w:qFormat/>
    <w:rsid w:val="002F02AF"/>
    <w:rPr>
      <w:b/>
      <w:bCs/>
    </w:rPr>
  </w:style>
  <w:style w:type="character" w:styleId="CommentReference">
    <w:name w:val="annotation reference"/>
    <w:basedOn w:val="DefaultParagraphFont"/>
    <w:uiPriority w:val="99"/>
    <w:semiHidden/>
    <w:rsid w:val="002F02AF"/>
    <w:rPr>
      <w:sz w:val="16"/>
      <w:szCs w:val="16"/>
    </w:rPr>
  </w:style>
  <w:style w:type="paragraph" w:styleId="CommentText">
    <w:name w:val="annotation text"/>
    <w:basedOn w:val="Normal"/>
    <w:link w:val="CommentTextChar"/>
    <w:uiPriority w:val="99"/>
    <w:qFormat/>
    <w:rsid w:val="002F02AF"/>
  </w:style>
  <w:style w:type="character" w:customStyle="1" w:styleId="CommentTextChar">
    <w:name w:val="Comment Text Char"/>
    <w:basedOn w:val="DefaultParagraphFont"/>
    <w:link w:val="CommentText"/>
    <w:uiPriority w:val="99"/>
    <w:rsid w:val="002F02AF"/>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2F02AF"/>
    <w:rPr>
      <w:b/>
      <w:bCs/>
    </w:rPr>
  </w:style>
  <w:style w:type="character" w:customStyle="1" w:styleId="CommentSubjectChar">
    <w:name w:val="Comment Subject Char"/>
    <w:basedOn w:val="CommentTextChar"/>
    <w:link w:val="CommentSubject"/>
    <w:semiHidden/>
    <w:rsid w:val="002F02AF"/>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2F02AF"/>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02AF"/>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2F02AF"/>
    <w:rPr>
      <w:vertAlign w:val="superscript"/>
    </w:rPr>
  </w:style>
  <w:style w:type="paragraph" w:styleId="EndnoteText">
    <w:name w:val="endnote text"/>
    <w:basedOn w:val="Normal"/>
    <w:link w:val="EndnoteTextChar"/>
    <w:unhideWhenUsed/>
    <w:rsid w:val="002F02AF"/>
  </w:style>
  <w:style w:type="character" w:customStyle="1" w:styleId="EndnoteTextChar">
    <w:name w:val="Endnote Text Char"/>
    <w:basedOn w:val="DefaultParagraphFont"/>
    <w:link w:val="EndnoteText"/>
    <w:rsid w:val="002F02AF"/>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2F02AF"/>
    <w:rPr>
      <w:vertAlign w:val="superscript"/>
    </w:rPr>
  </w:style>
  <w:style w:type="paragraph" w:styleId="FootnoteText">
    <w:name w:val="footnote text"/>
    <w:basedOn w:val="Normal"/>
    <w:link w:val="FootnoteTextChar"/>
    <w:uiPriority w:val="99"/>
    <w:rsid w:val="002F02A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2F02AF"/>
    <w:rPr>
      <w:rFonts w:ascii="Book Antiqua" w:eastAsia="Times New Roman" w:hAnsi="Book Antiqua" w:cs="Times New Roman"/>
      <w:sz w:val="18"/>
      <w:szCs w:val="20"/>
      <w:lang w:eastAsia="en-AU"/>
    </w:rPr>
  </w:style>
  <w:style w:type="paragraph" w:styleId="Index1">
    <w:name w:val="index 1"/>
    <w:basedOn w:val="Normal"/>
    <w:next w:val="Normal"/>
    <w:rsid w:val="002F02AF"/>
    <w:pPr>
      <w:ind w:left="200" w:hanging="200"/>
    </w:pPr>
  </w:style>
  <w:style w:type="paragraph" w:styleId="Index2">
    <w:name w:val="index 2"/>
    <w:basedOn w:val="Normal"/>
    <w:next w:val="Normal"/>
    <w:rsid w:val="002F02AF"/>
    <w:pPr>
      <w:ind w:left="400" w:hanging="200"/>
    </w:pPr>
  </w:style>
  <w:style w:type="paragraph" w:styleId="Index3">
    <w:name w:val="index 3"/>
    <w:basedOn w:val="Normal"/>
    <w:next w:val="Normal"/>
    <w:rsid w:val="002F02AF"/>
    <w:pPr>
      <w:ind w:left="600" w:hanging="200"/>
    </w:pPr>
  </w:style>
  <w:style w:type="paragraph" w:styleId="Index4">
    <w:name w:val="index 4"/>
    <w:basedOn w:val="Normal"/>
    <w:next w:val="Normal"/>
    <w:autoRedefine/>
    <w:semiHidden/>
    <w:rsid w:val="002F02AF"/>
    <w:pPr>
      <w:ind w:left="800" w:hanging="200"/>
    </w:pPr>
  </w:style>
  <w:style w:type="paragraph" w:styleId="Index5">
    <w:name w:val="index 5"/>
    <w:basedOn w:val="Normal"/>
    <w:next w:val="Normal"/>
    <w:autoRedefine/>
    <w:semiHidden/>
    <w:rsid w:val="002F02AF"/>
    <w:pPr>
      <w:ind w:left="1000" w:hanging="200"/>
    </w:pPr>
  </w:style>
  <w:style w:type="paragraph" w:styleId="Index6">
    <w:name w:val="index 6"/>
    <w:basedOn w:val="Normal"/>
    <w:next w:val="Normal"/>
    <w:autoRedefine/>
    <w:semiHidden/>
    <w:rsid w:val="002F02AF"/>
    <w:pPr>
      <w:ind w:left="1200" w:hanging="200"/>
    </w:pPr>
  </w:style>
  <w:style w:type="paragraph" w:styleId="Index7">
    <w:name w:val="index 7"/>
    <w:basedOn w:val="Normal"/>
    <w:next w:val="Normal"/>
    <w:autoRedefine/>
    <w:semiHidden/>
    <w:rsid w:val="002F02AF"/>
    <w:pPr>
      <w:ind w:left="1400" w:hanging="200"/>
    </w:pPr>
  </w:style>
  <w:style w:type="paragraph" w:styleId="Index8">
    <w:name w:val="index 8"/>
    <w:basedOn w:val="Normal"/>
    <w:next w:val="Normal"/>
    <w:autoRedefine/>
    <w:semiHidden/>
    <w:rsid w:val="002F02AF"/>
    <w:pPr>
      <w:ind w:left="1600" w:hanging="200"/>
    </w:pPr>
  </w:style>
  <w:style w:type="paragraph" w:styleId="Index9">
    <w:name w:val="index 9"/>
    <w:basedOn w:val="Normal"/>
    <w:next w:val="Normal"/>
    <w:autoRedefine/>
    <w:semiHidden/>
    <w:rsid w:val="002F02AF"/>
    <w:pPr>
      <w:ind w:left="1800" w:hanging="200"/>
    </w:pPr>
  </w:style>
  <w:style w:type="paragraph" w:styleId="IndexHeading">
    <w:name w:val="index heading"/>
    <w:basedOn w:val="Normal"/>
    <w:next w:val="Index1"/>
    <w:rsid w:val="002F02AF"/>
    <w:rPr>
      <w:rFonts w:ascii="Arial Bold" w:hAnsi="Arial Bold" w:cs="Arial"/>
      <w:b/>
      <w:bCs/>
      <w:color w:val="002B54"/>
    </w:rPr>
  </w:style>
  <w:style w:type="paragraph" w:styleId="MacroText">
    <w:name w:val="macro"/>
    <w:link w:val="MacroTextChar"/>
    <w:unhideWhenUsed/>
    <w:rsid w:val="002F02A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2F02AF"/>
    <w:rPr>
      <w:rFonts w:ascii="Courier New" w:eastAsia="Times New Roman" w:hAnsi="Courier New" w:cs="Courier New"/>
      <w:sz w:val="20"/>
      <w:szCs w:val="20"/>
      <w:lang w:eastAsia="en-AU"/>
    </w:rPr>
  </w:style>
  <w:style w:type="paragraph" w:styleId="TableofAuthorities">
    <w:name w:val="table of authorities"/>
    <w:basedOn w:val="Normal"/>
    <w:next w:val="Normal"/>
    <w:rsid w:val="002F02AF"/>
    <w:pPr>
      <w:ind w:left="200" w:hanging="200"/>
    </w:pPr>
  </w:style>
  <w:style w:type="paragraph" w:styleId="TableofFigures">
    <w:name w:val="table of figures"/>
    <w:basedOn w:val="Normal"/>
    <w:next w:val="Normal"/>
    <w:rsid w:val="002F02AF"/>
  </w:style>
  <w:style w:type="paragraph" w:styleId="TOAHeading">
    <w:name w:val="toa heading"/>
    <w:basedOn w:val="Normal"/>
    <w:next w:val="Normal"/>
    <w:rsid w:val="002F02AF"/>
    <w:pPr>
      <w:spacing w:before="120"/>
    </w:pPr>
    <w:rPr>
      <w:rFonts w:ascii="Arial" w:hAnsi="Arial" w:cs="Arial"/>
      <w:b/>
      <w:bCs/>
      <w:sz w:val="24"/>
      <w:szCs w:val="24"/>
    </w:rPr>
  </w:style>
  <w:style w:type="paragraph" w:styleId="TOC1">
    <w:name w:val="toc 1"/>
    <w:basedOn w:val="HeaderBase"/>
    <w:next w:val="Normal"/>
    <w:uiPriority w:val="39"/>
    <w:rsid w:val="002F02AF"/>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2F02AF"/>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2F02AF"/>
    <w:pPr>
      <w:tabs>
        <w:tab w:val="right" w:leader="dot" w:pos="7700"/>
      </w:tabs>
      <w:spacing w:before="40"/>
      <w:ind w:right="851"/>
    </w:pPr>
    <w:rPr>
      <w:sz w:val="20"/>
    </w:rPr>
  </w:style>
  <w:style w:type="paragraph" w:styleId="TOC4">
    <w:name w:val="toc 4"/>
    <w:basedOn w:val="HeadingBase"/>
    <w:next w:val="Normal"/>
    <w:uiPriority w:val="2"/>
    <w:unhideWhenUsed/>
    <w:rsid w:val="002F02AF"/>
    <w:pPr>
      <w:tabs>
        <w:tab w:val="right" w:leader="dot" w:pos="7700"/>
      </w:tabs>
      <w:spacing w:before="40"/>
      <w:ind w:right="851"/>
    </w:pPr>
    <w:rPr>
      <w:sz w:val="20"/>
    </w:rPr>
  </w:style>
  <w:style w:type="paragraph" w:styleId="TOC5">
    <w:name w:val="toc 5"/>
    <w:basedOn w:val="Normal"/>
    <w:next w:val="Normal"/>
    <w:autoRedefine/>
    <w:uiPriority w:val="2"/>
    <w:rsid w:val="002F02AF"/>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2F02AF"/>
    <w:pPr>
      <w:tabs>
        <w:tab w:val="left" w:pos="851"/>
      </w:tabs>
      <w:ind w:left="851" w:hanging="851"/>
    </w:pPr>
    <w:rPr>
      <w:color w:val="000000"/>
    </w:rPr>
  </w:style>
  <w:style w:type="paragraph" w:styleId="TOC7">
    <w:name w:val="toc 7"/>
    <w:basedOn w:val="Normal"/>
    <w:next w:val="Normal"/>
    <w:autoRedefine/>
    <w:uiPriority w:val="2"/>
    <w:rsid w:val="002F02AF"/>
    <w:pPr>
      <w:ind w:left="1200"/>
    </w:pPr>
  </w:style>
  <w:style w:type="paragraph" w:styleId="TOC8">
    <w:name w:val="toc 8"/>
    <w:basedOn w:val="Normal"/>
    <w:next w:val="Normal"/>
    <w:autoRedefine/>
    <w:uiPriority w:val="2"/>
    <w:rsid w:val="002F02AF"/>
    <w:pPr>
      <w:ind w:left="1400"/>
    </w:pPr>
  </w:style>
  <w:style w:type="paragraph" w:styleId="TOC9">
    <w:name w:val="toc 9"/>
    <w:basedOn w:val="Normal"/>
    <w:next w:val="Normal"/>
    <w:autoRedefine/>
    <w:uiPriority w:val="2"/>
    <w:rsid w:val="002F02AF"/>
    <w:pPr>
      <w:ind w:left="1600"/>
    </w:pPr>
  </w:style>
  <w:style w:type="paragraph" w:customStyle="1" w:styleId="FileProperties">
    <w:name w:val="File Properties"/>
    <w:basedOn w:val="Normal"/>
    <w:rsid w:val="002F02AF"/>
    <w:pPr>
      <w:spacing w:before="0"/>
    </w:pPr>
    <w:rPr>
      <w:i/>
    </w:rPr>
  </w:style>
  <w:style w:type="character" w:styleId="PageNumber">
    <w:name w:val="page number"/>
    <w:basedOn w:val="DefaultParagraphFont"/>
    <w:rsid w:val="002F02AF"/>
    <w:rPr>
      <w:rFonts w:ascii="Arial" w:hAnsi="Arial" w:cs="Arial"/>
      <w:color w:val="auto"/>
    </w:rPr>
  </w:style>
  <w:style w:type="character" w:customStyle="1" w:styleId="FramedHeader">
    <w:name w:val="Framed Header"/>
    <w:basedOn w:val="DefaultParagraphFont"/>
    <w:rsid w:val="002F02AF"/>
    <w:rPr>
      <w:rFonts w:ascii="Book Antiqua" w:hAnsi="Book Antiqua"/>
      <w:i/>
      <w:dstrike w:val="0"/>
      <w:color w:val="auto"/>
      <w:sz w:val="20"/>
      <w:vertAlign w:val="baseline"/>
    </w:rPr>
  </w:style>
  <w:style w:type="paragraph" w:styleId="NormalIndent">
    <w:name w:val="Normal Indent"/>
    <w:basedOn w:val="Normal"/>
    <w:rsid w:val="002F02AF"/>
    <w:pPr>
      <w:ind w:left="567"/>
    </w:pPr>
  </w:style>
  <w:style w:type="paragraph" w:customStyle="1" w:styleId="BlockedQuotation">
    <w:name w:val="Blocked Quotation"/>
    <w:basedOn w:val="Normal"/>
    <w:semiHidden/>
    <w:rsid w:val="002F02AF"/>
    <w:pPr>
      <w:ind w:left="567"/>
    </w:pPr>
  </w:style>
  <w:style w:type="paragraph" w:customStyle="1" w:styleId="ChartMainHeading">
    <w:name w:val="Chart Main Heading"/>
    <w:basedOn w:val="ChartHeading"/>
    <w:next w:val="ChartGraphic"/>
    <w:rsid w:val="002F02AF"/>
  </w:style>
  <w:style w:type="table" w:styleId="TableGrid">
    <w:name w:val="Table Grid"/>
    <w:basedOn w:val="TableNormal"/>
    <w:rsid w:val="002F02AF"/>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2F02AF"/>
    <w:rPr>
      <w:sz w:val="24"/>
    </w:rPr>
  </w:style>
  <w:style w:type="paragraph" w:customStyle="1" w:styleId="Title3rdLevel">
    <w:name w:val="Title 3rd Level"/>
    <w:basedOn w:val="Normal"/>
    <w:next w:val="Title"/>
    <w:rsid w:val="002F02AF"/>
    <w:pPr>
      <w:jc w:val="center"/>
    </w:pPr>
    <w:rPr>
      <w:rFonts w:ascii="Arial" w:hAnsi="Arial"/>
      <w:caps/>
    </w:rPr>
  </w:style>
  <w:style w:type="paragraph" w:customStyle="1" w:styleId="Part">
    <w:name w:val="Part"/>
    <w:basedOn w:val="Title"/>
    <w:next w:val="Normal"/>
    <w:rsid w:val="002F02AF"/>
    <w:rPr>
      <w:caps/>
      <w:smallCaps w:val="0"/>
    </w:rPr>
  </w:style>
  <w:style w:type="paragraph" w:customStyle="1" w:styleId="TableHeadingNoTable">
    <w:name w:val="Table Heading No Table"/>
    <w:basedOn w:val="TableHeading"/>
    <w:next w:val="Normal"/>
    <w:rsid w:val="002F02AF"/>
    <w:pPr>
      <w:spacing w:after="240"/>
    </w:pPr>
  </w:style>
  <w:style w:type="paragraph" w:customStyle="1" w:styleId="TransmittalAddressee">
    <w:name w:val="Transmittal Addressee"/>
    <w:basedOn w:val="Normal"/>
    <w:uiPriority w:val="99"/>
    <w:rsid w:val="002F02AF"/>
    <w:pPr>
      <w:spacing w:before="0" w:after="0"/>
    </w:pPr>
  </w:style>
  <w:style w:type="paragraph" w:customStyle="1" w:styleId="TransmittalStyle1">
    <w:name w:val="Transmittal Style 1"/>
    <w:basedOn w:val="HeadingBase"/>
    <w:uiPriority w:val="99"/>
    <w:rsid w:val="002F02AF"/>
    <w:pPr>
      <w:spacing w:after="60"/>
      <w:jc w:val="right"/>
    </w:pPr>
    <w:rPr>
      <w:b/>
      <w:smallCaps/>
    </w:rPr>
  </w:style>
  <w:style w:type="paragraph" w:customStyle="1" w:styleId="TransmittalStyle2">
    <w:name w:val="Transmittal Style 2"/>
    <w:basedOn w:val="HeadingBase"/>
    <w:uiPriority w:val="99"/>
    <w:rsid w:val="002F02AF"/>
    <w:pPr>
      <w:spacing w:before="60" w:after="60"/>
      <w:jc w:val="right"/>
    </w:pPr>
    <w:rPr>
      <w:rFonts w:ascii="Helvetica" w:hAnsi="Helvetica"/>
      <w:b/>
      <w:caps/>
      <w:sz w:val="16"/>
    </w:rPr>
  </w:style>
  <w:style w:type="paragraph" w:customStyle="1" w:styleId="UserGuidelevelTOC">
    <w:name w:val="UserGuide level TOC"/>
    <w:basedOn w:val="HeadingBase"/>
    <w:next w:val="Normal"/>
    <w:rsid w:val="002F02AF"/>
    <w:pPr>
      <w:spacing w:before="360" w:after="360"/>
    </w:pPr>
    <w:rPr>
      <w:sz w:val="30"/>
    </w:rPr>
  </w:style>
  <w:style w:type="paragraph" w:customStyle="1" w:styleId="TableTextJustified">
    <w:name w:val="Table Text Justified"/>
    <w:basedOn w:val="TableTextBase"/>
    <w:rsid w:val="002F02AF"/>
    <w:pPr>
      <w:jc w:val="both"/>
    </w:pPr>
  </w:style>
  <w:style w:type="paragraph" w:customStyle="1" w:styleId="Department">
    <w:name w:val="Department"/>
    <w:basedOn w:val="Normal"/>
    <w:rsid w:val="002F02AF"/>
    <w:pPr>
      <w:spacing w:after="0" w:line="240" w:lineRule="auto"/>
      <w:jc w:val="center"/>
    </w:pPr>
    <w:rPr>
      <w:rFonts w:ascii="Arial" w:hAnsi="Arial"/>
      <w:b/>
      <w:sz w:val="52"/>
    </w:rPr>
  </w:style>
  <w:style w:type="paragraph" w:customStyle="1" w:styleId="DepartmentSubtitle">
    <w:name w:val="Department Subtitle"/>
    <w:basedOn w:val="Department"/>
    <w:rsid w:val="002F02AF"/>
    <w:rPr>
      <w:sz w:val="44"/>
    </w:rPr>
  </w:style>
  <w:style w:type="character" w:customStyle="1" w:styleId="ExampletextCharChar">
    <w:name w:val="Example text Char Char"/>
    <w:link w:val="Exampletext"/>
    <w:rsid w:val="002F02AF"/>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2F02AF"/>
    <w:pPr>
      <w:spacing w:after="0" w:line="240" w:lineRule="auto"/>
      <w:jc w:val="center"/>
    </w:pPr>
  </w:style>
  <w:style w:type="character" w:styleId="Hyperlink">
    <w:name w:val="Hyperlink"/>
    <w:basedOn w:val="DefaultParagraphFont"/>
    <w:uiPriority w:val="99"/>
    <w:unhideWhenUsed/>
    <w:rsid w:val="002F02AF"/>
    <w:rPr>
      <w:color w:val="auto"/>
      <w:u w:val="single"/>
    </w:rPr>
  </w:style>
  <w:style w:type="paragraph" w:customStyle="1" w:styleId="Heading1noTOC">
    <w:name w:val="Heading 1 no TOC"/>
    <w:basedOn w:val="Heading1"/>
    <w:rsid w:val="002F02AF"/>
  </w:style>
  <w:style w:type="paragraph" w:customStyle="1" w:styleId="TableColumnOutgroupHeading">
    <w:name w:val="Table Column Outgroup Heading"/>
    <w:basedOn w:val="Normal"/>
    <w:rsid w:val="002F02AF"/>
    <w:pPr>
      <w:spacing w:before="60" w:after="120" w:line="240" w:lineRule="auto"/>
    </w:pPr>
    <w:rPr>
      <w:b/>
      <w:sz w:val="22"/>
    </w:rPr>
  </w:style>
  <w:style w:type="paragraph" w:customStyle="1" w:styleId="TableColumnOutgroupSubheading">
    <w:name w:val="Table Column Outgroup Subheading"/>
    <w:basedOn w:val="Normal"/>
    <w:rsid w:val="002F02AF"/>
    <w:pPr>
      <w:spacing w:before="60" w:after="120" w:line="240" w:lineRule="auto"/>
      <w:jc w:val="center"/>
    </w:pPr>
  </w:style>
  <w:style w:type="paragraph" w:customStyle="1" w:styleId="TableTextBullet">
    <w:name w:val="Table Text Bullet"/>
    <w:basedOn w:val="TableTextBase"/>
    <w:uiPriority w:val="99"/>
    <w:rsid w:val="002F02AF"/>
    <w:pPr>
      <w:numPr>
        <w:numId w:val="5"/>
      </w:numPr>
    </w:pPr>
  </w:style>
  <w:style w:type="paragraph" w:customStyle="1" w:styleId="Exampletextdash">
    <w:name w:val="Example text dash"/>
    <w:basedOn w:val="Exampletextbullet"/>
    <w:semiHidden/>
    <w:rsid w:val="002F02AF"/>
    <w:pPr>
      <w:numPr>
        <w:ilvl w:val="1"/>
      </w:numPr>
    </w:pPr>
  </w:style>
  <w:style w:type="character" w:customStyle="1" w:styleId="HeadingBaseChar">
    <w:name w:val="Heading Base Char"/>
    <w:link w:val="HeadingBase"/>
    <w:rsid w:val="002F02AF"/>
    <w:rPr>
      <w:rFonts w:ascii="Arial" w:eastAsia="Times New Roman" w:hAnsi="Arial" w:cs="Times New Roman"/>
      <w:sz w:val="24"/>
      <w:szCs w:val="20"/>
      <w:lang w:eastAsia="en-AU"/>
    </w:rPr>
  </w:style>
  <w:style w:type="character" w:customStyle="1" w:styleId="TableHeadingChar">
    <w:name w:val="Table Heading Char"/>
    <w:link w:val="TableHeading"/>
    <w:rsid w:val="002F02AF"/>
    <w:rPr>
      <w:rFonts w:ascii="Arial" w:eastAsia="Times New Roman" w:hAnsi="Arial" w:cs="Times New Roman"/>
      <w:b/>
      <w:sz w:val="20"/>
      <w:szCs w:val="20"/>
      <w:lang w:eastAsia="en-AU"/>
    </w:rPr>
  </w:style>
  <w:style w:type="character" w:customStyle="1" w:styleId="TableTextBaseChar">
    <w:name w:val="Table Text Base Char"/>
    <w:link w:val="TableTextBase"/>
    <w:rsid w:val="002F02AF"/>
    <w:rPr>
      <w:rFonts w:ascii="Arial" w:eastAsia="Times New Roman" w:hAnsi="Arial" w:cs="Times New Roman"/>
      <w:sz w:val="16"/>
      <w:szCs w:val="20"/>
      <w:lang w:eastAsia="en-AU"/>
    </w:rPr>
  </w:style>
  <w:style w:type="character" w:customStyle="1" w:styleId="TableTextLeftChar">
    <w:name w:val="Table Text Left Char"/>
    <w:link w:val="TableTextLeft"/>
    <w:rsid w:val="002F02AF"/>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2F02AF"/>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2F02AF"/>
    <w:pPr>
      <w:numPr>
        <w:ilvl w:val="1"/>
        <w:numId w:val="5"/>
      </w:numPr>
    </w:pPr>
  </w:style>
  <w:style w:type="character" w:customStyle="1" w:styleId="ChartandTableFootnoteChar">
    <w:name w:val="Chart and Table Footnote Char"/>
    <w:link w:val="ChartandTableFootnote"/>
    <w:rsid w:val="002F02AF"/>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2F02AF"/>
    <w:pPr>
      <w:spacing w:after="480"/>
      <w:outlineLvl w:val="9"/>
    </w:pPr>
    <w:rPr>
      <w:rFonts w:ascii="Arial Bold" w:hAnsi="Arial Bold"/>
      <w:smallCaps w:val="0"/>
    </w:rPr>
  </w:style>
  <w:style w:type="character" w:customStyle="1" w:styleId="BulletChar">
    <w:name w:val="Bullet Char"/>
    <w:link w:val="Bullet"/>
    <w:rsid w:val="002F02AF"/>
    <w:rPr>
      <w:rFonts w:ascii="Book Antiqua" w:eastAsia="Times New Roman" w:hAnsi="Book Antiqua" w:cs="Times New Roman"/>
      <w:sz w:val="19"/>
      <w:szCs w:val="20"/>
      <w:lang w:eastAsia="en-AU"/>
    </w:rPr>
  </w:style>
  <w:style w:type="paragraph" w:customStyle="1" w:styleId="BoxTextBase">
    <w:name w:val="Box Text Base"/>
    <w:basedOn w:val="Normal"/>
    <w:rsid w:val="002F02AF"/>
    <w:pPr>
      <w:spacing w:after="120"/>
    </w:pPr>
    <w:rPr>
      <w:color w:val="000000"/>
    </w:rPr>
  </w:style>
  <w:style w:type="paragraph" w:customStyle="1" w:styleId="BoxDash">
    <w:name w:val="Box Dash"/>
    <w:basedOn w:val="Normal"/>
    <w:rsid w:val="002F02AF"/>
    <w:pPr>
      <w:numPr>
        <w:ilvl w:val="1"/>
        <w:numId w:val="6"/>
      </w:numPr>
    </w:pPr>
    <w:rPr>
      <w:color w:val="000000"/>
    </w:rPr>
  </w:style>
  <w:style w:type="paragraph" w:customStyle="1" w:styleId="BoxDoubleDot">
    <w:name w:val="Box Double Dot"/>
    <w:basedOn w:val="BoxTextBase"/>
    <w:rsid w:val="002F02AF"/>
    <w:pPr>
      <w:numPr>
        <w:ilvl w:val="2"/>
        <w:numId w:val="6"/>
      </w:numPr>
    </w:pPr>
  </w:style>
  <w:style w:type="paragraph" w:customStyle="1" w:styleId="Outcome">
    <w:name w:val="Outcome"/>
    <w:basedOn w:val="Normal"/>
    <w:rsid w:val="002F02AF"/>
    <w:pPr>
      <w:spacing w:before="120" w:after="120" w:line="280" w:lineRule="exact"/>
    </w:pPr>
    <w:rPr>
      <w:rFonts w:ascii="Arial" w:hAnsi="Arial" w:cs="Arial"/>
      <w:b/>
    </w:rPr>
  </w:style>
  <w:style w:type="paragraph" w:customStyle="1" w:styleId="ProgramHeading">
    <w:name w:val="Program Heading"/>
    <w:basedOn w:val="HeadingBase"/>
    <w:rsid w:val="002F02A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2F02AF"/>
  </w:style>
  <w:style w:type="paragraph" w:customStyle="1" w:styleId="ExampleText0">
    <w:name w:val="Example Text"/>
    <w:basedOn w:val="Normal"/>
    <w:rsid w:val="002F02AF"/>
    <w:rPr>
      <w:i/>
      <w:color w:val="FF0000"/>
    </w:rPr>
  </w:style>
  <w:style w:type="paragraph" w:styleId="NoSpacing">
    <w:name w:val="No Spacing"/>
    <w:uiPriority w:val="1"/>
    <w:qFormat/>
    <w:rsid w:val="002F02AF"/>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2F02AF"/>
    <w:rPr>
      <w:rFonts w:ascii="Swiss 721 BT" w:hAnsi="Swiss 721 BT" w:cs="Swiss 721 BT" w:hint="default"/>
      <w:color w:val="000000"/>
      <w:sz w:val="20"/>
      <w:szCs w:val="20"/>
    </w:rPr>
  </w:style>
  <w:style w:type="character" w:styleId="FollowedHyperlink">
    <w:name w:val="FollowedHyperlink"/>
    <w:rsid w:val="002F02AF"/>
    <w:rPr>
      <w:color w:val="800080"/>
      <w:u w:val="single"/>
    </w:rPr>
  </w:style>
  <w:style w:type="character" w:styleId="Strong">
    <w:name w:val="Strong"/>
    <w:basedOn w:val="DefaultParagraphFont"/>
    <w:uiPriority w:val="22"/>
    <w:qFormat/>
    <w:rsid w:val="002F02AF"/>
    <w:rPr>
      <w:b/>
      <w:bCs/>
    </w:rPr>
  </w:style>
  <w:style w:type="paragraph" w:customStyle="1" w:styleId="Heading2NoTOC">
    <w:name w:val="Heading 2 No TOC"/>
    <w:basedOn w:val="Heading2"/>
    <w:qFormat/>
    <w:rsid w:val="002F02AF"/>
    <w:pPr>
      <w:outlineLvl w:val="9"/>
    </w:pPr>
  </w:style>
  <w:style w:type="paragraph" w:customStyle="1" w:styleId="PartHeading-TOC">
    <w:name w:val="Part Heading - TOC"/>
    <w:basedOn w:val="PartHeading"/>
    <w:rsid w:val="002F02AF"/>
  </w:style>
  <w:style w:type="paragraph" w:styleId="Revision">
    <w:name w:val="Revision"/>
    <w:hidden/>
    <w:uiPriority w:val="99"/>
    <w:semiHidden/>
    <w:rsid w:val="002F02AF"/>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2F02AF"/>
  </w:style>
  <w:style w:type="character" w:customStyle="1" w:styleId="NoteHeadingChar">
    <w:name w:val="Note Heading Char"/>
    <w:basedOn w:val="DefaultParagraphFont"/>
    <w:link w:val="NoteHeading"/>
    <w:rsid w:val="002F02AF"/>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2F02AF"/>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2F02AF"/>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2F02AF"/>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2F02AF"/>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2F02AF"/>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2F02AF"/>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2F02AF"/>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2F02AF"/>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2F02AF"/>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2F02AF"/>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2F02AF"/>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2F02AF"/>
    <w:pPr>
      <w:pBdr>
        <w:top w:val="single" w:sz="4" w:space="10" w:color="000000" w:themeColor="text1"/>
      </w:pBdr>
      <w:jc w:val="right"/>
    </w:pPr>
    <w:rPr>
      <w:sz w:val="18"/>
    </w:rPr>
  </w:style>
  <w:style w:type="paragraph" w:customStyle="1" w:styleId="Box-continuedon">
    <w:name w:val="Box - continued on"/>
    <w:basedOn w:val="Normal"/>
    <w:qFormat/>
    <w:rsid w:val="002F02AF"/>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2F02AF"/>
    <w:rPr>
      <w:sz w:val="22"/>
    </w:rPr>
  </w:style>
  <w:style w:type="paragraph" w:customStyle="1" w:styleId="BoxSubHeading">
    <w:name w:val="Box Sub Heading"/>
    <w:basedOn w:val="Heading6"/>
    <w:rsid w:val="002F02AF"/>
    <w:pPr>
      <w:spacing w:before="120" w:after="40"/>
    </w:pPr>
  </w:style>
  <w:style w:type="paragraph" w:customStyle="1" w:styleId="ChartHeading">
    <w:name w:val="Chart Heading"/>
    <w:basedOn w:val="HeadingBase"/>
    <w:next w:val="ChartGraphic"/>
    <w:qFormat/>
    <w:rsid w:val="002F02AF"/>
    <w:pPr>
      <w:spacing w:before="120" w:after="20"/>
    </w:pPr>
    <w:rPr>
      <w:b/>
      <w:sz w:val="20"/>
    </w:rPr>
  </w:style>
  <w:style w:type="paragraph" w:customStyle="1" w:styleId="ChartLine">
    <w:name w:val="Chart Line"/>
    <w:basedOn w:val="NoSpacing"/>
    <w:autoRedefine/>
    <w:qFormat/>
    <w:rsid w:val="002F02AF"/>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2F02AF"/>
    <w:pPr>
      <w:outlineLvl w:val="9"/>
    </w:pPr>
  </w:style>
  <w:style w:type="paragraph" w:customStyle="1" w:styleId="Statement">
    <w:name w:val="Statement"/>
    <w:basedOn w:val="Normal"/>
    <w:autoRedefine/>
    <w:qFormat/>
    <w:rsid w:val="002F02AF"/>
    <w:pPr>
      <w:textboxTightWrap w:val="firstAndLastLine"/>
    </w:pPr>
    <w:rPr>
      <w:rFonts w:cstheme="minorHAnsi"/>
      <w:kern w:val="18"/>
      <w:sz w:val="18"/>
    </w:rPr>
  </w:style>
  <w:style w:type="paragraph" w:customStyle="1" w:styleId="Statement-Bullet">
    <w:name w:val="Statement - Bullet"/>
    <w:basedOn w:val="Bullet"/>
    <w:qFormat/>
    <w:rsid w:val="002F02AF"/>
    <w:pPr>
      <w:ind w:left="284" w:hanging="284"/>
    </w:pPr>
  </w:style>
  <w:style w:type="paragraph" w:customStyle="1" w:styleId="TableLine">
    <w:name w:val="Table Line"/>
    <w:basedOn w:val="Normal"/>
    <w:next w:val="Normal"/>
    <w:autoRedefine/>
    <w:rsid w:val="002F02AF"/>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2F02AF"/>
    <w:rPr>
      <w:rFonts w:cs="Arial"/>
      <w:b/>
      <w:sz w:val="22"/>
      <w:szCs w:val="22"/>
    </w:rPr>
  </w:style>
  <w:style w:type="paragraph" w:customStyle="1" w:styleId="TPHEADING3boldspace">
    <w:name w:val="TP HEADING 3 bold space"/>
    <w:basedOn w:val="TPHeading3bold"/>
    <w:semiHidden/>
    <w:rsid w:val="002F02AF"/>
    <w:pPr>
      <w:spacing w:after="120"/>
    </w:pPr>
  </w:style>
  <w:style w:type="paragraph" w:customStyle="1" w:styleId="TPHEADING3space">
    <w:name w:val="TP HEADING 3 space"/>
    <w:basedOn w:val="TPHeading3"/>
    <w:semiHidden/>
    <w:rsid w:val="002F02AF"/>
    <w:pPr>
      <w:spacing w:before="120" w:after="120"/>
    </w:pPr>
    <w:rPr>
      <w:rFonts w:cs="Arial"/>
      <w:sz w:val="22"/>
      <w:szCs w:val="22"/>
    </w:rPr>
  </w:style>
  <w:style w:type="paragraph" w:customStyle="1" w:styleId="TPHeading4">
    <w:name w:val="TP Heading 4"/>
    <w:basedOn w:val="TPHeading3"/>
    <w:semiHidden/>
    <w:rsid w:val="002F02AF"/>
    <w:rPr>
      <w:sz w:val="20"/>
    </w:rPr>
  </w:style>
  <w:style w:type="paragraph" w:customStyle="1" w:styleId="TPHEADING4space">
    <w:name w:val="TP HEADING 4 space"/>
    <w:basedOn w:val="TPHEADING3space"/>
    <w:semiHidden/>
    <w:rsid w:val="002F02AF"/>
  </w:style>
  <w:style w:type="paragraph" w:styleId="NormalWeb">
    <w:name w:val="Normal (Web)"/>
    <w:basedOn w:val="Normal"/>
    <w:uiPriority w:val="99"/>
    <w:unhideWhenUsed/>
    <w:rsid w:val="002F02AF"/>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2F02AF"/>
    <w:rPr>
      <w:rFonts w:ascii="Calibri" w:eastAsia="Calibri" w:hAnsi="Calibri" w:cs="Times New Roman"/>
      <w:lang w:val="en-US"/>
    </w:rPr>
  </w:style>
  <w:style w:type="table" w:customStyle="1" w:styleId="TableGrid1">
    <w:name w:val="Table Grid1"/>
    <w:basedOn w:val="TableNormal"/>
    <w:rsid w:val="002F02A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2F02A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F02A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F02A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F02A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2F02A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2F02AF"/>
  </w:style>
  <w:style w:type="paragraph" w:customStyle="1" w:styleId="Heading1-NoTOC">
    <w:name w:val="Heading 1 - No TOC"/>
    <w:basedOn w:val="Heading1"/>
    <w:rsid w:val="002F02A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2F02AF"/>
  </w:style>
  <w:style w:type="paragraph" w:customStyle="1" w:styleId="Heading1-DITRDCA">
    <w:name w:val="Heading 1 - DITRDCA"/>
    <w:basedOn w:val="Heading1"/>
    <w:qFormat/>
    <w:rsid w:val="002F02AF"/>
    <w:pPr>
      <w:jc w:val="center"/>
    </w:pPr>
  </w:style>
  <w:style w:type="paragraph" w:customStyle="1" w:styleId="Heading2-DITRDCA">
    <w:name w:val="Heading 2 - DITRDCA"/>
    <w:basedOn w:val="Heading2"/>
    <w:qFormat/>
    <w:rsid w:val="002F02AF"/>
  </w:style>
  <w:style w:type="paragraph" w:customStyle="1" w:styleId="Heading3-DITRDCA">
    <w:name w:val="Heading 3 - DITRDCA"/>
    <w:basedOn w:val="Heading3"/>
    <w:qFormat/>
    <w:rsid w:val="002F02AF"/>
  </w:style>
  <w:style w:type="paragraph" w:customStyle="1" w:styleId="Heading1-PortfolioGlossary">
    <w:name w:val="Heading 1 - Portfolio Glossary"/>
    <w:basedOn w:val="Heading1"/>
    <w:qFormat/>
    <w:rsid w:val="002F02AF"/>
  </w:style>
  <w:style w:type="paragraph" w:customStyle="1" w:styleId="Heading1-Index">
    <w:name w:val="Heading 1 - Index"/>
    <w:basedOn w:val="Heading1"/>
    <w:qFormat/>
    <w:rsid w:val="002F02AF"/>
  </w:style>
  <w:style w:type="paragraph" w:customStyle="1" w:styleId="BookAntiqua10left2">
    <w:name w:val="_Book Antiqua 10 left2"/>
    <w:basedOn w:val="Normal"/>
    <w:qFormat/>
    <w:rsid w:val="002F02AF"/>
    <w:pPr>
      <w:spacing w:before="0" w:after="120" w:line="240" w:lineRule="auto"/>
    </w:pPr>
    <w:rPr>
      <w:sz w:val="20"/>
      <w:lang w:eastAsia="en-US"/>
    </w:rPr>
  </w:style>
  <w:style w:type="paragraph" w:customStyle="1" w:styleId="paragraph">
    <w:name w:val="paragraph"/>
    <w:aliases w:val="a"/>
    <w:basedOn w:val="Normal"/>
    <w:link w:val="paragraphChar"/>
    <w:rsid w:val="002F02A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F02AF"/>
  </w:style>
  <w:style w:type="character" w:customStyle="1" w:styleId="eop">
    <w:name w:val="eop"/>
    <w:basedOn w:val="DefaultParagraphFont"/>
    <w:rsid w:val="002F02AF"/>
  </w:style>
  <w:style w:type="paragraph" w:customStyle="1" w:styleId="Heading1-TOC-NGA">
    <w:name w:val="Heading 1-TOC-NGA"/>
    <w:basedOn w:val="TOC1"/>
    <w:rsid w:val="002F02AF"/>
    <w:rPr>
      <w:noProof/>
    </w:rPr>
  </w:style>
  <w:style w:type="paragraph" w:customStyle="1" w:styleId="Heading2TOCNGA">
    <w:name w:val="Heading 2 TOC NGA"/>
    <w:basedOn w:val="TOC1"/>
    <w:rsid w:val="002F02AF"/>
    <w:rPr>
      <w:noProof/>
    </w:rPr>
  </w:style>
  <w:style w:type="paragraph" w:customStyle="1" w:styleId="Style1">
    <w:name w:val="Style1"/>
    <w:basedOn w:val="Heading2TOCNGA"/>
    <w:qFormat/>
    <w:rsid w:val="002F02AF"/>
  </w:style>
  <w:style w:type="paragraph" w:customStyle="1" w:styleId="Heading3TOCNGA">
    <w:name w:val="Heading 3 TOC NGA"/>
    <w:basedOn w:val="TOC1"/>
    <w:rsid w:val="002F02AF"/>
    <w:rPr>
      <w:noProof/>
    </w:rPr>
  </w:style>
  <w:style w:type="paragraph" w:customStyle="1" w:styleId="Heading1-NGA">
    <w:name w:val="Heading 1 - NGA"/>
    <w:basedOn w:val="Heading1"/>
    <w:qFormat/>
    <w:rsid w:val="002F02AF"/>
  </w:style>
  <w:style w:type="paragraph" w:customStyle="1" w:styleId="Heading2-NGA">
    <w:name w:val="Heading 2 - NGA"/>
    <w:basedOn w:val="Heading2"/>
    <w:qFormat/>
    <w:rsid w:val="002F02AF"/>
  </w:style>
  <w:style w:type="paragraph" w:customStyle="1" w:styleId="Heading3-NGA">
    <w:name w:val="Heading 3 - NGA"/>
    <w:basedOn w:val="Heading3"/>
    <w:qFormat/>
    <w:rsid w:val="002F02AF"/>
  </w:style>
  <w:style w:type="paragraph" w:customStyle="1" w:styleId="PartHeading-TOC-NGA">
    <w:name w:val="Part Heading - TOC - NGA"/>
    <w:basedOn w:val="PartHeading-TOC"/>
    <w:qFormat/>
    <w:rsid w:val="002F02AF"/>
  </w:style>
  <w:style w:type="paragraph" w:customStyle="1" w:styleId="Paragraphtextwithspacebefore">
    <w:name w:val="_Paragraph text with space before"/>
    <w:basedOn w:val="Normal"/>
    <w:qFormat/>
    <w:rsid w:val="002F02AF"/>
    <w:pPr>
      <w:spacing w:line="240" w:lineRule="auto"/>
      <w:jc w:val="both"/>
    </w:pPr>
    <w:rPr>
      <w:sz w:val="20"/>
      <w:lang w:eastAsia="en-US"/>
    </w:rPr>
  </w:style>
  <w:style w:type="character" w:styleId="UnresolvedMention">
    <w:name w:val="Unresolved Mention"/>
    <w:basedOn w:val="DefaultParagraphFont"/>
    <w:uiPriority w:val="99"/>
    <w:semiHidden/>
    <w:unhideWhenUsed/>
    <w:rsid w:val="002F02AF"/>
    <w:rPr>
      <w:color w:val="605E5C"/>
      <w:shd w:val="clear" w:color="auto" w:fill="E1DFDD"/>
    </w:rPr>
  </w:style>
  <w:style w:type="character" w:styleId="Mention">
    <w:name w:val="Mention"/>
    <w:basedOn w:val="DefaultParagraphFont"/>
    <w:uiPriority w:val="99"/>
    <w:unhideWhenUsed/>
    <w:rsid w:val="002F02AF"/>
    <w:rPr>
      <w:color w:val="2B579A"/>
      <w:shd w:val="clear" w:color="auto" w:fill="E1DFDD"/>
    </w:rPr>
  </w:style>
  <w:style w:type="paragraph" w:customStyle="1" w:styleId="Heading1-NPGA">
    <w:name w:val="Heading 1 - NPGA"/>
    <w:basedOn w:val="Heading1"/>
    <w:qFormat/>
    <w:rsid w:val="002F02AF"/>
    <w:pPr>
      <w:jc w:val="center"/>
    </w:pPr>
  </w:style>
  <w:style w:type="paragraph" w:customStyle="1" w:styleId="Heading2-NPGA">
    <w:name w:val="Heading 2 - NPGA"/>
    <w:basedOn w:val="Heading2"/>
    <w:qFormat/>
    <w:rsid w:val="002F02AF"/>
  </w:style>
  <w:style w:type="paragraph" w:customStyle="1" w:styleId="Heading3-NPGA">
    <w:name w:val="Heading 3 - NPGA"/>
    <w:basedOn w:val="Heading3"/>
    <w:link w:val="Heading3-NPGAChar"/>
    <w:qFormat/>
    <w:rsid w:val="002F02AF"/>
  </w:style>
  <w:style w:type="paragraph" w:customStyle="1" w:styleId="PartHeading-TOC-NPGA">
    <w:name w:val="Part Heading - TOC - NPGA"/>
    <w:basedOn w:val="PartHeading-TOC"/>
    <w:qFormat/>
    <w:rsid w:val="002F02AF"/>
  </w:style>
  <w:style w:type="paragraph" w:customStyle="1" w:styleId="PartHeading-TOC-DITRDCA">
    <w:name w:val="Part Heading - TOC - DITRDCA"/>
    <w:basedOn w:val="PartHeading-TOC"/>
    <w:qFormat/>
    <w:rsid w:val="002F02AF"/>
  </w:style>
  <w:style w:type="paragraph" w:styleId="TOCHeading">
    <w:name w:val="TOC Heading"/>
    <w:basedOn w:val="Heading1"/>
    <w:next w:val="Normal"/>
    <w:uiPriority w:val="39"/>
    <w:unhideWhenUsed/>
    <w:qFormat/>
    <w:rsid w:val="002F02AF"/>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2F02AF"/>
    <w:rPr>
      <w:rFonts w:ascii="Arial" w:hAnsi="Arial"/>
    </w:rPr>
  </w:style>
  <w:style w:type="character" w:customStyle="1" w:styleId="Heading3-ABCChar">
    <w:name w:val="Heading 3 - ABC Char"/>
    <w:basedOn w:val="Heading3Char"/>
    <w:link w:val="Heading3-ABC"/>
    <w:rsid w:val="002F02AF"/>
    <w:rPr>
      <w:rFonts w:ascii="Arial" w:eastAsia="Times New Roman" w:hAnsi="Arial" w:cs="Times New Roman"/>
      <w:b/>
      <w:szCs w:val="20"/>
      <w:lang w:eastAsia="en-AU"/>
    </w:rPr>
  </w:style>
  <w:style w:type="paragraph" w:customStyle="1" w:styleId="Heading1-ABC">
    <w:name w:val="Heading 1 - ABC"/>
    <w:basedOn w:val="Heading1"/>
    <w:qFormat/>
    <w:rsid w:val="002F02AF"/>
    <w:pPr>
      <w:jc w:val="center"/>
    </w:pPr>
  </w:style>
  <w:style w:type="paragraph" w:customStyle="1" w:styleId="Heading2-ABC">
    <w:name w:val="Heading 2 - ABC"/>
    <w:basedOn w:val="Heading2"/>
    <w:qFormat/>
    <w:rsid w:val="002F02AF"/>
  </w:style>
  <w:style w:type="paragraph" w:customStyle="1" w:styleId="Heading3-ACMA">
    <w:name w:val="Heading 3 - ACMA"/>
    <w:basedOn w:val="Heading3"/>
    <w:link w:val="Heading3-ACMAChar"/>
    <w:qFormat/>
    <w:rsid w:val="002F02AF"/>
  </w:style>
  <w:style w:type="paragraph" w:customStyle="1" w:styleId="PartHeading-TOC-ABC">
    <w:name w:val="Part Heading - TOC - ABC"/>
    <w:basedOn w:val="PartHeading-TOC"/>
    <w:qFormat/>
    <w:rsid w:val="002F02AF"/>
  </w:style>
  <w:style w:type="paragraph" w:customStyle="1" w:styleId="Heading1-ACMA">
    <w:name w:val="Heading 1 - ACMA"/>
    <w:basedOn w:val="Heading1"/>
    <w:qFormat/>
    <w:rsid w:val="002F02AF"/>
    <w:pPr>
      <w:jc w:val="center"/>
    </w:pPr>
  </w:style>
  <w:style w:type="paragraph" w:customStyle="1" w:styleId="Heading2-ACMA">
    <w:name w:val="Heading 2 - ACMA"/>
    <w:basedOn w:val="Heading2"/>
    <w:link w:val="Heading2-ACMAChar"/>
    <w:qFormat/>
    <w:rsid w:val="002F02AF"/>
  </w:style>
  <w:style w:type="paragraph" w:customStyle="1" w:styleId="Heading1noTOC-ACMA">
    <w:name w:val="Heading 1 no TOC - ACMA"/>
    <w:basedOn w:val="Heading1noTOC"/>
    <w:qFormat/>
    <w:rsid w:val="002F02AF"/>
  </w:style>
  <w:style w:type="paragraph" w:customStyle="1" w:styleId="Heading4-ACMA">
    <w:name w:val="Heading 4 - ACMA"/>
    <w:basedOn w:val="Heading4"/>
    <w:qFormat/>
    <w:rsid w:val="002F02AF"/>
    <w:pPr>
      <w:spacing w:before="240" w:after="240" w:line="240" w:lineRule="exact"/>
    </w:pPr>
  </w:style>
  <w:style w:type="paragraph" w:customStyle="1" w:styleId="Heading2-NLA">
    <w:name w:val="Heading 2 - NLA"/>
    <w:basedOn w:val="Heading2"/>
    <w:qFormat/>
    <w:rsid w:val="002F02AF"/>
  </w:style>
  <w:style w:type="paragraph" w:customStyle="1" w:styleId="PartHeading-TOC-ACMA">
    <w:name w:val="Part Heading - TOC - ACMA"/>
    <w:basedOn w:val="PartHeading-TOC"/>
    <w:qFormat/>
    <w:rsid w:val="002F02AF"/>
  </w:style>
  <w:style w:type="paragraph" w:styleId="BodyText">
    <w:name w:val="Body Text"/>
    <w:basedOn w:val="Normal"/>
    <w:link w:val="BodyTextChar"/>
    <w:qFormat/>
    <w:rsid w:val="002F02AF"/>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2F02AF"/>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2F02AF"/>
    <w:rPr>
      <w:color w:val="605E5C"/>
      <w:shd w:val="clear" w:color="auto" w:fill="E1DFDD"/>
    </w:rPr>
  </w:style>
  <w:style w:type="paragraph" w:customStyle="1" w:styleId="Default">
    <w:name w:val="Default"/>
    <w:rsid w:val="002F02AF"/>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2F02AF"/>
  </w:style>
  <w:style w:type="paragraph" w:customStyle="1" w:styleId="Heading2-AFTRS">
    <w:name w:val="Heading 2 - AFTRS"/>
    <w:basedOn w:val="Heading2"/>
    <w:qFormat/>
    <w:rsid w:val="002F02AF"/>
  </w:style>
  <w:style w:type="paragraph" w:customStyle="1" w:styleId="Heading3-AFTRS">
    <w:name w:val="Heading 3 - AFTRS"/>
    <w:basedOn w:val="Heading3"/>
    <w:qFormat/>
    <w:rsid w:val="002F02AF"/>
  </w:style>
  <w:style w:type="paragraph" w:customStyle="1" w:styleId="PartHeading-TOC-AFTRS">
    <w:name w:val="Part Heading - TOC - AFTRS"/>
    <w:basedOn w:val="PartHeading-TOC"/>
    <w:qFormat/>
    <w:rsid w:val="002F02AF"/>
  </w:style>
  <w:style w:type="paragraph" w:customStyle="1" w:styleId="Heading1-AMSA">
    <w:name w:val="Heading 1 - AMSA"/>
    <w:basedOn w:val="Heading1"/>
    <w:qFormat/>
    <w:rsid w:val="002F02AF"/>
    <w:pPr>
      <w:jc w:val="center"/>
    </w:pPr>
  </w:style>
  <w:style w:type="paragraph" w:customStyle="1" w:styleId="Heading2-AMSA">
    <w:name w:val="Heading 2 - AMSA"/>
    <w:basedOn w:val="Heading2"/>
    <w:qFormat/>
    <w:rsid w:val="002F02AF"/>
  </w:style>
  <w:style w:type="paragraph" w:customStyle="1" w:styleId="Heading3-AMSA">
    <w:name w:val="Heading 3 - AMSA"/>
    <w:basedOn w:val="Normal"/>
    <w:qFormat/>
    <w:rsid w:val="002F02AF"/>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2F02AF"/>
    <w:pPr>
      <w:tabs>
        <w:tab w:val="left" w:pos="709"/>
      </w:tabs>
      <w:outlineLvl w:val="9"/>
    </w:pPr>
  </w:style>
  <w:style w:type="paragraph" w:customStyle="1" w:styleId="PartHeading-TOC-AMSA">
    <w:name w:val="Part Heading - TOC - AMSA"/>
    <w:basedOn w:val="PartHeading-TOC"/>
    <w:qFormat/>
    <w:rsid w:val="002F02AF"/>
  </w:style>
  <w:style w:type="paragraph" w:customStyle="1" w:styleId="Heading1-ANMM">
    <w:name w:val="Heading 1 - ANMM"/>
    <w:basedOn w:val="Heading1"/>
    <w:qFormat/>
    <w:rsid w:val="002F02AF"/>
  </w:style>
  <w:style w:type="paragraph" w:customStyle="1" w:styleId="Heading2-ANMM">
    <w:name w:val="Heading 2 - ANMM"/>
    <w:basedOn w:val="Heading2"/>
    <w:qFormat/>
    <w:rsid w:val="002F02AF"/>
  </w:style>
  <w:style w:type="paragraph" w:customStyle="1" w:styleId="Heading3-ANMM">
    <w:name w:val="Heading 3 - ANMM"/>
    <w:basedOn w:val="Heading3"/>
    <w:qFormat/>
    <w:rsid w:val="002F02AF"/>
  </w:style>
  <w:style w:type="paragraph" w:customStyle="1" w:styleId="PartHeading-TOC-ANMM">
    <w:name w:val="Part Heading - TOC - ANMM"/>
    <w:basedOn w:val="PartHeading-TOC"/>
    <w:qFormat/>
    <w:rsid w:val="002F02AF"/>
  </w:style>
  <w:style w:type="paragraph" w:customStyle="1" w:styleId="Heading3-ATSB">
    <w:name w:val="Heading 3 - ATSB"/>
    <w:basedOn w:val="Heading3-NPGA"/>
    <w:link w:val="Heading3-ATSBChar"/>
    <w:qFormat/>
    <w:rsid w:val="002F02AF"/>
  </w:style>
  <w:style w:type="paragraph" w:customStyle="1" w:styleId="Heading3-NLA">
    <w:name w:val="Heading 3 - NLA"/>
    <w:basedOn w:val="Heading3"/>
    <w:link w:val="Heading3-NLAChar"/>
    <w:qFormat/>
    <w:rsid w:val="002F02AF"/>
  </w:style>
  <w:style w:type="paragraph" w:customStyle="1" w:styleId="Heading1-ATSB">
    <w:name w:val="Heading 1 - ATSB"/>
    <w:basedOn w:val="Heading1noTOC"/>
    <w:qFormat/>
    <w:rsid w:val="002F02AF"/>
  </w:style>
  <w:style w:type="paragraph" w:customStyle="1" w:styleId="Heading2-ATSB">
    <w:name w:val="Heading 2 - ATSB"/>
    <w:basedOn w:val="Heading2-NPGA"/>
    <w:qFormat/>
    <w:rsid w:val="002F02AF"/>
  </w:style>
  <w:style w:type="paragraph" w:customStyle="1" w:styleId="PartHeading-TOC-ATSB">
    <w:name w:val="Part Heading - TOC - ATSB"/>
    <w:basedOn w:val="PartHeading-TOC"/>
    <w:qFormat/>
    <w:rsid w:val="002F02AF"/>
  </w:style>
  <w:style w:type="paragraph" w:customStyle="1" w:styleId="Heading1-NLA">
    <w:name w:val="Heading 1 - NLA"/>
    <w:basedOn w:val="Heading1"/>
    <w:qFormat/>
    <w:rsid w:val="002F02AF"/>
  </w:style>
  <w:style w:type="paragraph" w:customStyle="1" w:styleId="Heading1-CASA">
    <w:name w:val="Heading 1 - CASA"/>
    <w:basedOn w:val="Heading1"/>
    <w:qFormat/>
    <w:rsid w:val="002F02AF"/>
  </w:style>
  <w:style w:type="paragraph" w:customStyle="1" w:styleId="Heading2-CASA">
    <w:name w:val="Heading 2 - CASA"/>
    <w:basedOn w:val="Heading2"/>
    <w:qFormat/>
    <w:rsid w:val="002F02AF"/>
  </w:style>
  <w:style w:type="paragraph" w:customStyle="1" w:styleId="Heading3-CASA">
    <w:name w:val="Heading 3 - CASA"/>
    <w:basedOn w:val="Heading3"/>
    <w:qFormat/>
    <w:rsid w:val="002F02AF"/>
  </w:style>
  <w:style w:type="paragraph" w:customStyle="1" w:styleId="PartHeading-TOC-CASA">
    <w:name w:val="Part Heading - TOC - CASA"/>
    <w:basedOn w:val="PartHeading-TOC"/>
    <w:qFormat/>
    <w:rsid w:val="002F02AF"/>
  </w:style>
  <w:style w:type="paragraph" w:customStyle="1" w:styleId="TableParagraph">
    <w:name w:val="Table Paragraph"/>
    <w:basedOn w:val="Normal"/>
    <w:uiPriority w:val="1"/>
    <w:qFormat/>
    <w:rsid w:val="002F02AF"/>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2F02AF"/>
  </w:style>
  <w:style w:type="paragraph" w:customStyle="1" w:styleId="Heading2-CreativeAustralia">
    <w:name w:val="Heading 2- Creative Australia"/>
    <w:basedOn w:val="Heading2"/>
    <w:link w:val="Heading2-CreativeAustraliaChar"/>
    <w:qFormat/>
    <w:rsid w:val="002F02AF"/>
  </w:style>
  <w:style w:type="character" w:customStyle="1" w:styleId="Heading1-CreativeAustraliaChar">
    <w:name w:val="Heading 1- Creative Australia Char"/>
    <w:basedOn w:val="Heading1Char"/>
    <w:link w:val="Heading1-CreativeAustralia"/>
    <w:rsid w:val="002F02AF"/>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2F02AF"/>
  </w:style>
  <w:style w:type="character" w:customStyle="1" w:styleId="Heading2-CreativeAustraliaChar">
    <w:name w:val="Heading 2- Creative Australia Char"/>
    <w:basedOn w:val="Heading2Char"/>
    <w:link w:val="Heading2-CreativeAustralia"/>
    <w:rsid w:val="002F02AF"/>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2F02AF"/>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2F02AF"/>
  </w:style>
  <w:style w:type="paragraph" w:customStyle="1" w:styleId="Heading2-HSRA">
    <w:name w:val="Heading 2 - HSRA"/>
    <w:basedOn w:val="Heading2"/>
    <w:qFormat/>
    <w:rsid w:val="002F02AF"/>
  </w:style>
  <w:style w:type="paragraph" w:customStyle="1" w:styleId="Heading3-HSRA">
    <w:name w:val="Heading 3 - HSRA"/>
    <w:basedOn w:val="Heading3"/>
    <w:qFormat/>
    <w:rsid w:val="002F02AF"/>
  </w:style>
  <w:style w:type="paragraph" w:customStyle="1" w:styleId="Heading1-HSRA">
    <w:name w:val="Heading 1 - HSRA"/>
    <w:basedOn w:val="Heading1"/>
    <w:qFormat/>
    <w:rsid w:val="002F02AF"/>
  </w:style>
  <w:style w:type="paragraph" w:customStyle="1" w:styleId="PartHeading-TOC-HSRA">
    <w:name w:val="Part Heading - TOC - HSRA"/>
    <w:basedOn w:val="PartHeading-TOC"/>
    <w:qFormat/>
    <w:rsid w:val="002F02AF"/>
  </w:style>
  <w:style w:type="paragraph" w:customStyle="1" w:styleId="Heading2-IA">
    <w:name w:val="Heading 2 - IA"/>
    <w:basedOn w:val="Heading2"/>
    <w:qFormat/>
    <w:rsid w:val="002F02AF"/>
  </w:style>
  <w:style w:type="paragraph" w:customStyle="1" w:styleId="Heading1-IA">
    <w:name w:val="Heading 1 - IA"/>
    <w:basedOn w:val="Heading1"/>
    <w:qFormat/>
    <w:rsid w:val="002F02AF"/>
    <w:pPr>
      <w:jc w:val="center"/>
    </w:pPr>
  </w:style>
  <w:style w:type="paragraph" w:customStyle="1" w:styleId="Heading3-IA">
    <w:name w:val="Heading 3 - IA"/>
    <w:basedOn w:val="Heading3"/>
    <w:qFormat/>
    <w:rsid w:val="002F02AF"/>
  </w:style>
  <w:style w:type="paragraph" w:customStyle="1" w:styleId="Heading4-IA">
    <w:name w:val="Heading 4 - IA"/>
    <w:basedOn w:val="Heading4"/>
    <w:qFormat/>
    <w:rsid w:val="002F02AF"/>
  </w:style>
  <w:style w:type="paragraph" w:customStyle="1" w:styleId="PartHeading-TOC-IA">
    <w:name w:val="Part Heading - TOC - IA"/>
    <w:basedOn w:val="PartHeading-TOC"/>
    <w:qFormat/>
    <w:rsid w:val="002F02AF"/>
  </w:style>
  <w:style w:type="paragraph" w:customStyle="1" w:styleId="Heading1-NAA">
    <w:name w:val="Heading 1 - NAA"/>
    <w:basedOn w:val="Heading1"/>
    <w:qFormat/>
    <w:rsid w:val="002F02AF"/>
  </w:style>
  <w:style w:type="paragraph" w:customStyle="1" w:styleId="Heading2-NAA">
    <w:name w:val="Heading 2 - NAA"/>
    <w:basedOn w:val="Heading2"/>
    <w:qFormat/>
    <w:rsid w:val="002F02AF"/>
  </w:style>
  <w:style w:type="paragraph" w:customStyle="1" w:styleId="Heading3-NAA">
    <w:name w:val="Heading 3 - NAA"/>
    <w:basedOn w:val="Heading3"/>
    <w:link w:val="Heading3-NAAChar"/>
    <w:qFormat/>
    <w:rsid w:val="002F02AF"/>
  </w:style>
  <w:style w:type="paragraph" w:customStyle="1" w:styleId="PartHeading-TOC-NAA">
    <w:name w:val="Part Heading - TOC - NAA"/>
    <w:basedOn w:val="PartHeading-TOC"/>
    <w:qFormat/>
    <w:rsid w:val="002F02AF"/>
  </w:style>
  <w:style w:type="paragraph" w:customStyle="1" w:styleId="PartHeading-TOC-NCA">
    <w:name w:val="Part Heading - TOC - NCA"/>
    <w:basedOn w:val="PartHeading-TOC"/>
    <w:qFormat/>
    <w:rsid w:val="002F02AF"/>
  </w:style>
  <w:style w:type="paragraph" w:customStyle="1" w:styleId="Heading1-NCA">
    <w:name w:val="Heading 1 - NCA"/>
    <w:basedOn w:val="Heading1-AFTRS"/>
    <w:qFormat/>
    <w:rsid w:val="002F02AF"/>
  </w:style>
  <w:style w:type="paragraph" w:customStyle="1" w:styleId="Heading2-NCA">
    <w:name w:val="Heading 2 - NCA"/>
    <w:basedOn w:val="Heading2-AFTRS"/>
    <w:qFormat/>
    <w:rsid w:val="002F02AF"/>
  </w:style>
  <w:style w:type="paragraph" w:customStyle="1" w:styleId="Heading3-NCA">
    <w:name w:val="Heading 3 - NCA"/>
    <w:basedOn w:val="Heading3-NLA"/>
    <w:qFormat/>
    <w:rsid w:val="002F02AF"/>
    <w:pPr>
      <w:spacing w:after="240"/>
      <w:ind w:left="567" w:hanging="567"/>
    </w:pPr>
  </w:style>
  <w:style w:type="paragraph" w:customStyle="1" w:styleId="Tabletext">
    <w:name w:val="Table text"/>
    <w:basedOn w:val="BodyText"/>
    <w:uiPriority w:val="19"/>
    <w:qFormat/>
    <w:rsid w:val="002F02AF"/>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F02AF"/>
    <w:pPr>
      <w:jc w:val="center"/>
    </w:pPr>
  </w:style>
  <w:style w:type="paragraph" w:customStyle="1" w:styleId="Heading2NFSA">
    <w:name w:val="Heading 2 NFSA"/>
    <w:basedOn w:val="TOC1"/>
    <w:rsid w:val="002F02AF"/>
    <w:rPr>
      <w:noProof/>
    </w:rPr>
  </w:style>
  <w:style w:type="paragraph" w:customStyle="1" w:styleId="Heading3NFSA">
    <w:name w:val="Heading 3 NFSA"/>
    <w:basedOn w:val="TOC2"/>
    <w:rsid w:val="002F02AF"/>
    <w:rPr>
      <w:noProof/>
    </w:rPr>
  </w:style>
  <w:style w:type="paragraph" w:customStyle="1" w:styleId="Heading2-NFSA">
    <w:name w:val="Heading 2 - NFSA"/>
    <w:basedOn w:val="Heading2"/>
    <w:qFormat/>
    <w:rsid w:val="002F02AF"/>
  </w:style>
  <w:style w:type="paragraph" w:customStyle="1" w:styleId="Heading3-NFSA">
    <w:name w:val="Heading 3- NFSA"/>
    <w:basedOn w:val="Heading3-NGA"/>
    <w:rsid w:val="002F02AF"/>
  </w:style>
  <w:style w:type="paragraph" w:customStyle="1" w:styleId="PartHeading-TOC-NFSA">
    <w:name w:val="Part Heading - TOC - NFSA"/>
    <w:basedOn w:val="PartHeading-TOC"/>
    <w:qFormat/>
    <w:rsid w:val="002F02AF"/>
  </w:style>
  <w:style w:type="paragraph" w:customStyle="1" w:styleId="PartHeading-TOC-NLA">
    <w:name w:val="Part Heading - TOC - NLA"/>
    <w:basedOn w:val="PartHeading-TOC"/>
    <w:qFormat/>
    <w:rsid w:val="002F02AF"/>
  </w:style>
  <w:style w:type="paragraph" w:customStyle="1" w:styleId="Heading1-NMA">
    <w:name w:val="Heading 1 - NMA"/>
    <w:basedOn w:val="Heading1"/>
    <w:qFormat/>
    <w:rsid w:val="002F02AF"/>
    <w:pPr>
      <w:jc w:val="center"/>
    </w:pPr>
  </w:style>
  <w:style w:type="paragraph" w:customStyle="1" w:styleId="Heading2-NMA">
    <w:name w:val="Heading 2 - NMA"/>
    <w:basedOn w:val="Heading2"/>
    <w:qFormat/>
    <w:rsid w:val="002F02AF"/>
  </w:style>
  <w:style w:type="paragraph" w:customStyle="1" w:styleId="Heading3-NMA">
    <w:name w:val="Heading 3 - NMA"/>
    <w:basedOn w:val="Heading3"/>
    <w:qFormat/>
    <w:rsid w:val="002F02AF"/>
    <w:pPr>
      <w:ind w:left="567" w:hanging="567"/>
    </w:pPr>
  </w:style>
  <w:style w:type="paragraph" w:customStyle="1" w:styleId="PartHeading-TOC-NMA">
    <w:name w:val="Part Heading - TOC - NMA"/>
    <w:basedOn w:val="PartHeading-TOC"/>
    <w:qFormat/>
    <w:rsid w:val="002F02AF"/>
  </w:style>
  <w:style w:type="paragraph" w:customStyle="1" w:styleId="Heading1-NTC">
    <w:name w:val="Heading 1 - NTC"/>
    <w:basedOn w:val="Heading1"/>
    <w:qFormat/>
    <w:rsid w:val="002F02AF"/>
    <w:pPr>
      <w:jc w:val="center"/>
    </w:pPr>
  </w:style>
  <w:style w:type="paragraph" w:customStyle="1" w:styleId="Heading2-NTC">
    <w:name w:val="Heading 2 - NTC"/>
    <w:basedOn w:val="Heading2"/>
    <w:qFormat/>
    <w:rsid w:val="002F02AF"/>
  </w:style>
  <w:style w:type="paragraph" w:customStyle="1" w:styleId="Heading3-NTC">
    <w:name w:val="Heading 3 - NTC"/>
    <w:basedOn w:val="Heading3"/>
    <w:qFormat/>
    <w:rsid w:val="002F02AF"/>
  </w:style>
  <w:style w:type="paragraph" w:customStyle="1" w:styleId="PartHeading-TOC-NTC">
    <w:name w:val="Part Heading - TOC - NTC"/>
    <w:basedOn w:val="PartHeading-TOC"/>
    <w:qFormat/>
    <w:rsid w:val="002F02AF"/>
  </w:style>
  <w:style w:type="paragraph" w:customStyle="1" w:styleId="Heading1-NAIF">
    <w:name w:val="Heading 1 - NAIF"/>
    <w:basedOn w:val="Heading1"/>
    <w:qFormat/>
    <w:rsid w:val="002F02AF"/>
  </w:style>
  <w:style w:type="paragraph" w:customStyle="1" w:styleId="Heading2-NAIF">
    <w:name w:val="Heading 2 - NAIF"/>
    <w:basedOn w:val="Heading2"/>
    <w:qFormat/>
    <w:rsid w:val="002F02AF"/>
  </w:style>
  <w:style w:type="paragraph" w:customStyle="1" w:styleId="Heading3-NAIF">
    <w:name w:val="Heading 3 - NAIF"/>
    <w:basedOn w:val="Heading3"/>
    <w:link w:val="Heading3-NAIFChar"/>
    <w:qFormat/>
    <w:rsid w:val="002F02AF"/>
  </w:style>
  <w:style w:type="paragraph" w:customStyle="1" w:styleId="PartHeading-TOC-NAIF">
    <w:name w:val="Part Heading - TOC - NAIF"/>
    <w:basedOn w:val="PartHeading-TOC"/>
    <w:qFormat/>
    <w:rsid w:val="002F02AF"/>
  </w:style>
  <w:style w:type="paragraph" w:customStyle="1" w:styleId="Heading1-OPH">
    <w:name w:val="Heading 1 - OPH"/>
    <w:basedOn w:val="Heading1"/>
    <w:qFormat/>
    <w:rsid w:val="002F02AF"/>
    <w:pPr>
      <w:jc w:val="center"/>
    </w:pPr>
  </w:style>
  <w:style w:type="paragraph" w:customStyle="1" w:styleId="Heading2-OPH">
    <w:name w:val="Heading 2 - OPH"/>
    <w:basedOn w:val="Heading2"/>
    <w:qFormat/>
    <w:rsid w:val="002F02AF"/>
  </w:style>
  <w:style w:type="paragraph" w:customStyle="1" w:styleId="Heading3-OPH">
    <w:name w:val="Heading 3 - OPH"/>
    <w:basedOn w:val="Heading3"/>
    <w:link w:val="Heading3-OPHChar"/>
    <w:qFormat/>
    <w:rsid w:val="002F02AF"/>
    <w:pPr>
      <w:ind w:left="567" w:hanging="567"/>
    </w:pPr>
  </w:style>
  <w:style w:type="paragraph" w:customStyle="1" w:styleId="PartHeading-TOC-OPH">
    <w:name w:val="Part Heading - TOC - OPH"/>
    <w:basedOn w:val="PartHeading-TOC"/>
    <w:qFormat/>
    <w:rsid w:val="002F02AF"/>
  </w:style>
  <w:style w:type="character" w:customStyle="1" w:styleId="paragraphChar">
    <w:name w:val="paragraph Char"/>
    <w:aliases w:val="a Char"/>
    <w:link w:val="paragraph"/>
    <w:locked/>
    <w:rsid w:val="002F02AF"/>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2F02AF"/>
    <w:pPr>
      <w:jc w:val="center"/>
    </w:pPr>
  </w:style>
  <w:style w:type="paragraph" w:customStyle="1" w:styleId="Heading2-Screen">
    <w:name w:val="Heading 2 - Screen"/>
    <w:basedOn w:val="Heading2"/>
    <w:qFormat/>
    <w:rsid w:val="002F02AF"/>
    <w:pPr>
      <w:spacing w:before="360" w:after="360"/>
    </w:pPr>
  </w:style>
  <w:style w:type="paragraph" w:customStyle="1" w:styleId="Heading3-Screen">
    <w:name w:val="Heading 3 - Screen"/>
    <w:basedOn w:val="Heading3"/>
    <w:qFormat/>
    <w:rsid w:val="002F02AF"/>
  </w:style>
  <w:style w:type="paragraph" w:customStyle="1" w:styleId="PartHeading-TOC-SA">
    <w:name w:val="Part Heading - TOC - SA"/>
    <w:basedOn w:val="PartHeading-TOC"/>
    <w:qFormat/>
    <w:rsid w:val="002F02AF"/>
  </w:style>
  <w:style w:type="paragraph" w:customStyle="1" w:styleId="Heading1-SBS">
    <w:name w:val="Heading 1 - SBS"/>
    <w:basedOn w:val="Heading1"/>
    <w:qFormat/>
    <w:rsid w:val="002F02AF"/>
  </w:style>
  <w:style w:type="paragraph" w:customStyle="1" w:styleId="Heading3-SBS">
    <w:name w:val="Heading 3- SBS"/>
    <w:basedOn w:val="Heading3"/>
    <w:link w:val="Heading3-SBSChar"/>
    <w:qFormat/>
    <w:rsid w:val="002F02AF"/>
  </w:style>
  <w:style w:type="paragraph" w:customStyle="1" w:styleId="Heading2-SBS">
    <w:name w:val="Heading 2- SBS"/>
    <w:basedOn w:val="Heading2"/>
    <w:link w:val="Heading2-SBSChar"/>
    <w:qFormat/>
    <w:rsid w:val="002F02AF"/>
  </w:style>
  <w:style w:type="character" w:customStyle="1" w:styleId="Heading2-SBSChar">
    <w:name w:val="Heading 2- SBS Char"/>
    <w:basedOn w:val="Heading2Char"/>
    <w:link w:val="Heading2-SBS"/>
    <w:rsid w:val="002F02AF"/>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2F02AF"/>
    <w:rPr>
      <w:rFonts w:ascii="Arial Bold" w:eastAsia="Times New Roman" w:hAnsi="Arial Bold" w:cs="Times New Roman"/>
      <w:b/>
      <w:szCs w:val="20"/>
      <w:lang w:eastAsia="en-AU"/>
    </w:rPr>
  </w:style>
  <w:style w:type="character" w:customStyle="1" w:styleId="ui-provider">
    <w:name w:val="ui-provider"/>
    <w:basedOn w:val="DefaultParagraphFont"/>
    <w:rsid w:val="002F02AF"/>
  </w:style>
  <w:style w:type="paragraph" w:customStyle="1" w:styleId="PartHeading-TOC-SBS">
    <w:name w:val="Part Heading - TOC - SBS"/>
    <w:basedOn w:val="PartHeading-TOC"/>
    <w:qFormat/>
    <w:rsid w:val="002F02AF"/>
  </w:style>
  <w:style w:type="paragraph" w:customStyle="1" w:styleId="Heading1-EntityResource">
    <w:name w:val="Heading 1 - Entity Resource"/>
    <w:basedOn w:val="ContentsHeading"/>
    <w:qFormat/>
    <w:rsid w:val="002F02AF"/>
    <w:pPr>
      <w:jc w:val="center"/>
    </w:pPr>
  </w:style>
  <w:style w:type="paragraph" w:customStyle="1" w:styleId="ChartandTableFootnoteAlphaSmall">
    <w:name w:val="Chart and Table Footnote Alpha Small"/>
    <w:basedOn w:val="HeadingBase"/>
    <w:next w:val="Normal"/>
    <w:rsid w:val="002F02AF"/>
    <w:pPr>
      <w:tabs>
        <w:tab w:val="num" w:pos="284"/>
      </w:tabs>
      <w:ind w:left="284" w:hanging="284"/>
      <w:jc w:val="both"/>
    </w:pPr>
    <w:rPr>
      <w:sz w:val="15"/>
    </w:rPr>
  </w:style>
  <w:style w:type="paragraph" w:customStyle="1" w:styleId="ChartandTableFootnoteSmall">
    <w:name w:val="Chart and Table Footnote Small"/>
    <w:basedOn w:val="HeadingBase"/>
    <w:next w:val="Normal"/>
    <w:rsid w:val="002F02AF"/>
    <w:pPr>
      <w:tabs>
        <w:tab w:val="left" w:pos="284"/>
      </w:tabs>
      <w:jc w:val="both"/>
    </w:pPr>
    <w:rPr>
      <w:sz w:val="15"/>
    </w:rPr>
  </w:style>
  <w:style w:type="paragraph" w:customStyle="1" w:styleId="BoxHeadinglevel2">
    <w:name w:val="Box Heading level 2"/>
    <w:basedOn w:val="BoxHeading"/>
    <w:rsid w:val="002F02AF"/>
    <w:pPr>
      <w:spacing w:before="0"/>
    </w:pPr>
    <w:rPr>
      <w:sz w:val="18"/>
    </w:rPr>
  </w:style>
  <w:style w:type="paragraph" w:customStyle="1" w:styleId="Heading1-TOC">
    <w:name w:val="Heading 1 - TOC"/>
    <w:basedOn w:val="Heading1"/>
    <w:rsid w:val="002F02AF"/>
    <w:pPr>
      <w:jc w:val="center"/>
    </w:pPr>
  </w:style>
  <w:style w:type="paragraph" w:customStyle="1" w:styleId="Heading2-AustCo">
    <w:name w:val="Heading 2 - Aust Co"/>
    <w:basedOn w:val="Heading2"/>
    <w:qFormat/>
    <w:rsid w:val="002F02AF"/>
  </w:style>
  <w:style w:type="paragraph" w:customStyle="1" w:styleId="Heading3-AustCo">
    <w:name w:val="Heading 3 - Aust Co"/>
    <w:basedOn w:val="Heading3"/>
    <w:link w:val="Heading3-AustCoChar"/>
    <w:qFormat/>
    <w:rsid w:val="002F02AF"/>
    <w:pPr>
      <w:tabs>
        <w:tab w:val="left" w:pos="709"/>
      </w:tabs>
    </w:pPr>
  </w:style>
  <w:style w:type="character" w:customStyle="1" w:styleId="Heading3-AustCoChar">
    <w:name w:val="Heading 3 - Aust Co Char"/>
    <w:basedOn w:val="Heading3Char"/>
    <w:link w:val="Heading3-AustCo"/>
    <w:rsid w:val="002F02AF"/>
    <w:rPr>
      <w:rFonts w:ascii="Arial Bold" w:eastAsia="Times New Roman" w:hAnsi="Arial Bold" w:cs="Times New Roman"/>
      <w:b/>
      <w:szCs w:val="20"/>
      <w:lang w:eastAsia="en-AU"/>
    </w:rPr>
  </w:style>
  <w:style w:type="paragraph" w:customStyle="1" w:styleId="msonormal0">
    <w:name w:val="msonormal"/>
    <w:basedOn w:val="Normal"/>
    <w:rsid w:val="002F02AF"/>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2F02AF"/>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2F02AF"/>
  </w:style>
  <w:style w:type="paragraph" w:customStyle="1" w:styleId="Heading3-ITRDC">
    <w:name w:val="Heading 3 - ITRDC"/>
    <w:basedOn w:val="Normal"/>
    <w:next w:val="Heading3"/>
    <w:qFormat/>
    <w:rsid w:val="002F02AF"/>
    <w:pPr>
      <w:spacing w:before="0" w:line="260" w:lineRule="exact"/>
    </w:pPr>
    <w:rPr>
      <w:sz w:val="20"/>
    </w:rPr>
  </w:style>
  <w:style w:type="paragraph" w:customStyle="1" w:styleId="Heading3-DITRDC">
    <w:name w:val="Heading 3 - DITRDC"/>
    <w:basedOn w:val="Heading3"/>
    <w:qFormat/>
    <w:rsid w:val="002F02AF"/>
    <w:pPr>
      <w:tabs>
        <w:tab w:val="left" w:pos="709"/>
      </w:tabs>
    </w:pPr>
  </w:style>
  <w:style w:type="paragraph" w:customStyle="1" w:styleId="Heading2-AusCouncil">
    <w:name w:val="Heading 2 - Aus Council"/>
    <w:basedOn w:val="Heading2"/>
    <w:qFormat/>
    <w:rsid w:val="002F02AF"/>
  </w:style>
  <w:style w:type="paragraph" w:customStyle="1" w:styleId="pf0">
    <w:name w:val="pf0"/>
    <w:basedOn w:val="Normal"/>
    <w:rsid w:val="002F02AF"/>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2F02AF"/>
    <w:rPr>
      <w:rFonts w:ascii="Book Antiqua" w:hAnsi="Book Antiqua"/>
      <w:color w:val="000000"/>
    </w:rPr>
  </w:style>
  <w:style w:type="paragraph" w:customStyle="1" w:styleId="BulletBookAntiqua">
    <w:name w:val="_Bullet Book Antiqua"/>
    <w:basedOn w:val="Normal"/>
    <w:link w:val="BulletBookAntiquaChar"/>
    <w:autoRedefine/>
    <w:qFormat/>
    <w:rsid w:val="002F02AF"/>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2F02AF"/>
    <w:pPr>
      <w:spacing w:before="120" w:after="120"/>
    </w:pPr>
    <w:rPr>
      <w:rFonts w:ascii="Arial" w:hAnsi="Arial"/>
      <w:sz w:val="22"/>
    </w:rPr>
  </w:style>
  <w:style w:type="paragraph" w:customStyle="1" w:styleId="Heading3-NFRA">
    <w:name w:val="Heading 3 - NFRA"/>
    <w:basedOn w:val="Heading3"/>
    <w:link w:val="Heading3-NFRAChar"/>
    <w:qFormat/>
    <w:rsid w:val="002F02AF"/>
    <w:pPr>
      <w:tabs>
        <w:tab w:val="left" w:pos="709"/>
      </w:tabs>
    </w:pPr>
  </w:style>
  <w:style w:type="paragraph" w:customStyle="1" w:styleId="Heading3-NFSA0">
    <w:name w:val="Heading 3 - NFSA"/>
    <w:basedOn w:val="Heading3"/>
    <w:qFormat/>
    <w:rsid w:val="002F02AF"/>
    <w:pPr>
      <w:tabs>
        <w:tab w:val="left" w:pos="709"/>
      </w:tabs>
    </w:pPr>
    <w:rPr>
      <w:rFonts w:ascii="Arial" w:hAnsi="Arial"/>
    </w:rPr>
  </w:style>
  <w:style w:type="paragraph" w:customStyle="1" w:styleId="Heading3-NQWIA">
    <w:name w:val="Heading 3 - NQWIA"/>
    <w:basedOn w:val="Heading3"/>
    <w:qFormat/>
    <w:rsid w:val="002F02AF"/>
    <w:pPr>
      <w:tabs>
        <w:tab w:val="left" w:pos="709"/>
      </w:tabs>
    </w:pPr>
  </w:style>
  <w:style w:type="paragraph" w:customStyle="1" w:styleId="Heading3-ScreenAustralia">
    <w:name w:val="Heading 3 - Screen Australia"/>
    <w:basedOn w:val="Heading3"/>
    <w:qFormat/>
    <w:rsid w:val="002F02AF"/>
    <w:pPr>
      <w:numPr>
        <w:ilvl w:val="1"/>
        <w:numId w:val="11"/>
      </w:numPr>
      <w:tabs>
        <w:tab w:val="num" w:pos="360"/>
        <w:tab w:val="left" w:pos="709"/>
      </w:tabs>
      <w:ind w:left="0" w:firstLine="0"/>
    </w:pPr>
  </w:style>
  <w:style w:type="paragraph" w:customStyle="1" w:styleId="Heading3-SBS0">
    <w:name w:val="Heading 3 - SBS"/>
    <w:basedOn w:val="Heading3"/>
    <w:qFormat/>
    <w:rsid w:val="002F02AF"/>
    <w:pPr>
      <w:tabs>
        <w:tab w:val="left" w:pos="709"/>
      </w:tabs>
    </w:pPr>
  </w:style>
  <w:style w:type="paragraph" w:customStyle="1" w:styleId="Heading4-DITRDC">
    <w:name w:val="Heading 4 - DITRDC"/>
    <w:basedOn w:val="Heading3"/>
    <w:qFormat/>
    <w:rsid w:val="002F02AF"/>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2F02AF"/>
    <w:pPr>
      <w:tabs>
        <w:tab w:val="left" w:pos="709"/>
      </w:tabs>
      <w:spacing w:before="240" w:after="240"/>
    </w:pPr>
  </w:style>
  <w:style w:type="character" w:customStyle="1" w:styleId="Heading4-ABCChar">
    <w:name w:val="Heading 4 - ABC Char"/>
    <w:basedOn w:val="Heading3Char"/>
    <w:link w:val="Heading4-ABC"/>
    <w:locked/>
    <w:rsid w:val="002F02AF"/>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2F02AF"/>
    <w:pPr>
      <w:tabs>
        <w:tab w:val="left" w:pos="709"/>
      </w:tabs>
      <w:spacing w:before="240" w:after="240"/>
    </w:pPr>
  </w:style>
  <w:style w:type="paragraph" w:customStyle="1" w:styleId="Heading4-AFTRS">
    <w:name w:val="Heading 4 - AFTRS"/>
    <w:basedOn w:val="Heading3"/>
    <w:qFormat/>
    <w:rsid w:val="002F02AF"/>
    <w:pPr>
      <w:tabs>
        <w:tab w:val="left" w:pos="709"/>
      </w:tabs>
      <w:spacing w:before="240" w:after="240"/>
    </w:pPr>
    <w:rPr>
      <w:rFonts w:ascii="Arial" w:hAnsi="Arial"/>
      <w:smallCaps/>
      <w:sz w:val="26"/>
    </w:rPr>
  </w:style>
  <w:style w:type="paragraph" w:customStyle="1" w:styleId="Heading4-AMSA">
    <w:name w:val="Heading 4 - AMSA"/>
    <w:basedOn w:val="Heading3"/>
    <w:qFormat/>
    <w:rsid w:val="002F02AF"/>
    <w:pPr>
      <w:tabs>
        <w:tab w:val="left" w:pos="709"/>
      </w:tabs>
      <w:spacing w:before="240" w:after="240"/>
    </w:pPr>
  </w:style>
  <w:style w:type="paragraph" w:customStyle="1" w:styleId="Heading4-ANMM">
    <w:name w:val="Heading 4 - ANMM"/>
    <w:basedOn w:val="Heading3"/>
    <w:qFormat/>
    <w:rsid w:val="002F02AF"/>
    <w:pPr>
      <w:tabs>
        <w:tab w:val="left" w:pos="709"/>
      </w:tabs>
      <w:spacing w:before="240" w:after="240"/>
    </w:pPr>
  </w:style>
  <w:style w:type="paragraph" w:customStyle="1" w:styleId="Heading4-ATSB">
    <w:name w:val="Heading 4 - ATSB"/>
    <w:basedOn w:val="Heading3"/>
    <w:qFormat/>
    <w:rsid w:val="002F02AF"/>
    <w:pPr>
      <w:tabs>
        <w:tab w:val="left" w:pos="709"/>
      </w:tabs>
      <w:spacing w:before="240" w:after="240"/>
    </w:pPr>
  </w:style>
  <w:style w:type="paragraph" w:customStyle="1" w:styleId="Heading4-CASA">
    <w:name w:val="Heading 4 - CASA"/>
    <w:basedOn w:val="Heading3"/>
    <w:qFormat/>
    <w:rsid w:val="002F02AF"/>
    <w:pPr>
      <w:tabs>
        <w:tab w:val="left" w:pos="709"/>
      </w:tabs>
      <w:spacing w:before="240" w:after="240"/>
    </w:pPr>
  </w:style>
  <w:style w:type="paragraph" w:customStyle="1" w:styleId="Heading4-NCA">
    <w:name w:val="Heading 4 - NCA"/>
    <w:basedOn w:val="Heading3"/>
    <w:qFormat/>
    <w:rsid w:val="002F02AF"/>
    <w:pPr>
      <w:tabs>
        <w:tab w:val="left" w:pos="709"/>
      </w:tabs>
      <w:spacing w:before="240" w:after="240"/>
    </w:pPr>
  </w:style>
  <w:style w:type="paragraph" w:customStyle="1" w:styleId="Heading4-NFRA">
    <w:name w:val="Heading 4 - NFRA"/>
    <w:basedOn w:val="Heading3"/>
    <w:qFormat/>
    <w:rsid w:val="002F02AF"/>
    <w:pPr>
      <w:tabs>
        <w:tab w:val="left" w:pos="709"/>
      </w:tabs>
      <w:spacing w:before="240" w:after="240"/>
    </w:pPr>
  </w:style>
  <w:style w:type="paragraph" w:customStyle="1" w:styleId="Paragraphtext">
    <w:name w:val="_Paragraph text"/>
    <w:basedOn w:val="Normal"/>
    <w:qFormat/>
    <w:rsid w:val="002F02AF"/>
    <w:pPr>
      <w:spacing w:before="0" w:line="240" w:lineRule="auto"/>
    </w:pPr>
    <w:rPr>
      <w:sz w:val="20"/>
      <w:lang w:eastAsia="en-US"/>
    </w:rPr>
  </w:style>
  <w:style w:type="paragraph" w:customStyle="1" w:styleId="ChartandTableFootnoteAlpha2">
    <w:name w:val="Chart and Table Footnote Alpha2"/>
    <w:basedOn w:val="HeadingBase"/>
    <w:next w:val="Normal"/>
    <w:rsid w:val="002F02AF"/>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2F02AF"/>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2F02AF"/>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2F02AF"/>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2F02AF"/>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2F02AF"/>
    <w:rPr>
      <w:rFonts w:ascii="Arial" w:hAnsi="Arial"/>
      <w:color w:val="000000" w:themeColor="text1"/>
      <w:lang w:val="en-GB"/>
    </w:rPr>
  </w:style>
  <w:style w:type="paragraph" w:customStyle="1" w:styleId="BodyText1">
    <w:name w:val="Body Text 1"/>
    <w:basedOn w:val="Normal"/>
    <w:link w:val="BodyText1Char"/>
    <w:qFormat/>
    <w:rsid w:val="002F02AF"/>
    <w:pPr>
      <w:numPr>
        <w:numId w:val="12"/>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2F02AF"/>
    <w:pPr>
      <w:spacing w:before="0" w:after="120" w:line="240" w:lineRule="auto"/>
    </w:pPr>
    <w:rPr>
      <w:rFonts w:ascii="Arial Bold" w:hAnsi="Arial Bold"/>
      <w:bCs w:val="0"/>
      <w:sz w:val="22"/>
      <w:szCs w:val="22"/>
    </w:rPr>
  </w:style>
  <w:style w:type="paragraph" w:customStyle="1" w:styleId="bulletlevel1">
    <w:name w:val="bullet level 1"/>
    <w:basedOn w:val="Normal"/>
    <w:qFormat/>
    <w:rsid w:val="002F02AF"/>
    <w:pPr>
      <w:spacing w:before="120" w:after="120" w:line="240" w:lineRule="auto"/>
    </w:pPr>
    <w:rPr>
      <w:iCs/>
      <w:color w:val="000000" w:themeColor="text1"/>
      <w:sz w:val="20"/>
    </w:rPr>
  </w:style>
  <w:style w:type="paragraph" w:customStyle="1" w:styleId="Tabletextcell8left6">
    <w:name w:val="_Table text cell 8 left6"/>
    <w:basedOn w:val="Normal"/>
    <w:qFormat/>
    <w:rsid w:val="002F02AF"/>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2F02AF"/>
    <w:pPr>
      <w:numPr>
        <w:numId w:val="15"/>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2F02AF"/>
    <w:pPr>
      <w:numPr>
        <w:numId w:val="13"/>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2F02AF"/>
  </w:style>
  <w:style w:type="paragraph" w:customStyle="1" w:styleId="TOC-NLA">
    <w:name w:val="TOC - NLA"/>
    <w:basedOn w:val="TOC5"/>
    <w:qFormat/>
    <w:rsid w:val="002F02AF"/>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2F02AF"/>
    <w:pPr>
      <w:ind w:left="0"/>
    </w:pPr>
  </w:style>
  <w:style w:type="paragraph" w:customStyle="1" w:styleId="TOC-ABC">
    <w:name w:val="TOC - ABC"/>
    <w:basedOn w:val="TOC-Council"/>
    <w:qFormat/>
    <w:rsid w:val="002F02AF"/>
  </w:style>
  <w:style w:type="paragraph" w:customStyle="1" w:styleId="TOC-ACMA">
    <w:name w:val="TOC - ACMA"/>
    <w:basedOn w:val="TOC-ABC"/>
    <w:qFormat/>
    <w:rsid w:val="002F02AF"/>
  </w:style>
  <w:style w:type="paragraph" w:customStyle="1" w:styleId="TOC-AFTRS">
    <w:name w:val="TOC - AFTRS"/>
    <w:basedOn w:val="TOC-NLA"/>
    <w:qFormat/>
    <w:rsid w:val="002F02AF"/>
  </w:style>
  <w:style w:type="paragraph" w:customStyle="1" w:styleId="TOC-AMSA">
    <w:name w:val="TOC - AMSA"/>
    <w:basedOn w:val="TOC-NLA"/>
    <w:qFormat/>
    <w:rsid w:val="002F02AF"/>
  </w:style>
  <w:style w:type="paragraph" w:customStyle="1" w:styleId="TOC-ATSB">
    <w:name w:val="TOC - ATSB"/>
    <w:basedOn w:val="TOC-NLA"/>
    <w:qFormat/>
    <w:rsid w:val="002F02AF"/>
  </w:style>
  <w:style w:type="paragraph" w:customStyle="1" w:styleId="TOC-CASA">
    <w:name w:val="TOC - CASA"/>
    <w:basedOn w:val="TOC-NLA"/>
    <w:qFormat/>
    <w:rsid w:val="002F02AF"/>
  </w:style>
  <w:style w:type="paragraph" w:customStyle="1" w:styleId="TOC-IA">
    <w:name w:val="TOC - IA"/>
    <w:basedOn w:val="TOC-NLA"/>
    <w:qFormat/>
    <w:rsid w:val="002F02AF"/>
  </w:style>
  <w:style w:type="paragraph" w:customStyle="1" w:styleId="TOC-NCA">
    <w:name w:val="TOC - NCA"/>
    <w:basedOn w:val="TOC-NLA"/>
    <w:qFormat/>
    <w:rsid w:val="002F02AF"/>
  </w:style>
  <w:style w:type="paragraph" w:customStyle="1" w:styleId="TOC-NFRA">
    <w:name w:val="TOC - NFRA"/>
    <w:basedOn w:val="TOC-NLA"/>
    <w:qFormat/>
    <w:rsid w:val="002F02AF"/>
  </w:style>
  <w:style w:type="paragraph" w:customStyle="1" w:styleId="TOC-NFSA">
    <w:name w:val="TOC - NFSA"/>
    <w:basedOn w:val="TOC-NLA"/>
    <w:qFormat/>
    <w:rsid w:val="002F02AF"/>
  </w:style>
  <w:style w:type="paragraph" w:customStyle="1" w:styleId="Heading4-NFSA">
    <w:name w:val="Heading 4 - NFSA"/>
    <w:basedOn w:val="Heading4-NFRA"/>
    <w:qFormat/>
    <w:rsid w:val="002F02AF"/>
  </w:style>
  <w:style w:type="paragraph" w:customStyle="1" w:styleId="TOC-NGA">
    <w:name w:val="TOC - NGA"/>
    <w:basedOn w:val="TOC-NLA"/>
    <w:qFormat/>
    <w:rsid w:val="002F02AF"/>
  </w:style>
  <w:style w:type="paragraph" w:customStyle="1" w:styleId="Heading4-NGA">
    <w:name w:val="Heading 4 - NGA"/>
    <w:basedOn w:val="Heading4-ABC"/>
    <w:qFormat/>
    <w:rsid w:val="002F02AF"/>
  </w:style>
  <w:style w:type="paragraph" w:customStyle="1" w:styleId="Heading4-NMA">
    <w:name w:val="Heading 4 - NMA"/>
    <w:basedOn w:val="Heading4-ABC"/>
    <w:qFormat/>
    <w:rsid w:val="002F02AF"/>
  </w:style>
  <w:style w:type="paragraph" w:customStyle="1" w:styleId="Heading4-NPGA">
    <w:name w:val="Heading 4 - NPGA"/>
    <w:basedOn w:val="Heading4-ABC"/>
    <w:qFormat/>
    <w:rsid w:val="002F02AF"/>
  </w:style>
  <w:style w:type="paragraph" w:customStyle="1" w:styleId="Heading4-NTC">
    <w:name w:val="Heading 4 - NTC"/>
    <w:basedOn w:val="Heading4-ABC"/>
    <w:qFormat/>
    <w:rsid w:val="002F02AF"/>
  </w:style>
  <w:style w:type="paragraph" w:customStyle="1" w:styleId="TOC-NTC">
    <w:name w:val="TOC - NTC"/>
    <w:basedOn w:val="TOC-NLA"/>
    <w:qFormat/>
    <w:rsid w:val="002F02AF"/>
  </w:style>
  <w:style w:type="paragraph" w:customStyle="1" w:styleId="Heading4-NQWIA">
    <w:name w:val="Heading 4 - NQWIA"/>
    <w:basedOn w:val="Heading4-ABC"/>
    <w:qFormat/>
    <w:rsid w:val="002F02AF"/>
  </w:style>
  <w:style w:type="paragraph" w:customStyle="1" w:styleId="Heading4-Screen">
    <w:name w:val="Heading 4 - Screen"/>
    <w:basedOn w:val="Heading4-ABC"/>
    <w:qFormat/>
    <w:rsid w:val="002F02AF"/>
  </w:style>
  <w:style w:type="paragraph" w:customStyle="1" w:styleId="TOC-Screen">
    <w:name w:val="TOC - Screen"/>
    <w:basedOn w:val="TOC-NTC"/>
    <w:qFormat/>
    <w:rsid w:val="002F02AF"/>
  </w:style>
  <w:style w:type="character" w:customStyle="1" w:styleId="Heading4-SBSChar">
    <w:name w:val="Heading 4 - SBS Char"/>
    <w:basedOn w:val="Heading4-ABCChar"/>
    <w:link w:val="Heading4-SBS"/>
    <w:locked/>
    <w:rsid w:val="002F02AF"/>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2F02AF"/>
  </w:style>
  <w:style w:type="paragraph" w:customStyle="1" w:styleId="TOC-SBS">
    <w:name w:val="TOC - SBS"/>
    <w:basedOn w:val="TOC-NLA"/>
    <w:qFormat/>
    <w:rsid w:val="002F02AF"/>
  </w:style>
  <w:style w:type="paragraph" w:customStyle="1" w:styleId="TOC-DITRDC">
    <w:name w:val="TOC - DITRDC"/>
    <w:basedOn w:val="TOC-NLA"/>
    <w:qFormat/>
    <w:rsid w:val="002F02AF"/>
  </w:style>
  <w:style w:type="paragraph" w:customStyle="1" w:styleId="TOC-Level1">
    <w:name w:val="TOC - Level 1"/>
    <w:basedOn w:val="TOC1"/>
    <w:next w:val="TOC1"/>
    <w:qFormat/>
    <w:rsid w:val="002F02AF"/>
    <w:pPr>
      <w:keepNext w:val="0"/>
      <w:spacing w:before="240"/>
    </w:pPr>
    <w:rPr>
      <w:caps w:val="0"/>
    </w:rPr>
  </w:style>
  <w:style w:type="paragraph" w:customStyle="1" w:styleId="TOC-Entity">
    <w:name w:val="TOC - Entity"/>
    <w:basedOn w:val="TOC-Level1"/>
    <w:qFormat/>
    <w:rsid w:val="002F02AF"/>
  </w:style>
  <w:style w:type="paragraph" w:customStyle="1" w:styleId="Summarytabletextrightaligned">
    <w:name w:val="Summary table text right aligned"/>
    <w:basedOn w:val="Normal"/>
    <w:rsid w:val="002F02AF"/>
    <w:pPr>
      <w:spacing w:before="20" w:after="20" w:line="240" w:lineRule="auto"/>
      <w:ind w:right="57"/>
      <w:jc w:val="right"/>
    </w:pPr>
    <w:rPr>
      <w:rFonts w:ascii="Arial" w:hAnsi="Arial"/>
      <w:sz w:val="16"/>
    </w:rPr>
  </w:style>
  <w:style w:type="paragraph" w:customStyle="1" w:styleId="BodyCopy">
    <w:name w:val="Body Copy"/>
    <w:basedOn w:val="Normal"/>
    <w:qFormat/>
    <w:rsid w:val="002F02AF"/>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2F02AF"/>
    <w:pPr>
      <w:numPr>
        <w:numId w:val="14"/>
      </w:numPr>
      <w:spacing w:before="120"/>
    </w:pPr>
  </w:style>
  <w:style w:type="character" w:customStyle="1" w:styleId="PBSxxheadingChar">
    <w:name w:val="PBS x.x heading Char"/>
    <w:basedOn w:val="Heading4-SBSChar"/>
    <w:link w:val="PBSxxheading"/>
    <w:locked/>
    <w:rsid w:val="002F02AF"/>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2F02AF"/>
    <w:pPr>
      <w:spacing w:before="360" w:after="120"/>
    </w:pPr>
    <w:rPr>
      <w:smallCaps/>
    </w:rPr>
  </w:style>
  <w:style w:type="paragraph" w:customStyle="1" w:styleId="xl66">
    <w:name w:val="xl66"/>
    <w:basedOn w:val="Normal"/>
    <w:rsid w:val="002F02AF"/>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2F02AF"/>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2F02AF"/>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2F02AF"/>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2F02AF"/>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2F02AF"/>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2F02AF"/>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2F02AF"/>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2F02AF"/>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2F02AF"/>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2F02AF"/>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2F02AF"/>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2F02AF"/>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2F02AF"/>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2F02AF"/>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2F02AF"/>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2F02AF"/>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2F02AF"/>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2F02AF"/>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2F02AF"/>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2F02AF"/>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2F02AF"/>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2F02AF"/>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2F02AF"/>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2F02AF"/>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2F02AF"/>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2F02AF"/>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2F02AF"/>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2F02AF"/>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2F02AF"/>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2F02AF"/>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2F02AF"/>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2F02AF"/>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2F02AF"/>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2F02AF"/>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2F02AF"/>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2F02AF"/>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2F02AF"/>
    <w:pPr>
      <w:outlineLvl w:val="1"/>
    </w:pPr>
    <w:rPr>
      <w:rFonts w:ascii="Arial" w:hAnsi="Arial"/>
    </w:rPr>
  </w:style>
  <w:style w:type="paragraph" w:customStyle="1" w:styleId="Heading2-NFRA">
    <w:name w:val="Heading 2 - NFRA"/>
    <w:basedOn w:val="Heading2"/>
    <w:qFormat/>
    <w:rsid w:val="002F02AF"/>
  </w:style>
  <w:style w:type="paragraph" w:customStyle="1" w:styleId="Heading2-NQWIA">
    <w:name w:val="Heading 2 - NQWIA"/>
    <w:basedOn w:val="Heading2"/>
    <w:qFormat/>
    <w:rsid w:val="002F02AF"/>
  </w:style>
  <w:style w:type="paragraph" w:customStyle="1" w:styleId="Heading2-ScreenAust">
    <w:name w:val="Heading 2 - Screen Aust"/>
    <w:basedOn w:val="Heading2"/>
    <w:qFormat/>
    <w:rsid w:val="002F02AF"/>
  </w:style>
  <w:style w:type="paragraph" w:customStyle="1" w:styleId="Heading2-SBS0">
    <w:name w:val="Heading 2 - SBS"/>
    <w:basedOn w:val="Heading2"/>
    <w:qFormat/>
    <w:rsid w:val="002F02AF"/>
  </w:style>
  <w:style w:type="character" w:customStyle="1" w:styleId="UnresolvedMention10">
    <w:name w:val="Unresolved Mention10"/>
    <w:basedOn w:val="DefaultParagraphFont"/>
    <w:uiPriority w:val="99"/>
    <w:rsid w:val="002F02AF"/>
    <w:rPr>
      <w:color w:val="605E5C"/>
      <w:shd w:val="clear" w:color="auto" w:fill="E1DFDD"/>
    </w:rPr>
  </w:style>
  <w:style w:type="character" w:customStyle="1" w:styleId="cf01">
    <w:name w:val="cf01"/>
    <w:basedOn w:val="DefaultParagraphFont"/>
    <w:rsid w:val="002F02AF"/>
    <w:rPr>
      <w:rFonts w:ascii="Segoe UI" w:hAnsi="Segoe UI" w:cs="Segoe UI" w:hint="default"/>
      <w:sz w:val="18"/>
      <w:szCs w:val="18"/>
    </w:rPr>
  </w:style>
  <w:style w:type="character" w:customStyle="1" w:styleId="scxw95807845">
    <w:name w:val="scxw95807845"/>
    <w:basedOn w:val="DefaultParagraphFont"/>
    <w:rsid w:val="002F02AF"/>
  </w:style>
  <w:style w:type="character" w:customStyle="1" w:styleId="scxw97907998">
    <w:name w:val="scxw97907998"/>
    <w:basedOn w:val="DefaultParagraphFont"/>
    <w:rsid w:val="002F02AF"/>
  </w:style>
  <w:style w:type="table" w:customStyle="1" w:styleId="TableGrid7">
    <w:name w:val="Table Grid7"/>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F0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F02AF"/>
  </w:style>
  <w:style w:type="paragraph" w:customStyle="1" w:styleId="Area">
    <w:name w:val="Area"/>
    <w:basedOn w:val="Normal"/>
    <w:rsid w:val="002F02AF"/>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2F02AF"/>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2F02AF"/>
    <w:pPr>
      <w:spacing w:line="260" w:lineRule="exact"/>
      <w:jc w:val="center"/>
    </w:pPr>
    <w:rPr>
      <w:sz w:val="20"/>
      <w:lang w:val="en-GB"/>
    </w:rPr>
  </w:style>
  <w:style w:type="character" w:customStyle="1" w:styleId="Heading3-NAAChar">
    <w:name w:val="Heading 3 - NAA Char"/>
    <w:basedOn w:val="Heading3Char"/>
    <w:link w:val="Heading3-NAA"/>
    <w:rsid w:val="002F02AF"/>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2F02AF"/>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2F02AF"/>
    <w:rPr>
      <w:color w:val="605E5C"/>
      <w:shd w:val="clear" w:color="auto" w:fill="E1DFDD"/>
    </w:rPr>
  </w:style>
  <w:style w:type="character" w:customStyle="1" w:styleId="Heading3-NPGAChar">
    <w:name w:val="Heading 3 - NPGA Char"/>
    <w:basedOn w:val="Heading3Char"/>
    <w:link w:val="Heading3-NPGA"/>
    <w:rsid w:val="002F02AF"/>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2F02AF"/>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2F02AF"/>
    <w:rPr>
      <w:rFonts w:ascii="Arial Bold" w:eastAsia="Times New Roman" w:hAnsi="Arial Bold" w:cs="Times New Roman"/>
      <w:b/>
      <w:szCs w:val="20"/>
      <w:lang w:eastAsia="en-AU"/>
    </w:rPr>
  </w:style>
  <w:style w:type="character" w:styleId="Emphasis">
    <w:name w:val="Emphasis"/>
    <w:basedOn w:val="DefaultParagraphFont"/>
    <w:uiPriority w:val="20"/>
    <w:qFormat/>
    <w:rsid w:val="002F02AF"/>
    <w:rPr>
      <w:i/>
      <w:iCs/>
    </w:rPr>
  </w:style>
  <w:style w:type="paragraph" w:customStyle="1" w:styleId="Heading2-ITRDCA">
    <w:name w:val="Heading 2 - ITRDCA"/>
    <w:basedOn w:val="Heading2"/>
    <w:link w:val="Heading2-ITRDCAChar"/>
    <w:qFormat/>
    <w:rsid w:val="002F02AF"/>
  </w:style>
  <w:style w:type="character" w:customStyle="1" w:styleId="Heading2-ITRDCAChar">
    <w:name w:val="Heading 2 - ITRDCA Char"/>
    <w:basedOn w:val="Heading2Char"/>
    <w:link w:val="Heading2-ITRDCA"/>
    <w:rsid w:val="002F02AF"/>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2F02AF"/>
  </w:style>
  <w:style w:type="character" w:customStyle="1" w:styleId="Heading3-ITRDCAChar">
    <w:name w:val="Heading 3 - ITRDCA Char"/>
    <w:basedOn w:val="Heading3Char"/>
    <w:link w:val="Heading3-ITRDCA"/>
    <w:rsid w:val="002F02AF"/>
    <w:rPr>
      <w:rFonts w:ascii="Arial Bold" w:eastAsia="Times New Roman" w:hAnsi="Arial Bold" w:cs="Times New Roman"/>
      <w:b/>
      <w:szCs w:val="20"/>
      <w:lang w:eastAsia="en-AU"/>
    </w:rPr>
  </w:style>
  <w:style w:type="paragraph" w:customStyle="1" w:styleId="TableTextPortrait">
    <w:name w:val="Table Text Portrait"/>
    <w:basedOn w:val="Normal"/>
    <w:qFormat/>
    <w:rsid w:val="002F02AF"/>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2F02AF"/>
  </w:style>
  <w:style w:type="character" w:customStyle="1" w:styleId="Mention1">
    <w:name w:val="Mention1"/>
    <w:basedOn w:val="DefaultParagraphFont"/>
    <w:uiPriority w:val="99"/>
    <w:unhideWhenUsed/>
    <w:rsid w:val="002F02AF"/>
    <w:rPr>
      <w:color w:val="2B579A"/>
      <w:shd w:val="clear" w:color="auto" w:fill="E1DFDD"/>
    </w:rPr>
  </w:style>
  <w:style w:type="character" w:customStyle="1" w:styleId="Heading3-ACMAChar">
    <w:name w:val="Heading 3 - ACMA Char"/>
    <w:basedOn w:val="Heading3Char"/>
    <w:link w:val="Heading3-ACMA"/>
    <w:rsid w:val="002F02AF"/>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2F02AF"/>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2F02AF"/>
  </w:style>
  <w:style w:type="character" w:customStyle="1" w:styleId="Heading3-ATSBChar">
    <w:name w:val="Heading 3 - ATSB Char"/>
    <w:basedOn w:val="Heading3Char"/>
    <w:link w:val="Heading3-ATSB"/>
    <w:rsid w:val="002F02AF"/>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2F02AF"/>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2F02AF"/>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2F02AF"/>
    <w:rPr>
      <w:color w:val="605E5C"/>
      <w:shd w:val="clear" w:color="auto" w:fill="E1DFDD"/>
    </w:rPr>
  </w:style>
  <w:style w:type="paragraph" w:customStyle="1" w:styleId="chartandtablefootnote0">
    <w:name w:val="chartandtablefootnote"/>
    <w:basedOn w:val="Normal"/>
    <w:rsid w:val="002F02AF"/>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sbs.com.au/aboutus/wp-content/uploads/2023/10/sbs_annual_report_2023_0.pdf"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bs.com.au/aboutus/wp-content/uploads/2023/09/sbs_corporate_plan_2023.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MCALPINE Lucy</cp:lastModifiedBy>
  <cp:revision>2</cp:revision>
  <dcterms:created xsi:type="dcterms:W3CDTF">2024-05-13T02:50:00Z</dcterms:created>
  <dcterms:modified xsi:type="dcterms:W3CDTF">2024-05-13T02:55:00Z</dcterms:modified>
</cp:coreProperties>
</file>