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D27" w:rsidRPr="005A7C0B" w:rsidRDefault="00B17D27" w:rsidP="00B17D27">
      <w:pPr>
        <w:pStyle w:val="PartHeading-TOC"/>
      </w:pPr>
      <w:bookmarkStart w:id="0" w:name="_Toc165753282"/>
      <w:bookmarkStart w:id="1" w:name="_Toc166226395"/>
      <w:bookmarkStart w:id="2" w:name="_GoBack"/>
      <w:bookmarkEnd w:id="2"/>
      <w:r>
        <w:t>National Museum of Australia</w:t>
      </w:r>
      <w:bookmarkEnd w:id="0"/>
      <w:bookmarkEnd w:id="1"/>
    </w:p>
    <w:p w:rsidR="00B17D27" w:rsidRDefault="00B17D27" w:rsidP="00B17D27">
      <w:pPr>
        <w:pStyle w:val="PartHeading"/>
      </w:pPr>
    </w:p>
    <w:p w:rsidR="00B17D27" w:rsidRDefault="00B17D27" w:rsidP="00B17D27">
      <w:pPr>
        <w:pStyle w:val="PartHeading"/>
      </w:pPr>
      <w:r>
        <w:t>Entity resources and planned performance</w:t>
      </w:r>
    </w:p>
    <w:p w:rsidR="00B17D27" w:rsidRDefault="00B17D27" w:rsidP="00B17D27">
      <w:pPr>
        <w:pStyle w:val="PartHeading"/>
        <w:sectPr w:rsidR="00B17D27" w:rsidSect="00B17D27">
          <w:footerReference w:type="even" r:id="rId7"/>
          <w:footerReference w:type="default" r:id="rId8"/>
          <w:pgSz w:w="11906" w:h="16838" w:code="9"/>
          <w:pgMar w:top="2835" w:right="2098" w:bottom="2466" w:left="2098" w:header="1814" w:footer="1814" w:gutter="0"/>
          <w:cols w:space="708"/>
          <w:vAlign w:val="center"/>
          <w:titlePg/>
          <w:docGrid w:linePitch="360"/>
        </w:sectPr>
      </w:pPr>
    </w:p>
    <w:p w:rsidR="00B17D27" w:rsidRPr="00E36F77" w:rsidRDefault="00B17D27" w:rsidP="00B17D27">
      <w:pPr>
        <w:pStyle w:val="ContentsHeading"/>
        <w:jc w:val="center"/>
      </w:pPr>
      <w:r>
        <w:rPr>
          <w:szCs w:val="36"/>
        </w:rPr>
        <w:lastRenderedPageBreak/>
        <w:t>National Museum of Australia</w:t>
      </w:r>
    </w:p>
    <w:p w:rsidR="00B17D27" w:rsidRDefault="00B17D27" w:rsidP="00B17D27">
      <w:pPr>
        <w:pStyle w:val="TOC1"/>
        <w:rPr>
          <w:rFonts w:asciiTheme="minorHAnsi" w:eastAsiaTheme="minorEastAsia" w:hAnsiTheme="minorHAnsi" w:cstheme="minorBidi"/>
          <w:b w:val="0"/>
          <w:caps w:val="0"/>
          <w:noProof/>
          <w:sz w:val="22"/>
          <w:szCs w:val="22"/>
        </w:rPr>
      </w:pPr>
      <w:r>
        <w:fldChar w:fldCharType="begin"/>
      </w:r>
      <w:r>
        <w:instrText xml:space="preserve"> TOC \h \z \t "Heading 2 - NMA,1,Heading 3 - NMA,2" </w:instrText>
      </w:r>
      <w:r>
        <w:fldChar w:fldCharType="separate"/>
      </w:r>
      <w:hyperlink w:anchor="_Toc165838319" w:history="1">
        <w:r w:rsidRPr="009B71AE">
          <w:rPr>
            <w:rStyle w:val="Hyperlink"/>
            <w:noProof/>
          </w:rPr>
          <w:t>Section 1: Entity overview and resources</w:t>
        </w:r>
        <w:r>
          <w:rPr>
            <w:noProof/>
            <w:webHidden/>
          </w:rPr>
          <w:tab/>
        </w:r>
        <w:r>
          <w:rPr>
            <w:noProof/>
            <w:webHidden/>
          </w:rPr>
          <w:fldChar w:fldCharType="begin"/>
        </w:r>
        <w:r>
          <w:rPr>
            <w:noProof/>
            <w:webHidden/>
          </w:rPr>
          <w:instrText xml:space="preserve"> PAGEREF _Toc165838319 \h </w:instrText>
        </w:r>
        <w:r>
          <w:rPr>
            <w:noProof/>
            <w:webHidden/>
          </w:rPr>
        </w:r>
        <w:r>
          <w:rPr>
            <w:noProof/>
            <w:webHidden/>
          </w:rPr>
          <w:fldChar w:fldCharType="separate"/>
        </w:r>
        <w:r>
          <w:rPr>
            <w:noProof/>
            <w:webHidden/>
          </w:rPr>
          <w:t>399</w:t>
        </w:r>
        <w:r>
          <w:rPr>
            <w:noProof/>
            <w:webHidden/>
          </w:rPr>
          <w:fldChar w:fldCharType="end"/>
        </w:r>
      </w:hyperlink>
    </w:p>
    <w:p w:rsidR="00B17D27" w:rsidRDefault="007C7C7B" w:rsidP="00B17D27">
      <w:pPr>
        <w:pStyle w:val="TOC2"/>
        <w:rPr>
          <w:rFonts w:asciiTheme="minorHAnsi" w:eastAsiaTheme="minorEastAsia" w:hAnsiTheme="minorHAnsi" w:cstheme="minorBidi"/>
          <w:noProof/>
          <w:sz w:val="22"/>
          <w:szCs w:val="22"/>
        </w:rPr>
      </w:pPr>
      <w:hyperlink w:anchor="_Toc165838320" w:history="1">
        <w:r w:rsidR="00B17D27" w:rsidRPr="009B71AE">
          <w:rPr>
            <w:rStyle w:val="Hyperlink"/>
            <w:noProof/>
          </w:rPr>
          <w:t>1.1</w:t>
        </w:r>
        <w:r w:rsidR="00B17D27">
          <w:rPr>
            <w:rFonts w:asciiTheme="minorHAnsi" w:eastAsiaTheme="minorEastAsia" w:hAnsiTheme="minorHAnsi" w:cstheme="minorBidi"/>
            <w:noProof/>
            <w:sz w:val="22"/>
            <w:szCs w:val="22"/>
          </w:rPr>
          <w:tab/>
        </w:r>
        <w:r w:rsidR="00B17D27" w:rsidRPr="009B71AE">
          <w:rPr>
            <w:rStyle w:val="Hyperlink"/>
            <w:noProof/>
          </w:rPr>
          <w:t>Strategic direction statement</w:t>
        </w:r>
        <w:r w:rsidR="00B17D27">
          <w:rPr>
            <w:noProof/>
            <w:webHidden/>
          </w:rPr>
          <w:tab/>
        </w:r>
        <w:r w:rsidR="00B17D27">
          <w:rPr>
            <w:noProof/>
            <w:webHidden/>
          </w:rPr>
          <w:fldChar w:fldCharType="begin"/>
        </w:r>
        <w:r w:rsidR="00B17D27">
          <w:rPr>
            <w:noProof/>
            <w:webHidden/>
          </w:rPr>
          <w:instrText xml:space="preserve"> PAGEREF _Toc165838320 \h </w:instrText>
        </w:r>
        <w:r w:rsidR="00B17D27">
          <w:rPr>
            <w:noProof/>
            <w:webHidden/>
          </w:rPr>
        </w:r>
        <w:r w:rsidR="00B17D27">
          <w:rPr>
            <w:noProof/>
            <w:webHidden/>
          </w:rPr>
          <w:fldChar w:fldCharType="separate"/>
        </w:r>
        <w:r w:rsidR="00B17D27">
          <w:rPr>
            <w:noProof/>
            <w:webHidden/>
          </w:rPr>
          <w:t>399</w:t>
        </w:r>
        <w:r w:rsidR="00B17D27">
          <w:rPr>
            <w:noProof/>
            <w:webHidden/>
          </w:rPr>
          <w:fldChar w:fldCharType="end"/>
        </w:r>
      </w:hyperlink>
    </w:p>
    <w:p w:rsidR="00B17D27" w:rsidRDefault="007C7C7B" w:rsidP="00B17D27">
      <w:pPr>
        <w:pStyle w:val="TOC2"/>
        <w:rPr>
          <w:rFonts w:asciiTheme="minorHAnsi" w:eastAsiaTheme="minorEastAsia" w:hAnsiTheme="minorHAnsi" w:cstheme="minorBidi"/>
          <w:noProof/>
          <w:sz w:val="22"/>
          <w:szCs w:val="22"/>
        </w:rPr>
      </w:pPr>
      <w:hyperlink w:anchor="_Toc165838321" w:history="1">
        <w:r w:rsidR="00B17D27" w:rsidRPr="009B71AE">
          <w:rPr>
            <w:rStyle w:val="Hyperlink"/>
            <w:noProof/>
          </w:rPr>
          <w:t>1.2</w:t>
        </w:r>
        <w:r w:rsidR="00B17D27">
          <w:rPr>
            <w:rFonts w:asciiTheme="minorHAnsi" w:eastAsiaTheme="minorEastAsia" w:hAnsiTheme="minorHAnsi" w:cstheme="minorBidi"/>
            <w:noProof/>
            <w:sz w:val="22"/>
            <w:szCs w:val="22"/>
          </w:rPr>
          <w:tab/>
        </w:r>
        <w:r w:rsidR="00B17D27" w:rsidRPr="009B71AE">
          <w:rPr>
            <w:rStyle w:val="Hyperlink"/>
            <w:noProof/>
          </w:rPr>
          <w:t>Entity resource statement</w:t>
        </w:r>
        <w:r w:rsidR="00B17D27">
          <w:rPr>
            <w:noProof/>
            <w:webHidden/>
          </w:rPr>
          <w:tab/>
        </w:r>
        <w:r w:rsidR="00B17D27">
          <w:rPr>
            <w:noProof/>
            <w:webHidden/>
          </w:rPr>
          <w:fldChar w:fldCharType="begin"/>
        </w:r>
        <w:r w:rsidR="00B17D27">
          <w:rPr>
            <w:noProof/>
            <w:webHidden/>
          </w:rPr>
          <w:instrText xml:space="preserve"> PAGEREF _Toc165838321 \h </w:instrText>
        </w:r>
        <w:r w:rsidR="00B17D27">
          <w:rPr>
            <w:noProof/>
            <w:webHidden/>
          </w:rPr>
        </w:r>
        <w:r w:rsidR="00B17D27">
          <w:rPr>
            <w:noProof/>
            <w:webHidden/>
          </w:rPr>
          <w:fldChar w:fldCharType="separate"/>
        </w:r>
        <w:r w:rsidR="00B17D27">
          <w:rPr>
            <w:noProof/>
            <w:webHidden/>
          </w:rPr>
          <w:t>400</w:t>
        </w:r>
        <w:r w:rsidR="00B17D27">
          <w:rPr>
            <w:noProof/>
            <w:webHidden/>
          </w:rPr>
          <w:fldChar w:fldCharType="end"/>
        </w:r>
      </w:hyperlink>
    </w:p>
    <w:p w:rsidR="00B17D27" w:rsidRDefault="007C7C7B" w:rsidP="00B17D27">
      <w:pPr>
        <w:pStyle w:val="TOC2"/>
        <w:rPr>
          <w:rFonts w:asciiTheme="minorHAnsi" w:eastAsiaTheme="minorEastAsia" w:hAnsiTheme="minorHAnsi" w:cstheme="minorBidi"/>
          <w:noProof/>
          <w:sz w:val="22"/>
          <w:szCs w:val="22"/>
        </w:rPr>
      </w:pPr>
      <w:hyperlink w:anchor="_Toc165838322" w:history="1">
        <w:r w:rsidR="00B17D27" w:rsidRPr="009B71AE">
          <w:rPr>
            <w:rStyle w:val="Hyperlink"/>
            <w:noProof/>
          </w:rPr>
          <w:t>1.3</w:t>
        </w:r>
        <w:r w:rsidR="00B17D27">
          <w:rPr>
            <w:rFonts w:asciiTheme="minorHAnsi" w:eastAsiaTheme="minorEastAsia" w:hAnsiTheme="minorHAnsi" w:cstheme="minorBidi"/>
            <w:noProof/>
            <w:sz w:val="22"/>
            <w:szCs w:val="22"/>
          </w:rPr>
          <w:tab/>
        </w:r>
        <w:r w:rsidR="00B17D27" w:rsidRPr="009B71AE">
          <w:rPr>
            <w:rStyle w:val="Hyperlink"/>
            <w:noProof/>
          </w:rPr>
          <w:t>Budget measures</w:t>
        </w:r>
        <w:r w:rsidR="00B17D27">
          <w:rPr>
            <w:noProof/>
            <w:webHidden/>
          </w:rPr>
          <w:tab/>
        </w:r>
        <w:r w:rsidR="00B17D27">
          <w:rPr>
            <w:noProof/>
            <w:webHidden/>
          </w:rPr>
          <w:fldChar w:fldCharType="begin"/>
        </w:r>
        <w:r w:rsidR="00B17D27">
          <w:rPr>
            <w:noProof/>
            <w:webHidden/>
          </w:rPr>
          <w:instrText xml:space="preserve"> PAGEREF _Toc165838322 \h </w:instrText>
        </w:r>
        <w:r w:rsidR="00B17D27">
          <w:rPr>
            <w:noProof/>
            <w:webHidden/>
          </w:rPr>
        </w:r>
        <w:r w:rsidR="00B17D27">
          <w:rPr>
            <w:noProof/>
            <w:webHidden/>
          </w:rPr>
          <w:fldChar w:fldCharType="separate"/>
        </w:r>
        <w:r w:rsidR="00B17D27">
          <w:rPr>
            <w:noProof/>
            <w:webHidden/>
          </w:rPr>
          <w:t>400</w:t>
        </w:r>
        <w:r w:rsidR="00B17D27">
          <w:rPr>
            <w:noProof/>
            <w:webHidden/>
          </w:rPr>
          <w:fldChar w:fldCharType="end"/>
        </w:r>
      </w:hyperlink>
    </w:p>
    <w:p w:rsidR="00B17D27" w:rsidRDefault="007C7C7B" w:rsidP="00B17D27">
      <w:pPr>
        <w:pStyle w:val="TOC1"/>
        <w:rPr>
          <w:rFonts w:asciiTheme="minorHAnsi" w:eastAsiaTheme="minorEastAsia" w:hAnsiTheme="minorHAnsi" w:cstheme="minorBidi"/>
          <w:b w:val="0"/>
          <w:caps w:val="0"/>
          <w:noProof/>
          <w:sz w:val="22"/>
          <w:szCs w:val="22"/>
        </w:rPr>
      </w:pPr>
      <w:hyperlink w:anchor="_Toc165838323" w:history="1">
        <w:r w:rsidR="00B17D27" w:rsidRPr="009B71AE">
          <w:rPr>
            <w:rStyle w:val="Hyperlink"/>
            <w:noProof/>
          </w:rPr>
          <w:t>Section 2: Outcomes and planned performance</w:t>
        </w:r>
        <w:r w:rsidR="00B17D27">
          <w:rPr>
            <w:noProof/>
            <w:webHidden/>
          </w:rPr>
          <w:tab/>
        </w:r>
        <w:r w:rsidR="00B17D27">
          <w:rPr>
            <w:noProof/>
            <w:webHidden/>
          </w:rPr>
          <w:fldChar w:fldCharType="begin"/>
        </w:r>
        <w:r w:rsidR="00B17D27">
          <w:rPr>
            <w:noProof/>
            <w:webHidden/>
          </w:rPr>
          <w:instrText xml:space="preserve"> PAGEREF _Toc165838323 \h </w:instrText>
        </w:r>
        <w:r w:rsidR="00B17D27">
          <w:rPr>
            <w:noProof/>
            <w:webHidden/>
          </w:rPr>
        </w:r>
        <w:r w:rsidR="00B17D27">
          <w:rPr>
            <w:noProof/>
            <w:webHidden/>
          </w:rPr>
          <w:fldChar w:fldCharType="separate"/>
        </w:r>
        <w:r w:rsidR="00B17D27">
          <w:rPr>
            <w:noProof/>
            <w:webHidden/>
          </w:rPr>
          <w:t>401</w:t>
        </w:r>
        <w:r w:rsidR="00B17D27">
          <w:rPr>
            <w:noProof/>
            <w:webHidden/>
          </w:rPr>
          <w:fldChar w:fldCharType="end"/>
        </w:r>
      </w:hyperlink>
    </w:p>
    <w:p w:rsidR="00B17D27" w:rsidRDefault="007C7C7B" w:rsidP="00B17D27">
      <w:pPr>
        <w:pStyle w:val="TOC2"/>
        <w:rPr>
          <w:rFonts w:asciiTheme="minorHAnsi" w:eastAsiaTheme="minorEastAsia" w:hAnsiTheme="minorHAnsi" w:cstheme="minorBidi"/>
          <w:noProof/>
          <w:sz w:val="22"/>
          <w:szCs w:val="22"/>
        </w:rPr>
      </w:pPr>
      <w:hyperlink w:anchor="_Toc165838324" w:history="1">
        <w:r w:rsidR="00B17D27" w:rsidRPr="009B71AE">
          <w:rPr>
            <w:rStyle w:val="Hyperlink"/>
            <w:noProof/>
          </w:rPr>
          <w:t xml:space="preserve">2.1 </w:t>
        </w:r>
        <w:r w:rsidR="00B17D27">
          <w:rPr>
            <w:rFonts w:asciiTheme="minorHAnsi" w:eastAsiaTheme="minorEastAsia" w:hAnsiTheme="minorHAnsi" w:cstheme="minorBidi"/>
            <w:noProof/>
            <w:sz w:val="22"/>
            <w:szCs w:val="22"/>
          </w:rPr>
          <w:tab/>
        </w:r>
        <w:r w:rsidR="00B17D27" w:rsidRPr="009B71AE">
          <w:rPr>
            <w:rStyle w:val="Hyperlink"/>
            <w:noProof/>
          </w:rPr>
          <w:t>Budgeted expenses and performance for Outcome 1</w:t>
        </w:r>
        <w:r w:rsidR="00B17D27">
          <w:rPr>
            <w:noProof/>
            <w:webHidden/>
          </w:rPr>
          <w:tab/>
        </w:r>
        <w:r w:rsidR="00B17D27">
          <w:rPr>
            <w:noProof/>
            <w:webHidden/>
          </w:rPr>
          <w:fldChar w:fldCharType="begin"/>
        </w:r>
        <w:r w:rsidR="00B17D27">
          <w:rPr>
            <w:noProof/>
            <w:webHidden/>
          </w:rPr>
          <w:instrText xml:space="preserve"> PAGEREF _Toc165838324 \h </w:instrText>
        </w:r>
        <w:r w:rsidR="00B17D27">
          <w:rPr>
            <w:noProof/>
            <w:webHidden/>
          </w:rPr>
        </w:r>
        <w:r w:rsidR="00B17D27">
          <w:rPr>
            <w:noProof/>
            <w:webHidden/>
          </w:rPr>
          <w:fldChar w:fldCharType="separate"/>
        </w:r>
        <w:r w:rsidR="00B17D27">
          <w:rPr>
            <w:noProof/>
            <w:webHidden/>
          </w:rPr>
          <w:t>402</w:t>
        </w:r>
        <w:r w:rsidR="00B17D27">
          <w:rPr>
            <w:noProof/>
            <w:webHidden/>
          </w:rPr>
          <w:fldChar w:fldCharType="end"/>
        </w:r>
      </w:hyperlink>
    </w:p>
    <w:p w:rsidR="00B17D27" w:rsidRDefault="007C7C7B" w:rsidP="00B17D27">
      <w:pPr>
        <w:pStyle w:val="TOC1"/>
        <w:rPr>
          <w:rFonts w:asciiTheme="minorHAnsi" w:eastAsiaTheme="minorEastAsia" w:hAnsiTheme="minorHAnsi" w:cstheme="minorBidi"/>
          <w:b w:val="0"/>
          <w:caps w:val="0"/>
          <w:noProof/>
          <w:sz w:val="22"/>
          <w:szCs w:val="22"/>
        </w:rPr>
      </w:pPr>
      <w:hyperlink w:anchor="_Toc165838325" w:history="1">
        <w:r w:rsidR="00B17D27" w:rsidRPr="009B71AE">
          <w:rPr>
            <w:rStyle w:val="Hyperlink"/>
            <w:noProof/>
          </w:rPr>
          <w:t>Section 3: Budgeted financial statements</w:t>
        </w:r>
        <w:r w:rsidR="00B17D27">
          <w:rPr>
            <w:noProof/>
            <w:webHidden/>
          </w:rPr>
          <w:tab/>
        </w:r>
        <w:r w:rsidR="00B17D27">
          <w:rPr>
            <w:noProof/>
            <w:webHidden/>
          </w:rPr>
          <w:fldChar w:fldCharType="begin"/>
        </w:r>
        <w:r w:rsidR="00B17D27">
          <w:rPr>
            <w:noProof/>
            <w:webHidden/>
          </w:rPr>
          <w:instrText xml:space="preserve"> PAGEREF _Toc165838325 \h </w:instrText>
        </w:r>
        <w:r w:rsidR="00B17D27">
          <w:rPr>
            <w:noProof/>
            <w:webHidden/>
          </w:rPr>
        </w:r>
        <w:r w:rsidR="00B17D27">
          <w:rPr>
            <w:noProof/>
            <w:webHidden/>
          </w:rPr>
          <w:fldChar w:fldCharType="separate"/>
        </w:r>
        <w:r w:rsidR="00B17D27">
          <w:rPr>
            <w:noProof/>
            <w:webHidden/>
          </w:rPr>
          <w:t>404</w:t>
        </w:r>
        <w:r w:rsidR="00B17D27">
          <w:rPr>
            <w:noProof/>
            <w:webHidden/>
          </w:rPr>
          <w:fldChar w:fldCharType="end"/>
        </w:r>
      </w:hyperlink>
    </w:p>
    <w:p w:rsidR="00B17D27" w:rsidRDefault="007C7C7B" w:rsidP="00B17D27">
      <w:pPr>
        <w:pStyle w:val="TOC2"/>
        <w:rPr>
          <w:rFonts w:asciiTheme="minorHAnsi" w:eastAsiaTheme="minorEastAsia" w:hAnsiTheme="minorHAnsi" w:cstheme="minorBidi"/>
          <w:noProof/>
          <w:sz w:val="22"/>
          <w:szCs w:val="22"/>
        </w:rPr>
      </w:pPr>
      <w:hyperlink w:anchor="_Toc165838326" w:history="1">
        <w:r w:rsidR="00B17D27" w:rsidRPr="009B71AE">
          <w:rPr>
            <w:rStyle w:val="Hyperlink"/>
            <w:noProof/>
          </w:rPr>
          <w:t>3.1</w:t>
        </w:r>
        <w:r w:rsidR="00B17D27">
          <w:rPr>
            <w:rFonts w:asciiTheme="minorHAnsi" w:eastAsiaTheme="minorEastAsia" w:hAnsiTheme="minorHAnsi" w:cstheme="minorBidi"/>
            <w:noProof/>
            <w:sz w:val="22"/>
            <w:szCs w:val="22"/>
          </w:rPr>
          <w:tab/>
        </w:r>
        <w:r w:rsidR="00B17D27" w:rsidRPr="009B71AE">
          <w:rPr>
            <w:rStyle w:val="Hyperlink"/>
            <w:noProof/>
          </w:rPr>
          <w:t>Budgeted financial statements</w:t>
        </w:r>
        <w:r w:rsidR="00B17D27">
          <w:rPr>
            <w:noProof/>
            <w:webHidden/>
          </w:rPr>
          <w:tab/>
        </w:r>
        <w:r w:rsidR="00B17D27">
          <w:rPr>
            <w:noProof/>
            <w:webHidden/>
          </w:rPr>
          <w:fldChar w:fldCharType="begin"/>
        </w:r>
        <w:r w:rsidR="00B17D27">
          <w:rPr>
            <w:noProof/>
            <w:webHidden/>
          </w:rPr>
          <w:instrText xml:space="preserve"> PAGEREF _Toc165838326 \h </w:instrText>
        </w:r>
        <w:r w:rsidR="00B17D27">
          <w:rPr>
            <w:noProof/>
            <w:webHidden/>
          </w:rPr>
        </w:r>
        <w:r w:rsidR="00B17D27">
          <w:rPr>
            <w:noProof/>
            <w:webHidden/>
          </w:rPr>
          <w:fldChar w:fldCharType="separate"/>
        </w:r>
        <w:r w:rsidR="00B17D27">
          <w:rPr>
            <w:noProof/>
            <w:webHidden/>
          </w:rPr>
          <w:t>404</w:t>
        </w:r>
        <w:r w:rsidR="00B17D27">
          <w:rPr>
            <w:noProof/>
            <w:webHidden/>
          </w:rPr>
          <w:fldChar w:fldCharType="end"/>
        </w:r>
      </w:hyperlink>
    </w:p>
    <w:p w:rsidR="00B17D27" w:rsidRDefault="007C7C7B" w:rsidP="00B17D27">
      <w:pPr>
        <w:pStyle w:val="TOC2"/>
        <w:rPr>
          <w:rFonts w:asciiTheme="minorHAnsi" w:eastAsiaTheme="minorEastAsia" w:hAnsiTheme="minorHAnsi" w:cstheme="minorBidi"/>
          <w:noProof/>
          <w:sz w:val="22"/>
          <w:szCs w:val="22"/>
        </w:rPr>
      </w:pPr>
      <w:hyperlink w:anchor="_Toc165838327" w:history="1">
        <w:r w:rsidR="00B17D27" w:rsidRPr="009B71AE">
          <w:rPr>
            <w:rStyle w:val="Hyperlink"/>
            <w:noProof/>
          </w:rPr>
          <w:t>3.2</w:t>
        </w:r>
        <w:r w:rsidR="00B17D27">
          <w:rPr>
            <w:rFonts w:asciiTheme="minorHAnsi" w:eastAsiaTheme="minorEastAsia" w:hAnsiTheme="minorHAnsi" w:cstheme="minorBidi"/>
            <w:noProof/>
            <w:sz w:val="22"/>
            <w:szCs w:val="22"/>
          </w:rPr>
          <w:tab/>
        </w:r>
        <w:r w:rsidR="00B17D27" w:rsidRPr="009B71AE">
          <w:rPr>
            <w:rStyle w:val="Hyperlink"/>
            <w:noProof/>
          </w:rPr>
          <w:t>Budgeted financial statements tables</w:t>
        </w:r>
        <w:r w:rsidR="00B17D27">
          <w:rPr>
            <w:noProof/>
            <w:webHidden/>
          </w:rPr>
          <w:tab/>
        </w:r>
        <w:r w:rsidR="00B17D27">
          <w:rPr>
            <w:noProof/>
            <w:webHidden/>
          </w:rPr>
          <w:fldChar w:fldCharType="begin"/>
        </w:r>
        <w:r w:rsidR="00B17D27">
          <w:rPr>
            <w:noProof/>
            <w:webHidden/>
          </w:rPr>
          <w:instrText xml:space="preserve"> PAGEREF _Toc165838327 \h </w:instrText>
        </w:r>
        <w:r w:rsidR="00B17D27">
          <w:rPr>
            <w:noProof/>
            <w:webHidden/>
          </w:rPr>
        </w:r>
        <w:r w:rsidR="00B17D27">
          <w:rPr>
            <w:noProof/>
            <w:webHidden/>
          </w:rPr>
          <w:fldChar w:fldCharType="separate"/>
        </w:r>
        <w:r w:rsidR="00B17D27">
          <w:rPr>
            <w:noProof/>
            <w:webHidden/>
          </w:rPr>
          <w:t>405</w:t>
        </w:r>
        <w:r w:rsidR="00B17D27">
          <w:rPr>
            <w:noProof/>
            <w:webHidden/>
          </w:rPr>
          <w:fldChar w:fldCharType="end"/>
        </w:r>
      </w:hyperlink>
    </w:p>
    <w:p w:rsidR="00B17D27" w:rsidRPr="008B5AFD" w:rsidRDefault="00B17D27" w:rsidP="00B17D27">
      <w:r>
        <w:fldChar w:fldCharType="end"/>
      </w:r>
    </w:p>
    <w:p w:rsidR="00B17D27" w:rsidRDefault="00B17D27" w:rsidP="00B17D27">
      <w:pPr>
        <w:sectPr w:rsidR="00B17D27" w:rsidSect="00AD2E8F">
          <w:footerReference w:type="even" r:id="rId9"/>
          <w:footerReference w:type="default" r:id="rId10"/>
          <w:headerReference w:type="first" r:id="rId11"/>
          <w:footerReference w:type="first" r:id="rId12"/>
          <w:type w:val="oddPage"/>
          <w:pgSz w:w="11906" w:h="16838" w:code="9"/>
          <w:pgMar w:top="2835" w:right="2098" w:bottom="2466" w:left="2098" w:header="1814" w:footer="1814" w:gutter="0"/>
          <w:cols w:space="708"/>
          <w:titlePg/>
          <w:docGrid w:linePitch="360"/>
        </w:sectPr>
      </w:pPr>
    </w:p>
    <w:p w:rsidR="00B17D27" w:rsidRDefault="00B17D27" w:rsidP="00B17D27">
      <w:pPr>
        <w:pStyle w:val="Heading1-NMA"/>
      </w:pPr>
      <w:bookmarkStart w:id="3" w:name="_Toc165750484"/>
      <w:bookmarkStart w:id="4" w:name="_Toc165751287"/>
      <w:bookmarkStart w:id="5" w:name="_Toc165837989"/>
      <w:bookmarkStart w:id="6" w:name="_Toc166226420"/>
      <w:r>
        <w:lastRenderedPageBreak/>
        <w:t>National Museum of Australia</w:t>
      </w:r>
      <w:bookmarkEnd w:id="3"/>
      <w:bookmarkEnd w:id="4"/>
      <w:bookmarkEnd w:id="5"/>
      <w:bookmarkEnd w:id="6"/>
    </w:p>
    <w:p w:rsidR="00B17D27" w:rsidRPr="002C4D41" w:rsidRDefault="00B17D27" w:rsidP="00B17D27">
      <w:pPr>
        <w:pStyle w:val="Heading2-NMA"/>
      </w:pPr>
      <w:bookmarkStart w:id="7" w:name="_Toc163584716"/>
      <w:bookmarkStart w:id="8" w:name="_Toc165838319"/>
      <w:r w:rsidRPr="002C4D41">
        <w:t xml:space="preserve">Section 1: Entity overview and </w:t>
      </w:r>
      <w:r>
        <w:t>reso</w:t>
      </w:r>
      <w:r w:rsidRPr="002C4D41">
        <w:t>urces</w:t>
      </w:r>
      <w:bookmarkEnd w:id="7"/>
      <w:bookmarkEnd w:id="8"/>
    </w:p>
    <w:p w:rsidR="00B17D27" w:rsidRDefault="00B17D27" w:rsidP="00B17D27">
      <w:pPr>
        <w:pStyle w:val="Heading3-NMA"/>
        <w:spacing w:after="240"/>
      </w:pPr>
      <w:bookmarkStart w:id="9" w:name="_Toc163584717"/>
      <w:bookmarkStart w:id="10" w:name="_Toc165838320"/>
      <w:r>
        <w:t>1.1</w:t>
      </w:r>
      <w:r>
        <w:tab/>
        <w:t>Strategic direction statement</w:t>
      </w:r>
      <w:bookmarkEnd w:id="9"/>
      <w:bookmarkEnd w:id="10"/>
    </w:p>
    <w:p w:rsidR="00B17D27" w:rsidRPr="00941825" w:rsidRDefault="00B17D27" w:rsidP="00B17D27">
      <w:pPr>
        <w:rPr>
          <w:sz w:val="20"/>
        </w:rPr>
      </w:pPr>
      <w:r w:rsidRPr="00941825">
        <w:rPr>
          <w:sz w:val="20"/>
        </w:rPr>
        <w:t xml:space="preserve">The National Museum of Australia (NMA), as mandated under the </w:t>
      </w:r>
      <w:r w:rsidRPr="00941825">
        <w:rPr>
          <w:i/>
          <w:iCs/>
          <w:sz w:val="20"/>
        </w:rPr>
        <w:t>National Museum of Australia Act 1980</w:t>
      </w:r>
      <w:r w:rsidRPr="00941825">
        <w:rPr>
          <w:sz w:val="20"/>
        </w:rPr>
        <w:t>, was established for the purpose of developing and maintaining a National Historical Collection for the benefit of the nation, and to bring to life the rich and diverse stories of Australia through strong engagement with the nation’s varied communities and traditions. Central to the NMA’s place as a national institution is its focus on meaningful engagement with all Australians through the interpretation of Australia’s past, present and future, and its foundational commitment to the history and cultures of the First Australians. The NMA achieves this through the development and maintenance of the National Historical Collection and by sharing the stories of Australia’s people and places. The NMA is the only national institution that is wholly devoted to the complex and comprehensive story of Australia from deep time to the present day.</w:t>
      </w:r>
    </w:p>
    <w:p w:rsidR="00B17D27" w:rsidRPr="00941825" w:rsidRDefault="00B17D27" w:rsidP="00B17D27">
      <w:pPr>
        <w:rPr>
          <w:sz w:val="20"/>
        </w:rPr>
      </w:pPr>
      <w:r w:rsidRPr="00941825">
        <w:rPr>
          <w:sz w:val="20"/>
        </w:rPr>
        <w:t>The NMA has a vital role in helping to connect Australians and their communities</w:t>
      </w:r>
      <w:r w:rsidRPr="003C1FDD">
        <w:rPr>
          <w:sz w:val="20"/>
        </w:rPr>
        <w:t xml:space="preserve">, and its work is guided by the pillars and principles of the National Cultural Policy – </w:t>
      </w:r>
      <w:r w:rsidRPr="003C1FDD">
        <w:rPr>
          <w:i/>
          <w:iCs/>
          <w:sz w:val="20"/>
        </w:rPr>
        <w:t>Revive: a place for every story, a story for every place</w:t>
      </w:r>
      <w:r w:rsidRPr="00941825">
        <w:rPr>
          <w:sz w:val="20"/>
        </w:rPr>
        <w:t>. In fulfilling this mission, over the next four years the</w:t>
      </w:r>
      <w:r>
        <w:rPr>
          <w:sz w:val="20"/>
        </w:rPr>
        <w:t>,</w:t>
      </w:r>
      <w:r w:rsidRPr="00941825">
        <w:rPr>
          <w:sz w:val="20"/>
        </w:rPr>
        <w:t xml:space="preserve"> NMA </w:t>
      </w:r>
      <w:r>
        <w:rPr>
          <w:sz w:val="20"/>
        </w:rPr>
        <w:t>is committed to</w:t>
      </w:r>
      <w:r w:rsidRPr="00941825">
        <w:rPr>
          <w:sz w:val="20"/>
        </w:rPr>
        <w:t>:</w:t>
      </w:r>
    </w:p>
    <w:p w:rsidR="00B17D27" w:rsidRDefault="00B17D27" w:rsidP="00B17D27">
      <w:pPr>
        <w:pStyle w:val="ListParagraph"/>
        <w:numPr>
          <w:ilvl w:val="0"/>
          <w:numId w:val="8"/>
        </w:numPr>
        <w:spacing w:before="120" w:after="120" w:line="240" w:lineRule="auto"/>
        <w:ind w:left="357" w:hanging="357"/>
        <w:contextualSpacing w:val="0"/>
        <w:rPr>
          <w:rFonts w:ascii="Book Antiqua" w:hAnsi="Book Antiqua"/>
          <w:sz w:val="20"/>
          <w:szCs w:val="20"/>
        </w:rPr>
      </w:pPr>
      <w:r w:rsidRPr="00244807">
        <w:rPr>
          <w:rFonts w:ascii="Book Antiqua" w:hAnsi="Book Antiqua"/>
          <w:b/>
          <w:bCs/>
          <w:sz w:val="20"/>
          <w:szCs w:val="20"/>
        </w:rPr>
        <w:t>First Nations first</w:t>
      </w:r>
      <w:r w:rsidRPr="00244807">
        <w:rPr>
          <w:rFonts w:ascii="Book Antiqua" w:hAnsi="Book Antiqua"/>
          <w:sz w:val="20"/>
          <w:szCs w:val="20"/>
        </w:rPr>
        <w:t>: We will focus on truth</w:t>
      </w:r>
      <w:r>
        <w:rPr>
          <w:rFonts w:ascii="Book Antiqua" w:hAnsi="Book Antiqua"/>
          <w:sz w:val="20"/>
          <w:szCs w:val="20"/>
        </w:rPr>
        <w:t>–</w:t>
      </w:r>
      <w:r w:rsidRPr="00244807">
        <w:rPr>
          <w:rFonts w:ascii="Book Antiqua" w:hAnsi="Book Antiqua"/>
          <w:sz w:val="20"/>
          <w:szCs w:val="20"/>
        </w:rPr>
        <w:t>telling and diversity in Australian life as we collect, document, research and share the history of First Nations peoples, giving voice to them and their stories.</w:t>
      </w:r>
    </w:p>
    <w:p w:rsidR="00B17D27" w:rsidRDefault="00B17D27" w:rsidP="00B17D27">
      <w:pPr>
        <w:pStyle w:val="ListParagraph"/>
        <w:numPr>
          <w:ilvl w:val="0"/>
          <w:numId w:val="8"/>
        </w:numPr>
        <w:spacing w:before="120" w:after="120" w:line="240" w:lineRule="auto"/>
        <w:ind w:left="357" w:hanging="357"/>
        <w:contextualSpacing w:val="0"/>
        <w:rPr>
          <w:rFonts w:ascii="Book Antiqua" w:hAnsi="Book Antiqua"/>
          <w:sz w:val="20"/>
          <w:szCs w:val="20"/>
        </w:rPr>
      </w:pPr>
      <w:r w:rsidRPr="00244807">
        <w:rPr>
          <w:rFonts w:ascii="Book Antiqua" w:hAnsi="Book Antiqua"/>
          <w:b/>
          <w:bCs/>
          <w:sz w:val="20"/>
          <w:szCs w:val="20"/>
        </w:rPr>
        <w:t>Connecting our audiences</w:t>
      </w:r>
      <w:r w:rsidRPr="00244807">
        <w:rPr>
          <w:rFonts w:ascii="Book Antiqua" w:hAnsi="Book Antiqua"/>
          <w:sz w:val="20"/>
          <w:szCs w:val="20"/>
        </w:rPr>
        <w:t>: We commit to helping build a national sense of meaning and identity by representing and advancing the diverse histories of all Australians.</w:t>
      </w:r>
    </w:p>
    <w:p w:rsidR="00B17D27" w:rsidRDefault="00B17D27" w:rsidP="00B17D27">
      <w:pPr>
        <w:pStyle w:val="ListParagraph"/>
        <w:numPr>
          <w:ilvl w:val="0"/>
          <w:numId w:val="8"/>
        </w:numPr>
        <w:spacing w:before="120" w:after="120" w:line="240" w:lineRule="auto"/>
        <w:ind w:left="357" w:hanging="357"/>
        <w:contextualSpacing w:val="0"/>
        <w:rPr>
          <w:rFonts w:ascii="Book Antiqua" w:hAnsi="Book Antiqua"/>
          <w:sz w:val="20"/>
          <w:szCs w:val="20"/>
        </w:rPr>
      </w:pPr>
      <w:r w:rsidRPr="00244807">
        <w:rPr>
          <w:rFonts w:ascii="Book Antiqua" w:hAnsi="Book Antiqua"/>
          <w:b/>
          <w:bCs/>
          <w:sz w:val="20"/>
          <w:szCs w:val="20"/>
        </w:rPr>
        <w:t>Telling our stories</w:t>
      </w:r>
      <w:r w:rsidRPr="00244807">
        <w:rPr>
          <w:rFonts w:ascii="Book Antiqua" w:hAnsi="Book Antiqua"/>
          <w:sz w:val="20"/>
          <w:szCs w:val="20"/>
        </w:rPr>
        <w:t xml:space="preserve">: We will </w:t>
      </w:r>
      <w:proofErr w:type="spellStart"/>
      <w:r w:rsidRPr="00244807">
        <w:rPr>
          <w:rFonts w:ascii="Book Antiqua" w:hAnsi="Book Antiqua"/>
          <w:sz w:val="20"/>
          <w:szCs w:val="20"/>
        </w:rPr>
        <w:t>honour</w:t>
      </w:r>
      <w:proofErr w:type="spellEnd"/>
      <w:r w:rsidRPr="00244807">
        <w:rPr>
          <w:rFonts w:ascii="Book Antiqua" w:hAnsi="Book Antiqua"/>
          <w:sz w:val="20"/>
          <w:szCs w:val="20"/>
        </w:rPr>
        <w:t xml:space="preserve"> and embrace the diverse stories of Australian life and experience by building and strengthening our research, collection, documentation, conservation, education and public program capabilities and activities.</w:t>
      </w:r>
    </w:p>
    <w:p w:rsidR="00B17D27" w:rsidRDefault="00B17D27" w:rsidP="00B17D27">
      <w:pPr>
        <w:pStyle w:val="ListParagraph"/>
        <w:numPr>
          <w:ilvl w:val="0"/>
          <w:numId w:val="8"/>
        </w:numPr>
        <w:spacing w:before="120" w:after="120" w:line="240" w:lineRule="auto"/>
        <w:ind w:left="357" w:hanging="357"/>
        <w:contextualSpacing w:val="0"/>
        <w:rPr>
          <w:rFonts w:ascii="Book Antiqua" w:hAnsi="Book Antiqua"/>
          <w:sz w:val="20"/>
          <w:szCs w:val="20"/>
        </w:rPr>
      </w:pPr>
      <w:r w:rsidRPr="00244807">
        <w:rPr>
          <w:rFonts w:ascii="Book Antiqua" w:hAnsi="Book Antiqua"/>
          <w:b/>
          <w:bCs/>
          <w:sz w:val="20"/>
          <w:szCs w:val="20"/>
        </w:rPr>
        <w:t>Engaging together</w:t>
      </w:r>
      <w:r w:rsidRPr="00244807">
        <w:rPr>
          <w:rFonts w:ascii="Book Antiqua" w:hAnsi="Book Antiqua"/>
          <w:sz w:val="20"/>
          <w:szCs w:val="20"/>
        </w:rPr>
        <w:t xml:space="preserve">: We will contribute to the cultural life of the nation by building relationships and collaborating with artists, corporate institutions and community </w:t>
      </w:r>
      <w:proofErr w:type="spellStart"/>
      <w:r w:rsidRPr="00244807">
        <w:rPr>
          <w:rFonts w:ascii="Book Antiqua" w:hAnsi="Book Antiqua"/>
          <w:sz w:val="20"/>
          <w:szCs w:val="20"/>
        </w:rPr>
        <w:t>organisations</w:t>
      </w:r>
      <w:proofErr w:type="spellEnd"/>
      <w:r w:rsidRPr="00244807">
        <w:rPr>
          <w:rFonts w:ascii="Book Antiqua" w:hAnsi="Book Antiqua"/>
          <w:sz w:val="20"/>
          <w:szCs w:val="20"/>
        </w:rPr>
        <w:t xml:space="preserve"> across a range of heritage, cultural, artistic and creative practices.</w:t>
      </w:r>
    </w:p>
    <w:p w:rsidR="00B17D27" w:rsidRPr="00A46498" w:rsidRDefault="00B17D27" w:rsidP="00B17D27">
      <w:pPr>
        <w:pStyle w:val="ListParagraph"/>
        <w:numPr>
          <w:ilvl w:val="0"/>
          <w:numId w:val="8"/>
        </w:numPr>
        <w:spacing w:before="120" w:after="120" w:line="240" w:lineRule="auto"/>
        <w:ind w:left="357" w:hanging="357"/>
        <w:contextualSpacing w:val="0"/>
        <w:rPr>
          <w:rFonts w:ascii="Book Antiqua" w:hAnsi="Book Antiqua"/>
          <w:sz w:val="20"/>
          <w:szCs w:val="20"/>
        </w:rPr>
      </w:pPr>
      <w:r w:rsidRPr="00244807">
        <w:rPr>
          <w:rFonts w:ascii="Book Antiqua" w:hAnsi="Book Antiqua"/>
          <w:b/>
          <w:bCs/>
          <w:sz w:val="20"/>
          <w:szCs w:val="20"/>
        </w:rPr>
        <w:t>Securing our future</w:t>
      </w:r>
      <w:r w:rsidRPr="00244807">
        <w:rPr>
          <w:rFonts w:ascii="Book Antiqua" w:hAnsi="Book Antiqua"/>
          <w:sz w:val="20"/>
          <w:szCs w:val="20"/>
        </w:rPr>
        <w:t xml:space="preserve">: We will support our people and secure the Museum’s future through improved </w:t>
      </w:r>
      <w:proofErr w:type="spellStart"/>
      <w:r w:rsidRPr="00244807">
        <w:rPr>
          <w:rFonts w:ascii="Book Antiqua" w:hAnsi="Book Antiqua"/>
          <w:sz w:val="20"/>
          <w:szCs w:val="20"/>
        </w:rPr>
        <w:t>organisational</w:t>
      </w:r>
      <w:proofErr w:type="spellEnd"/>
      <w:r w:rsidRPr="00244807">
        <w:rPr>
          <w:rFonts w:ascii="Book Antiqua" w:hAnsi="Book Antiqua"/>
          <w:sz w:val="20"/>
          <w:szCs w:val="20"/>
        </w:rPr>
        <w:t xml:space="preserve"> leadership, resilience and sustainability, and the delivery of programs and practices that build our operational capacity in order to meet the fundamental challenges of our time.</w:t>
      </w:r>
    </w:p>
    <w:p w:rsidR="00B17D27" w:rsidRDefault="00B17D27" w:rsidP="00B17D27">
      <w:pPr>
        <w:pStyle w:val="Heading3-NMA"/>
      </w:pPr>
      <w:r w:rsidRPr="0079797F">
        <w:br w:type="page"/>
      </w:r>
      <w:bookmarkStart w:id="11" w:name="_Toc163584718"/>
      <w:bookmarkStart w:id="12" w:name="_Toc165838321"/>
      <w:r>
        <w:lastRenderedPageBreak/>
        <w:t>1.2</w:t>
      </w:r>
      <w:r>
        <w:tab/>
        <w:t>Entity resource statement</w:t>
      </w:r>
      <w:bookmarkEnd w:id="11"/>
      <w:bookmarkEnd w:id="12"/>
    </w:p>
    <w:p w:rsidR="00B17D27" w:rsidRPr="002E1575" w:rsidRDefault="00B17D27" w:rsidP="00B17D27">
      <w:pPr>
        <w:rPr>
          <w:sz w:val="20"/>
        </w:rPr>
      </w:pPr>
      <w:r w:rsidRPr="002E1575">
        <w:rPr>
          <w:sz w:val="20"/>
        </w:rPr>
        <w:t>Table 1.1 shows the total resourcing from all sources available to the NMA for its operations and to deliver programs and services on behalf of the Government.</w:t>
      </w:r>
    </w:p>
    <w:p w:rsidR="00B17D27" w:rsidRPr="002E1575" w:rsidRDefault="00B17D27" w:rsidP="00B17D27">
      <w:pPr>
        <w:rPr>
          <w:sz w:val="20"/>
        </w:rPr>
      </w:pPr>
      <w:r w:rsidRPr="002E1575">
        <w:rPr>
          <w:sz w:val="20"/>
        </w:rPr>
        <w:t>The table summarises how resources will be applied by outcome (government strategic policy objectives) and by departmental (for the NMA’s operations) classification.</w:t>
      </w:r>
    </w:p>
    <w:p w:rsidR="00B17D27" w:rsidRPr="002E1575" w:rsidRDefault="00B17D27" w:rsidP="00B17D27">
      <w:pPr>
        <w:rPr>
          <w:sz w:val="20"/>
        </w:rPr>
      </w:pPr>
      <w:r w:rsidRPr="002E1575">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B17D27" w:rsidRDefault="00B17D27" w:rsidP="00B17D27">
      <w:pPr>
        <w:pStyle w:val="TableHeading"/>
      </w:pPr>
      <w:r w:rsidRPr="00D44150">
        <w:t xml:space="preserve">Table 1.1: </w:t>
      </w:r>
      <w:r>
        <w:t>NMA</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38"/>
        <w:gridCol w:w="1186"/>
        <w:gridCol w:w="1186"/>
      </w:tblGrid>
      <w:tr w:rsidR="00B17D27" w:rsidRPr="004174EE" w:rsidTr="00DD5237">
        <w:trPr>
          <w:trHeight w:val="204"/>
        </w:trPr>
        <w:tc>
          <w:tcPr>
            <w:tcW w:w="3462" w:type="pct"/>
            <w:tcBorders>
              <w:top w:val="single" w:sz="4" w:space="0" w:color="auto"/>
              <w:left w:val="nil"/>
              <w:bottom w:val="nil"/>
              <w:right w:val="nil"/>
            </w:tcBorders>
            <w:shd w:val="clear" w:color="000000" w:fill="FFFFFF"/>
            <w:noWrap/>
            <w:vAlign w:val="bottom"/>
            <w:hideMark/>
          </w:tcPr>
          <w:p w:rsidR="00B17D27" w:rsidRPr="004174EE" w:rsidRDefault="00B17D27" w:rsidP="00DD5237">
            <w:pPr>
              <w:spacing w:before="0" w:after="0" w:line="240" w:lineRule="auto"/>
              <w:rPr>
                <w:rFonts w:ascii="Arial" w:hAnsi="Arial" w:cs="Arial"/>
                <w:color w:val="000000"/>
                <w:sz w:val="16"/>
                <w:szCs w:val="16"/>
              </w:rPr>
            </w:pPr>
            <w:r w:rsidRPr="004174EE">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2023-24</w:t>
            </w:r>
            <w:r>
              <w:rPr>
                <w:rFonts w:ascii="Arial" w:hAnsi="Arial" w:cs="Arial"/>
                <w:iCs/>
                <w:color w:val="000000"/>
                <w:sz w:val="16"/>
                <w:szCs w:val="16"/>
              </w:rPr>
              <w:br/>
            </w:r>
            <w:r w:rsidRPr="007D317E">
              <w:rPr>
                <w:rFonts w:ascii="Arial" w:hAnsi="Arial" w:cs="Arial"/>
                <w:iCs/>
                <w:color w:val="000000"/>
                <w:sz w:val="16"/>
                <w:szCs w:val="16"/>
              </w:rPr>
              <w:t>Estimated</w:t>
            </w:r>
            <w:r>
              <w:rPr>
                <w:rFonts w:ascii="Arial" w:hAnsi="Arial" w:cs="Arial"/>
                <w:iCs/>
                <w:color w:val="000000"/>
                <w:sz w:val="16"/>
                <w:szCs w:val="16"/>
              </w:rPr>
              <w:br/>
            </w:r>
            <w:r w:rsidRPr="007D317E">
              <w:rPr>
                <w:rFonts w:ascii="Arial" w:hAnsi="Arial" w:cs="Arial"/>
                <w:iCs/>
                <w:color w:val="000000"/>
                <w:sz w:val="16"/>
                <w:szCs w:val="16"/>
              </w:rPr>
              <w:t>actual</w:t>
            </w:r>
            <w:r w:rsidRPr="007D317E">
              <w:rPr>
                <w:rFonts w:ascii="Arial" w:hAnsi="Arial" w:cs="Arial"/>
                <w:iCs/>
                <w:color w:val="000000"/>
                <w:sz w:val="16"/>
                <w:szCs w:val="16"/>
              </w:rPr>
              <w:br/>
              <w:t>$'000</w:t>
            </w:r>
          </w:p>
        </w:tc>
        <w:tc>
          <w:tcPr>
            <w:tcW w:w="769" w:type="pct"/>
            <w:tcBorders>
              <w:top w:val="single" w:sz="4" w:space="0" w:color="auto"/>
              <w:left w:val="nil"/>
              <w:bottom w:val="single" w:sz="4" w:space="0" w:color="auto"/>
              <w:right w:val="nil"/>
            </w:tcBorders>
            <w:shd w:val="clear" w:color="000000" w:fill="E6E6E6"/>
            <w:hideMark/>
          </w:tcPr>
          <w:p w:rsidR="00B17D27" w:rsidRPr="004174EE" w:rsidRDefault="00B17D27" w:rsidP="00DD5237">
            <w:pPr>
              <w:spacing w:before="0" w:after="0" w:line="240" w:lineRule="auto"/>
              <w:jc w:val="right"/>
              <w:rPr>
                <w:rFonts w:ascii="Arial" w:hAnsi="Arial" w:cs="Arial"/>
                <w:color w:val="000000"/>
                <w:sz w:val="16"/>
                <w:szCs w:val="16"/>
              </w:rPr>
            </w:pPr>
            <w:r w:rsidRPr="004174EE">
              <w:rPr>
                <w:rFonts w:ascii="Arial" w:hAnsi="Arial" w:cs="Arial"/>
                <w:color w:val="000000"/>
                <w:sz w:val="16"/>
                <w:szCs w:val="16"/>
              </w:rPr>
              <w:t>2024-25</w:t>
            </w:r>
            <w:r>
              <w:rPr>
                <w:rFonts w:ascii="Arial" w:hAnsi="Arial" w:cs="Arial"/>
                <w:color w:val="000000"/>
                <w:sz w:val="16"/>
                <w:szCs w:val="16"/>
              </w:rPr>
              <w:br/>
            </w:r>
            <w:r w:rsidRPr="004174EE">
              <w:rPr>
                <w:rFonts w:ascii="Arial" w:hAnsi="Arial" w:cs="Arial"/>
                <w:color w:val="000000"/>
                <w:sz w:val="16"/>
                <w:szCs w:val="16"/>
              </w:rPr>
              <w:t>Estimate</w:t>
            </w:r>
            <w:r w:rsidRPr="004174EE">
              <w:rPr>
                <w:rFonts w:ascii="Arial" w:hAnsi="Arial" w:cs="Arial"/>
                <w:color w:val="000000"/>
                <w:sz w:val="16"/>
                <w:szCs w:val="16"/>
              </w:rPr>
              <w:br/>
            </w:r>
            <w:r w:rsidRPr="004174EE">
              <w:rPr>
                <w:rFonts w:ascii="Arial" w:hAnsi="Arial" w:cs="Arial"/>
                <w:color w:val="000000"/>
                <w:sz w:val="16"/>
                <w:szCs w:val="16"/>
              </w:rPr>
              <w:br/>
              <w:t>$'000</w:t>
            </w:r>
          </w:p>
        </w:tc>
      </w:tr>
      <w:tr w:rsidR="00B17D27" w:rsidRPr="004174EE" w:rsidTr="00DD5237">
        <w:trPr>
          <w:trHeight w:val="204"/>
        </w:trPr>
        <w:tc>
          <w:tcPr>
            <w:tcW w:w="3462" w:type="pct"/>
            <w:tcBorders>
              <w:top w:val="nil"/>
              <w:left w:val="nil"/>
              <w:bottom w:val="nil"/>
              <w:right w:val="nil"/>
            </w:tcBorders>
            <w:shd w:val="clear" w:color="000000" w:fill="FFFFFF"/>
            <w:noWrap/>
            <w:vAlign w:val="bottom"/>
            <w:hideMark/>
          </w:tcPr>
          <w:p w:rsidR="00B17D27" w:rsidRPr="004174EE" w:rsidRDefault="00B17D27" w:rsidP="00DD5237">
            <w:pPr>
              <w:spacing w:before="0" w:after="0" w:line="240" w:lineRule="auto"/>
              <w:rPr>
                <w:rFonts w:ascii="Arial" w:hAnsi="Arial" w:cs="Arial"/>
                <w:b/>
                <w:bCs/>
                <w:color w:val="000000"/>
                <w:sz w:val="16"/>
                <w:szCs w:val="16"/>
              </w:rPr>
            </w:pPr>
            <w:r w:rsidRPr="004174EE">
              <w:rPr>
                <w:rFonts w:ascii="Arial" w:hAnsi="Arial" w:cs="Arial"/>
                <w:b/>
                <w:bCs/>
                <w:color w:val="000000"/>
                <w:sz w:val="16"/>
                <w:szCs w:val="16"/>
              </w:rPr>
              <w:t>Opening balance/cash reserves at 1 July</w:t>
            </w:r>
          </w:p>
        </w:tc>
        <w:tc>
          <w:tcPr>
            <w:tcW w:w="769" w:type="pct"/>
            <w:tcBorders>
              <w:top w:val="nil"/>
              <w:left w:val="nil"/>
              <w:bottom w:val="single" w:sz="4" w:space="0" w:color="auto"/>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b/>
                <w:iCs/>
                <w:color w:val="000000"/>
                <w:sz w:val="16"/>
                <w:szCs w:val="16"/>
              </w:rPr>
            </w:pPr>
            <w:r w:rsidRPr="007D317E">
              <w:rPr>
                <w:rFonts w:ascii="Arial" w:hAnsi="Arial" w:cs="Arial"/>
                <w:b/>
                <w:iCs/>
                <w:color w:val="000000"/>
                <w:sz w:val="16"/>
                <w:szCs w:val="16"/>
              </w:rPr>
              <w:t>13,235</w:t>
            </w:r>
          </w:p>
        </w:tc>
        <w:tc>
          <w:tcPr>
            <w:tcW w:w="769" w:type="pct"/>
            <w:tcBorders>
              <w:top w:val="nil"/>
              <w:left w:val="nil"/>
              <w:bottom w:val="single" w:sz="4" w:space="0" w:color="auto"/>
              <w:right w:val="nil"/>
            </w:tcBorders>
            <w:shd w:val="clear" w:color="000000" w:fill="E6E6E6"/>
            <w:noWrap/>
            <w:vAlign w:val="bottom"/>
            <w:hideMark/>
          </w:tcPr>
          <w:p w:rsidR="00B17D27" w:rsidRPr="007D317E" w:rsidRDefault="00B17D27" w:rsidP="00DD5237">
            <w:pPr>
              <w:spacing w:before="0" w:after="0" w:line="240" w:lineRule="auto"/>
              <w:jc w:val="right"/>
              <w:rPr>
                <w:rFonts w:ascii="Arial" w:hAnsi="Arial" w:cs="Arial"/>
                <w:b/>
                <w:iCs/>
                <w:color w:val="000000"/>
                <w:sz w:val="16"/>
                <w:szCs w:val="16"/>
              </w:rPr>
            </w:pPr>
            <w:r w:rsidRPr="007D317E">
              <w:rPr>
                <w:rFonts w:ascii="Arial" w:hAnsi="Arial" w:cs="Arial"/>
                <w:b/>
                <w:iCs/>
                <w:color w:val="000000"/>
                <w:sz w:val="16"/>
                <w:szCs w:val="16"/>
              </w:rPr>
              <w:t>10,215</w:t>
            </w: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rPr>
                <w:rFonts w:ascii="Arial" w:hAnsi="Arial" w:cs="Arial"/>
                <w:b/>
                <w:bCs/>
                <w:color w:val="000000"/>
                <w:sz w:val="16"/>
                <w:szCs w:val="16"/>
              </w:rPr>
            </w:pPr>
            <w:r w:rsidRPr="004174EE">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p>
        </w:tc>
        <w:tc>
          <w:tcPr>
            <w:tcW w:w="769" w:type="pct"/>
            <w:tcBorders>
              <w:top w:val="nil"/>
              <w:left w:val="nil"/>
              <w:bottom w:val="nil"/>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color w:val="000000"/>
                <w:sz w:val="16"/>
                <w:szCs w:val="16"/>
              </w:rPr>
            </w:pP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rPr>
                <w:rFonts w:ascii="Arial" w:hAnsi="Arial" w:cs="Arial"/>
                <w:color w:val="000000"/>
                <w:sz w:val="16"/>
                <w:szCs w:val="16"/>
              </w:rPr>
            </w:pPr>
            <w:r w:rsidRPr="004174EE">
              <w:rPr>
                <w:rFonts w:ascii="Arial" w:hAnsi="Arial" w:cs="Arial"/>
                <w:color w:val="000000"/>
                <w:sz w:val="16"/>
                <w:szCs w:val="16"/>
              </w:rPr>
              <w:t>Annual appropriations - ordinary annual services</w:t>
            </w:r>
          </w:p>
        </w:tc>
        <w:tc>
          <w:tcPr>
            <w:tcW w:w="769"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p>
        </w:tc>
        <w:tc>
          <w:tcPr>
            <w:tcW w:w="769" w:type="pct"/>
            <w:tcBorders>
              <w:top w:val="nil"/>
              <w:left w:val="nil"/>
              <w:bottom w:val="nil"/>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color w:val="000000"/>
                <w:sz w:val="16"/>
                <w:szCs w:val="16"/>
              </w:rPr>
            </w:pP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ind w:left="113"/>
              <w:rPr>
                <w:rFonts w:ascii="Arial" w:hAnsi="Arial" w:cs="Arial"/>
                <w:color w:val="000000"/>
                <w:sz w:val="16"/>
                <w:szCs w:val="16"/>
              </w:rPr>
            </w:pPr>
            <w:r w:rsidRPr="004174EE">
              <w:rPr>
                <w:rFonts w:ascii="Arial" w:hAnsi="Arial" w:cs="Arial"/>
                <w:color w:val="000000"/>
                <w:sz w:val="16"/>
                <w:szCs w:val="16"/>
              </w:rPr>
              <w:t>Outcome 1</w:t>
            </w:r>
            <w:r w:rsidRPr="00781AFE">
              <w:rPr>
                <w:rFonts w:ascii="Arial" w:hAnsi="Arial" w:cs="Arial"/>
                <w:color w:val="000000"/>
                <w:sz w:val="16"/>
                <w:szCs w:val="16"/>
                <w:vertAlign w:val="superscript"/>
              </w:rPr>
              <w:t>(a)</w:t>
            </w:r>
          </w:p>
        </w:tc>
        <w:tc>
          <w:tcPr>
            <w:tcW w:w="769"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53,768</w:t>
            </w:r>
          </w:p>
        </w:tc>
        <w:tc>
          <w:tcPr>
            <w:tcW w:w="769" w:type="pct"/>
            <w:tcBorders>
              <w:top w:val="nil"/>
              <w:left w:val="nil"/>
              <w:bottom w:val="nil"/>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color w:val="000000"/>
                <w:sz w:val="16"/>
                <w:szCs w:val="16"/>
              </w:rPr>
            </w:pPr>
            <w:r w:rsidRPr="004174EE">
              <w:rPr>
                <w:rFonts w:ascii="Arial" w:hAnsi="Arial" w:cs="Arial"/>
                <w:color w:val="000000"/>
                <w:sz w:val="16"/>
                <w:szCs w:val="16"/>
              </w:rPr>
              <w:t>55,192</w:t>
            </w:r>
          </w:p>
        </w:tc>
      </w:tr>
      <w:tr w:rsidR="00B17D27" w:rsidRPr="004174EE" w:rsidTr="00DD5237">
        <w:trPr>
          <w:trHeight w:val="204"/>
        </w:trPr>
        <w:tc>
          <w:tcPr>
            <w:tcW w:w="3462" w:type="pct"/>
            <w:tcBorders>
              <w:top w:val="nil"/>
              <w:left w:val="nil"/>
              <w:bottom w:val="nil"/>
              <w:right w:val="nil"/>
            </w:tcBorders>
            <w:shd w:val="clear" w:color="000000" w:fill="FFFFFF"/>
            <w:noWrap/>
            <w:vAlign w:val="bottom"/>
            <w:hideMark/>
          </w:tcPr>
          <w:p w:rsidR="00B17D27" w:rsidRPr="004174EE" w:rsidRDefault="00B17D27" w:rsidP="00DD5237">
            <w:pPr>
              <w:spacing w:before="0" w:after="0" w:line="240" w:lineRule="auto"/>
              <w:ind w:left="113"/>
              <w:rPr>
                <w:rFonts w:ascii="Arial" w:hAnsi="Arial" w:cs="Arial"/>
                <w:color w:val="000000"/>
                <w:sz w:val="16"/>
                <w:szCs w:val="16"/>
              </w:rPr>
            </w:pPr>
            <w:r w:rsidRPr="004174EE">
              <w:rPr>
                <w:rFonts w:ascii="Arial" w:hAnsi="Arial" w:cs="Arial"/>
                <w:color w:val="000000"/>
                <w:sz w:val="16"/>
                <w:szCs w:val="16"/>
              </w:rPr>
              <w:t>Equity injection</w:t>
            </w:r>
            <w:r w:rsidRPr="007D317E">
              <w:rPr>
                <w:rFonts w:ascii="Arial" w:hAnsi="Arial" w:cs="Arial"/>
                <w:color w:val="000000"/>
                <w:sz w:val="16"/>
                <w:szCs w:val="16"/>
                <w:vertAlign w:val="superscript"/>
              </w:rPr>
              <w:t>(b)</w:t>
            </w:r>
          </w:p>
        </w:tc>
        <w:tc>
          <w:tcPr>
            <w:tcW w:w="769"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6,638</w:t>
            </w:r>
          </w:p>
        </w:tc>
        <w:tc>
          <w:tcPr>
            <w:tcW w:w="769" w:type="pct"/>
            <w:tcBorders>
              <w:top w:val="nil"/>
              <w:left w:val="nil"/>
              <w:bottom w:val="nil"/>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color w:val="000000"/>
                <w:sz w:val="16"/>
                <w:szCs w:val="16"/>
              </w:rPr>
            </w:pPr>
            <w:r w:rsidRPr="004174EE">
              <w:rPr>
                <w:rFonts w:ascii="Arial" w:hAnsi="Arial" w:cs="Arial"/>
                <w:color w:val="000000"/>
                <w:sz w:val="16"/>
                <w:szCs w:val="16"/>
              </w:rPr>
              <w:t>16,340</w:t>
            </w: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rPr>
                <w:rFonts w:ascii="Arial" w:hAnsi="Arial" w:cs="Arial"/>
                <w:color w:val="000000"/>
                <w:sz w:val="16"/>
                <w:szCs w:val="16"/>
              </w:rPr>
            </w:pPr>
            <w:r w:rsidRPr="004174EE">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60,406</w:t>
            </w:r>
          </w:p>
        </w:tc>
        <w:tc>
          <w:tcPr>
            <w:tcW w:w="769" w:type="pct"/>
            <w:tcBorders>
              <w:top w:val="single" w:sz="4" w:space="0" w:color="auto"/>
              <w:left w:val="nil"/>
              <w:bottom w:val="single" w:sz="4" w:space="0" w:color="auto"/>
              <w:right w:val="nil"/>
            </w:tcBorders>
            <w:shd w:val="clear" w:color="000000" w:fill="E6E6E6"/>
            <w:noWrap/>
            <w:vAlign w:val="bottom"/>
            <w:hideMark/>
          </w:tcPr>
          <w:p w:rsidR="00B17D27" w:rsidRPr="00080A9F" w:rsidRDefault="00B17D27" w:rsidP="00DD5237">
            <w:pPr>
              <w:spacing w:before="0" w:after="0" w:line="240" w:lineRule="auto"/>
              <w:jc w:val="right"/>
              <w:rPr>
                <w:rFonts w:ascii="Arial" w:hAnsi="Arial" w:cs="Arial"/>
                <w:iCs/>
                <w:color w:val="000000"/>
                <w:sz w:val="16"/>
                <w:szCs w:val="16"/>
              </w:rPr>
            </w:pPr>
            <w:r w:rsidRPr="00080A9F">
              <w:rPr>
                <w:rFonts w:ascii="Arial" w:hAnsi="Arial" w:cs="Arial"/>
                <w:iCs/>
                <w:color w:val="000000"/>
                <w:sz w:val="16"/>
                <w:szCs w:val="16"/>
              </w:rPr>
              <w:t>71,532</w:t>
            </w: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rPr>
                <w:rFonts w:ascii="Arial" w:hAnsi="Arial" w:cs="Arial"/>
                <w:b/>
                <w:bCs/>
                <w:color w:val="000000"/>
                <w:sz w:val="16"/>
                <w:szCs w:val="16"/>
              </w:rPr>
            </w:pPr>
            <w:r w:rsidRPr="004174EE">
              <w:rPr>
                <w:rFonts w:ascii="Arial" w:hAnsi="Arial" w:cs="Arial"/>
                <w:b/>
                <w:bCs/>
                <w:color w:val="000000"/>
                <w:sz w:val="16"/>
                <w:szCs w:val="16"/>
              </w:rPr>
              <w:t>Total funds from Government</w:t>
            </w:r>
          </w:p>
        </w:tc>
        <w:tc>
          <w:tcPr>
            <w:tcW w:w="769" w:type="pct"/>
            <w:tcBorders>
              <w:top w:val="nil"/>
              <w:left w:val="nil"/>
              <w:bottom w:val="single" w:sz="4" w:space="0" w:color="auto"/>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b/>
                <w:bCs/>
                <w:iCs/>
                <w:color w:val="000000"/>
                <w:sz w:val="16"/>
                <w:szCs w:val="16"/>
              </w:rPr>
            </w:pPr>
            <w:r w:rsidRPr="007D317E">
              <w:rPr>
                <w:rFonts w:ascii="Arial" w:hAnsi="Arial" w:cs="Arial"/>
                <w:b/>
                <w:bCs/>
                <w:iCs/>
                <w:color w:val="000000"/>
                <w:sz w:val="16"/>
                <w:szCs w:val="16"/>
              </w:rPr>
              <w:t>60,406</w:t>
            </w:r>
          </w:p>
        </w:tc>
        <w:tc>
          <w:tcPr>
            <w:tcW w:w="769" w:type="pct"/>
            <w:tcBorders>
              <w:top w:val="nil"/>
              <w:left w:val="nil"/>
              <w:bottom w:val="single" w:sz="4" w:space="0" w:color="auto"/>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b/>
                <w:bCs/>
                <w:color w:val="000000"/>
                <w:sz w:val="16"/>
                <w:szCs w:val="16"/>
              </w:rPr>
            </w:pPr>
            <w:r w:rsidRPr="004174EE">
              <w:rPr>
                <w:rFonts w:ascii="Arial" w:hAnsi="Arial" w:cs="Arial"/>
                <w:b/>
                <w:bCs/>
                <w:color w:val="000000"/>
                <w:sz w:val="16"/>
                <w:szCs w:val="16"/>
              </w:rPr>
              <w:t>71,532</w:t>
            </w: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rPr>
                <w:rFonts w:ascii="Arial" w:hAnsi="Arial" w:cs="Arial"/>
                <w:b/>
                <w:bCs/>
                <w:color w:val="000000"/>
                <w:sz w:val="16"/>
                <w:szCs w:val="16"/>
              </w:rPr>
            </w:pPr>
            <w:r w:rsidRPr="004174EE">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p>
        </w:tc>
        <w:tc>
          <w:tcPr>
            <w:tcW w:w="769" w:type="pct"/>
            <w:tcBorders>
              <w:top w:val="nil"/>
              <w:left w:val="nil"/>
              <w:bottom w:val="nil"/>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color w:val="000000"/>
                <w:sz w:val="16"/>
                <w:szCs w:val="16"/>
              </w:rPr>
            </w:pP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ind w:left="113"/>
              <w:rPr>
                <w:rFonts w:ascii="Arial" w:hAnsi="Arial" w:cs="Arial"/>
                <w:color w:val="000000"/>
                <w:sz w:val="16"/>
                <w:szCs w:val="16"/>
              </w:rPr>
            </w:pPr>
            <w:r w:rsidRPr="004174EE">
              <w:rPr>
                <w:rFonts w:ascii="Arial" w:hAnsi="Arial" w:cs="Arial"/>
                <w:color w:val="000000"/>
                <w:sz w:val="16"/>
                <w:szCs w:val="16"/>
              </w:rPr>
              <w:t>Interest</w:t>
            </w:r>
          </w:p>
        </w:tc>
        <w:tc>
          <w:tcPr>
            <w:tcW w:w="769"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2,075</w:t>
            </w:r>
          </w:p>
        </w:tc>
        <w:tc>
          <w:tcPr>
            <w:tcW w:w="769" w:type="pct"/>
            <w:tcBorders>
              <w:top w:val="nil"/>
              <w:left w:val="nil"/>
              <w:bottom w:val="nil"/>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color w:val="000000"/>
                <w:sz w:val="16"/>
                <w:szCs w:val="16"/>
              </w:rPr>
            </w:pPr>
            <w:r w:rsidRPr="004174EE">
              <w:rPr>
                <w:rFonts w:ascii="Arial" w:hAnsi="Arial" w:cs="Arial"/>
                <w:color w:val="000000"/>
                <w:sz w:val="16"/>
                <w:szCs w:val="16"/>
              </w:rPr>
              <w:t>1,000</w:t>
            </w: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ind w:left="113"/>
              <w:rPr>
                <w:rFonts w:ascii="Arial" w:hAnsi="Arial" w:cs="Arial"/>
                <w:color w:val="000000"/>
                <w:sz w:val="16"/>
                <w:szCs w:val="16"/>
              </w:rPr>
            </w:pPr>
            <w:r w:rsidRPr="004174EE">
              <w:rPr>
                <w:rFonts w:ascii="Arial" w:hAnsi="Arial" w:cs="Arial"/>
                <w:color w:val="000000"/>
                <w:sz w:val="16"/>
                <w:szCs w:val="16"/>
              </w:rPr>
              <w:t>Sale of goods and services</w:t>
            </w:r>
          </w:p>
        </w:tc>
        <w:tc>
          <w:tcPr>
            <w:tcW w:w="769"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7,569</w:t>
            </w:r>
          </w:p>
        </w:tc>
        <w:tc>
          <w:tcPr>
            <w:tcW w:w="769" w:type="pct"/>
            <w:tcBorders>
              <w:top w:val="nil"/>
              <w:left w:val="nil"/>
              <w:bottom w:val="nil"/>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color w:val="000000"/>
                <w:sz w:val="16"/>
                <w:szCs w:val="16"/>
              </w:rPr>
            </w:pPr>
            <w:r w:rsidRPr="004174EE">
              <w:rPr>
                <w:rFonts w:ascii="Arial" w:hAnsi="Arial" w:cs="Arial"/>
                <w:color w:val="000000"/>
                <w:sz w:val="16"/>
                <w:szCs w:val="16"/>
              </w:rPr>
              <w:t>7,496</w:t>
            </w:r>
          </w:p>
        </w:tc>
      </w:tr>
      <w:tr w:rsidR="00B17D27" w:rsidRPr="004174EE" w:rsidTr="00DD5237">
        <w:trPr>
          <w:trHeight w:val="204"/>
        </w:trPr>
        <w:tc>
          <w:tcPr>
            <w:tcW w:w="3462" w:type="pct"/>
            <w:tcBorders>
              <w:top w:val="nil"/>
              <w:left w:val="nil"/>
              <w:bottom w:val="nil"/>
              <w:right w:val="nil"/>
            </w:tcBorders>
            <w:shd w:val="clear" w:color="000000" w:fill="FFFFFF"/>
            <w:vAlign w:val="bottom"/>
            <w:hideMark/>
          </w:tcPr>
          <w:p w:rsidR="00B17D27" w:rsidRPr="004174EE" w:rsidRDefault="00B17D27" w:rsidP="00DD5237">
            <w:pPr>
              <w:spacing w:before="0" w:after="0" w:line="240" w:lineRule="auto"/>
              <w:ind w:left="113"/>
              <w:rPr>
                <w:rFonts w:ascii="Arial" w:hAnsi="Arial" w:cs="Arial"/>
                <w:color w:val="000000"/>
                <w:sz w:val="16"/>
                <w:szCs w:val="16"/>
              </w:rPr>
            </w:pPr>
            <w:r w:rsidRPr="004174EE">
              <w:rPr>
                <w:rFonts w:ascii="Arial" w:hAnsi="Arial" w:cs="Arial"/>
                <w:color w:val="000000"/>
                <w:sz w:val="16"/>
                <w:szCs w:val="16"/>
              </w:rPr>
              <w:t>Other</w:t>
            </w:r>
          </w:p>
        </w:tc>
        <w:tc>
          <w:tcPr>
            <w:tcW w:w="769"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3,145</w:t>
            </w:r>
          </w:p>
        </w:tc>
        <w:tc>
          <w:tcPr>
            <w:tcW w:w="769" w:type="pct"/>
            <w:tcBorders>
              <w:top w:val="nil"/>
              <w:left w:val="nil"/>
              <w:bottom w:val="nil"/>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color w:val="000000"/>
                <w:sz w:val="16"/>
                <w:szCs w:val="16"/>
              </w:rPr>
            </w:pPr>
            <w:r w:rsidRPr="004174EE">
              <w:rPr>
                <w:rFonts w:ascii="Arial" w:hAnsi="Arial" w:cs="Arial"/>
                <w:color w:val="000000"/>
                <w:sz w:val="16"/>
                <w:szCs w:val="16"/>
              </w:rPr>
              <w:t>2,450</w:t>
            </w:r>
          </w:p>
        </w:tc>
      </w:tr>
      <w:tr w:rsidR="00B17D27" w:rsidRPr="004174EE" w:rsidTr="00DD5237">
        <w:trPr>
          <w:trHeight w:val="204"/>
        </w:trPr>
        <w:tc>
          <w:tcPr>
            <w:tcW w:w="3462" w:type="pct"/>
            <w:tcBorders>
              <w:top w:val="nil"/>
              <w:left w:val="nil"/>
              <w:bottom w:val="nil"/>
              <w:right w:val="nil"/>
            </w:tcBorders>
            <w:shd w:val="clear" w:color="000000" w:fill="FFFFFF"/>
            <w:noWrap/>
            <w:vAlign w:val="bottom"/>
            <w:hideMark/>
          </w:tcPr>
          <w:p w:rsidR="00B17D27" w:rsidRPr="004174EE" w:rsidRDefault="00B17D27" w:rsidP="00DD5237">
            <w:pPr>
              <w:spacing w:before="0" w:after="0" w:line="240" w:lineRule="auto"/>
              <w:rPr>
                <w:rFonts w:ascii="Arial" w:hAnsi="Arial" w:cs="Arial"/>
                <w:b/>
                <w:bCs/>
                <w:color w:val="000000"/>
                <w:sz w:val="16"/>
                <w:szCs w:val="16"/>
              </w:rPr>
            </w:pPr>
            <w:r w:rsidRPr="004174EE">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b/>
                <w:bCs/>
                <w:iCs/>
                <w:color w:val="000000"/>
                <w:sz w:val="16"/>
                <w:szCs w:val="16"/>
              </w:rPr>
            </w:pPr>
            <w:r w:rsidRPr="007D317E">
              <w:rPr>
                <w:rFonts w:ascii="Arial" w:hAnsi="Arial" w:cs="Arial"/>
                <w:b/>
                <w:bCs/>
                <w:iCs/>
                <w:color w:val="000000"/>
                <w:sz w:val="16"/>
                <w:szCs w:val="16"/>
              </w:rPr>
              <w:t>12,789</w:t>
            </w:r>
          </w:p>
        </w:tc>
        <w:tc>
          <w:tcPr>
            <w:tcW w:w="769" w:type="pct"/>
            <w:tcBorders>
              <w:top w:val="single" w:sz="4" w:space="0" w:color="auto"/>
              <w:left w:val="nil"/>
              <w:bottom w:val="single" w:sz="4" w:space="0" w:color="auto"/>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b/>
                <w:bCs/>
                <w:color w:val="000000"/>
                <w:sz w:val="16"/>
                <w:szCs w:val="16"/>
              </w:rPr>
            </w:pPr>
            <w:r w:rsidRPr="004174EE">
              <w:rPr>
                <w:rFonts w:ascii="Arial" w:hAnsi="Arial" w:cs="Arial"/>
                <w:b/>
                <w:bCs/>
                <w:color w:val="000000"/>
                <w:sz w:val="16"/>
                <w:szCs w:val="16"/>
              </w:rPr>
              <w:t>10,946</w:t>
            </w:r>
          </w:p>
        </w:tc>
      </w:tr>
      <w:tr w:rsidR="00B17D27" w:rsidRPr="004174EE" w:rsidTr="00DD5237">
        <w:trPr>
          <w:trHeight w:val="204"/>
        </w:trPr>
        <w:tc>
          <w:tcPr>
            <w:tcW w:w="3462" w:type="pct"/>
            <w:tcBorders>
              <w:top w:val="nil"/>
              <w:left w:val="nil"/>
              <w:bottom w:val="single" w:sz="4" w:space="0" w:color="auto"/>
              <w:right w:val="nil"/>
            </w:tcBorders>
            <w:shd w:val="clear" w:color="000000" w:fill="FFFFFF"/>
            <w:noWrap/>
            <w:vAlign w:val="bottom"/>
            <w:hideMark/>
          </w:tcPr>
          <w:p w:rsidR="00B17D27" w:rsidRPr="004174EE" w:rsidRDefault="00B17D27" w:rsidP="00DD5237">
            <w:pPr>
              <w:spacing w:before="0" w:after="0" w:line="240" w:lineRule="auto"/>
              <w:rPr>
                <w:rFonts w:ascii="Arial" w:hAnsi="Arial" w:cs="Arial"/>
                <w:b/>
                <w:bCs/>
                <w:color w:val="000000"/>
                <w:sz w:val="16"/>
                <w:szCs w:val="16"/>
              </w:rPr>
            </w:pPr>
            <w:r w:rsidRPr="004174EE">
              <w:rPr>
                <w:rFonts w:ascii="Arial" w:hAnsi="Arial" w:cs="Arial"/>
                <w:b/>
                <w:bCs/>
                <w:color w:val="000000"/>
                <w:sz w:val="16"/>
                <w:szCs w:val="16"/>
              </w:rPr>
              <w:t>Total net resourcing for Entity NMA</w:t>
            </w:r>
          </w:p>
        </w:tc>
        <w:tc>
          <w:tcPr>
            <w:tcW w:w="769" w:type="pct"/>
            <w:tcBorders>
              <w:top w:val="nil"/>
              <w:left w:val="nil"/>
              <w:bottom w:val="single" w:sz="4" w:space="0" w:color="auto"/>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b/>
                <w:bCs/>
                <w:iCs/>
                <w:color w:val="000000"/>
                <w:sz w:val="16"/>
                <w:szCs w:val="16"/>
              </w:rPr>
            </w:pPr>
            <w:r w:rsidRPr="007D317E">
              <w:rPr>
                <w:rFonts w:ascii="Arial" w:hAnsi="Arial" w:cs="Arial"/>
                <w:b/>
                <w:bCs/>
                <w:iCs/>
                <w:color w:val="000000"/>
                <w:sz w:val="16"/>
                <w:szCs w:val="16"/>
              </w:rPr>
              <w:t>86,430</w:t>
            </w:r>
          </w:p>
        </w:tc>
        <w:tc>
          <w:tcPr>
            <w:tcW w:w="769" w:type="pct"/>
            <w:tcBorders>
              <w:top w:val="nil"/>
              <w:left w:val="nil"/>
              <w:bottom w:val="single" w:sz="4" w:space="0" w:color="auto"/>
              <w:right w:val="nil"/>
            </w:tcBorders>
            <w:shd w:val="clear" w:color="000000" w:fill="E6E6E6"/>
            <w:noWrap/>
            <w:vAlign w:val="bottom"/>
            <w:hideMark/>
          </w:tcPr>
          <w:p w:rsidR="00B17D27" w:rsidRPr="004174EE" w:rsidRDefault="00B17D27" w:rsidP="00DD5237">
            <w:pPr>
              <w:spacing w:before="0" w:after="0" w:line="240" w:lineRule="auto"/>
              <w:jc w:val="right"/>
              <w:rPr>
                <w:rFonts w:ascii="Arial" w:hAnsi="Arial" w:cs="Arial"/>
                <w:b/>
                <w:bCs/>
                <w:color w:val="000000"/>
                <w:sz w:val="16"/>
                <w:szCs w:val="16"/>
              </w:rPr>
            </w:pPr>
            <w:r w:rsidRPr="004174EE">
              <w:rPr>
                <w:rFonts w:ascii="Arial" w:hAnsi="Arial" w:cs="Arial"/>
                <w:b/>
                <w:bCs/>
                <w:color w:val="000000"/>
                <w:sz w:val="16"/>
                <w:szCs w:val="16"/>
              </w:rPr>
              <w:t>92,693</w:t>
            </w:r>
          </w:p>
        </w:tc>
      </w:tr>
    </w:tbl>
    <w:p w:rsidR="00B17D27" w:rsidRPr="007D317E" w:rsidRDefault="00B17D27" w:rsidP="00B17D27">
      <w:pPr>
        <w:spacing w:before="0" w:after="0"/>
        <w:rPr>
          <w:rFonts w:ascii="Arial" w:hAnsi="Arial" w:cs="Arial"/>
          <w:sz w:val="16"/>
          <w:szCs w:val="16"/>
        </w:rPr>
      </w:pPr>
    </w:p>
    <w:tbl>
      <w:tblPr>
        <w:tblW w:w="5000" w:type="pct"/>
        <w:tblLook w:val="04A0" w:firstRow="1" w:lastRow="0" w:firstColumn="1" w:lastColumn="0" w:noHBand="0" w:noVBand="1"/>
      </w:tblPr>
      <w:tblGrid>
        <w:gridCol w:w="5338"/>
        <w:gridCol w:w="1186"/>
        <w:gridCol w:w="1186"/>
      </w:tblGrid>
      <w:tr w:rsidR="00B17D27" w:rsidRPr="007317AA" w:rsidTr="00DD5237">
        <w:trPr>
          <w:trHeight w:val="204"/>
        </w:trPr>
        <w:tc>
          <w:tcPr>
            <w:tcW w:w="3462" w:type="pct"/>
            <w:tcBorders>
              <w:top w:val="single" w:sz="4" w:space="0" w:color="auto"/>
              <w:left w:val="nil"/>
              <w:bottom w:val="nil"/>
              <w:right w:val="nil"/>
            </w:tcBorders>
            <w:shd w:val="clear" w:color="000000" w:fill="FFFFFF"/>
            <w:noWrap/>
            <w:vAlign w:val="bottom"/>
            <w:hideMark/>
          </w:tcPr>
          <w:p w:rsidR="00B17D27" w:rsidRPr="007317AA" w:rsidRDefault="00B17D27" w:rsidP="00DD5237">
            <w:pPr>
              <w:spacing w:before="0" w:after="0" w:line="240" w:lineRule="auto"/>
              <w:rPr>
                <w:rFonts w:ascii="Arial" w:hAnsi="Arial" w:cs="Arial"/>
                <w:color w:val="000000"/>
                <w:sz w:val="16"/>
                <w:szCs w:val="16"/>
              </w:rPr>
            </w:pPr>
            <w:r w:rsidRPr="007317AA">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2023-24</w:t>
            </w:r>
          </w:p>
        </w:tc>
        <w:tc>
          <w:tcPr>
            <w:tcW w:w="769" w:type="pct"/>
            <w:tcBorders>
              <w:top w:val="single" w:sz="4" w:space="0" w:color="auto"/>
              <w:left w:val="nil"/>
              <w:bottom w:val="single" w:sz="4" w:space="0" w:color="auto"/>
              <w:right w:val="nil"/>
            </w:tcBorders>
            <w:shd w:val="clear" w:color="000000" w:fill="E6E6E6"/>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2024-25</w:t>
            </w:r>
          </w:p>
        </w:tc>
      </w:tr>
      <w:tr w:rsidR="00B17D27" w:rsidRPr="007317AA" w:rsidTr="00DD5237">
        <w:trPr>
          <w:trHeight w:val="204"/>
        </w:trPr>
        <w:tc>
          <w:tcPr>
            <w:tcW w:w="3462" w:type="pct"/>
            <w:tcBorders>
              <w:top w:val="nil"/>
              <w:left w:val="nil"/>
              <w:bottom w:val="single" w:sz="4" w:space="0" w:color="auto"/>
              <w:right w:val="nil"/>
            </w:tcBorders>
            <w:shd w:val="clear" w:color="000000" w:fill="FFFFFF"/>
            <w:noWrap/>
            <w:vAlign w:val="bottom"/>
            <w:hideMark/>
          </w:tcPr>
          <w:p w:rsidR="00B17D27" w:rsidRPr="007317AA" w:rsidRDefault="00B17D27" w:rsidP="00DD5237">
            <w:pPr>
              <w:spacing w:before="0" w:after="0" w:line="240" w:lineRule="auto"/>
              <w:rPr>
                <w:rFonts w:ascii="Arial" w:hAnsi="Arial" w:cs="Arial"/>
                <w:b/>
                <w:bCs/>
                <w:color w:val="000000"/>
                <w:sz w:val="16"/>
                <w:szCs w:val="16"/>
              </w:rPr>
            </w:pPr>
            <w:r w:rsidRPr="007317AA">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auto" w:fill="auto"/>
            <w:noWrap/>
            <w:vAlign w:val="bottom"/>
            <w:hideMark/>
          </w:tcPr>
          <w:p w:rsidR="00B17D27" w:rsidRPr="007D317E" w:rsidRDefault="00B17D27" w:rsidP="00DD5237">
            <w:pPr>
              <w:spacing w:before="0" w:after="0" w:line="240" w:lineRule="auto"/>
              <w:jc w:val="right"/>
              <w:rPr>
                <w:rFonts w:ascii="Arial" w:hAnsi="Arial" w:cs="Arial"/>
                <w:iCs/>
                <w:color w:val="000000"/>
                <w:sz w:val="16"/>
                <w:szCs w:val="16"/>
              </w:rPr>
            </w:pPr>
            <w:r w:rsidRPr="007D317E">
              <w:rPr>
                <w:rFonts w:ascii="Arial" w:hAnsi="Arial" w:cs="Arial"/>
                <w:iCs/>
                <w:color w:val="000000"/>
                <w:sz w:val="16"/>
                <w:szCs w:val="16"/>
              </w:rPr>
              <w:t>229</w:t>
            </w:r>
          </w:p>
        </w:tc>
        <w:tc>
          <w:tcPr>
            <w:tcW w:w="769" w:type="pct"/>
            <w:tcBorders>
              <w:top w:val="nil"/>
              <w:left w:val="nil"/>
              <w:bottom w:val="single" w:sz="4" w:space="0" w:color="auto"/>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222</w:t>
            </w:r>
          </w:p>
        </w:tc>
      </w:tr>
    </w:tbl>
    <w:p w:rsidR="00B17D27" w:rsidRDefault="00B17D27" w:rsidP="00B17D27">
      <w:pPr>
        <w:pStyle w:val="ChartandTableFootnote"/>
      </w:pPr>
      <w:r>
        <w:t>All</w:t>
      </w:r>
      <w:r w:rsidRPr="00A46498">
        <w:t xml:space="preserve"> </w:t>
      </w:r>
      <w:r>
        <w:t>figures</w:t>
      </w:r>
      <w:r w:rsidRPr="00A46498">
        <w:t xml:space="preserve"> </w:t>
      </w:r>
      <w:r>
        <w:t>shown</w:t>
      </w:r>
      <w:r w:rsidRPr="00A46498">
        <w:t xml:space="preserve"> </w:t>
      </w:r>
      <w:r>
        <w:t>above</w:t>
      </w:r>
      <w:r w:rsidRPr="00A46498">
        <w:t xml:space="preserve"> </w:t>
      </w:r>
      <w:r>
        <w:t>are</w:t>
      </w:r>
      <w:r w:rsidRPr="00A46498">
        <w:t xml:space="preserve"> </w:t>
      </w:r>
      <w:r>
        <w:t>GST</w:t>
      </w:r>
      <w:r w:rsidRPr="00A46498">
        <w:t xml:space="preserve"> </w:t>
      </w:r>
      <w:r>
        <w:t>exclusive</w:t>
      </w:r>
      <w:r w:rsidRPr="00A46498">
        <w:t xml:space="preserve"> </w:t>
      </w:r>
      <w:r>
        <w:t>-</w:t>
      </w:r>
      <w:r w:rsidRPr="00A46498">
        <w:t xml:space="preserve"> </w:t>
      </w:r>
      <w:r>
        <w:t>these</w:t>
      </w:r>
      <w:r w:rsidRPr="00A46498">
        <w:t xml:space="preserve"> </w:t>
      </w:r>
      <w:r>
        <w:t>may not</w:t>
      </w:r>
      <w:r w:rsidRPr="00A46498">
        <w:t xml:space="preserve"> </w:t>
      </w:r>
      <w:r>
        <w:t>match</w:t>
      </w:r>
      <w:r w:rsidRPr="00A46498">
        <w:t xml:space="preserve"> </w:t>
      </w:r>
      <w:r>
        <w:t>figures in</w:t>
      </w:r>
      <w:r w:rsidRPr="00A46498">
        <w:t xml:space="preserve"> </w:t>
      </w:r>
      <w:r>
        <w:t>the</w:t>
      </w:r>
      <w:r w:rsidRPr="00A46498">
        <w:t xml:space="preserve"> </w:t>
      </w:r>
      <w:r>
        <w:t>cash</w:t>
      </w:r>
      <w:r w:rsidRPr="00A46498">
        <w:t xml:space="preserve"> </w:t>
      </w:r>
      <w:r>
        <w:t>flow</w:t>
      </w:r>
      <w:r w:rsidRPr="00A46498">
        <w:t xml:space="preserve"> </w:t>
      </w:r>
      <w:r>
        <w:t>statement. Prepared on a resourcing (that is, appropriations available) basis.</w:t>
      </w:r>
    </w:p>
    <w:p w:rsidR="00B17D27" w:rsidRDefault="00B17D27" w:rsidP="00B17D27">
      <w:pPr>
        <w:pStyle w:val="ChartandTableFootnoteAlpha"/>
        <w:numPr>
          <w:ilvl w:val="0"/>
          <w:numId w:val="12"/>
        </w:numPr>
        <w:ind w:left="357" w:hanging="357"/>
      </w:pPr>
      <w:r>
        <w:t>Appropriation</w:t>
      </w:r>
      <w:r w:rsidRPr="00A46498">
        <w:t xml:space="preserve"> </w:t>
      </w:r>
      <w:r>
        <w:t>Bill</w:t>
      </w:r>
      <w:r w:rsidRPr="00A46498">
        <w:t xml:space="preserve"> </w:t>
      </w:r>
      <w:r>
        <w:t>(No.</w:t>
      </w:r>
      <w:r w:rsidRPr="00A46498">
        <w:t xml:space="preserve"> </w:t>
      </w:r>
      <w:r>
        <w:t>1)</w:t>
      </w:r>
      <w:r w:rsidRPr="00A46498">
        <w:t xml:space="preserve"> </w:t>
      </w:r>
      <w:r>
        <w:t>2024-</w:t>
      </w:r>
      <w:r w:rsidRPr="00A46498">
        <w:t>2</w:t>
      </w:r>
      <w:r>
        <w:t>5</w:t>
      </w:r>
      <w:r w:rsidRPr="00A46498">
        <w:t>.</w:t>
      </w:r>
    </w:p>
    <w:p w:rsidR="00B17D27" w:rsidRDefault="00B17D27" w:rsidP="00B17D27">
      <w:pPr>
        <w:pStyle w:val="ChartandTableFootnoteAlpha"/>
        <w:tabs>
          <w:tab w:val="clear" w:pos="360"/>
        </w:tabs>
        <w:ind w:left="374" w:hanging="374"/>
      </w:pPr>
      <w:r>
        <w:t>Appropriation</w:t>
      </w:r>
      <w:r w:rsidRPr="00A46498">
        <w:t xml:space="preserve"> </w:t>
      </w:r>
      <w:r>
        <w:t>Bill</w:t>
      </w:r>
      <w:r w:rsidRPr="00A46498">
        <w:t xml:space="preserve"> </w:t>
      </w:r>
      <w:r>
        <w:t>(No.</w:t>
      </w:r>
      <w:r w:rsidRPr="00A46498">
        <w:t xml:space="preserve"> </w:t>
      </w:r>
      <w:r>
        <w:t>2)</w:t>
      </w:r>
      <w:r w:rsidRPr="00A46498">
        <w:t xml:space="preserve"> </w:t>
      </w:r>
      <w:r>
        <w:t>2024-</w:t>
      </w:r>
      <w:r w:rsidRPr="00A46498">
        <w:t>2</w:t>
      </w:r>
      <w:r>
        <w:t>5</w:t>
      </w:r>
      <w:r w:rsidRPr="00A46498">
        <w:t>.</w:t>
      </w:r>
    </w:p>
    <w:p w:rsidR="00B17D27" w:rsidRPr="004E67B6" w:rsidRDefault="00B17D27" w:rsidP="00B17D27">
      <w:pPr>
        <w:pStyle w:val="ChartandTableFootnote"/>
        <w:spacing w:before="120"/>
      </w:pPr>
      <w:r w:rsidRPr="002F7710">
        <w:t>The NMA is not directly appropriated as it is a Corporate Commonwealth Entity. Appropriations are made to the Department of Infrastructure, Transport, Regional Development</w:t>
      </w:r>
      <w:r>
        <w:t>,</w:t>
      </w:r>
      <w:r w:rsidRPr="002F7710">
        <w:t xml:space="preserve"> Communications</w:t>
      </w:r>
      <w:r>
        <w:t xml:space="preserve"> and the Arts</w:t>
      </w:r>
      <w:r w:rsidRPr="002F7710">
        <w:t xml:space="preserve"> (a Non-Corporate Commonwealth Entity), which are then paid to the NMA and considered ‘departmental’ for all purposes.</w:t>
      </w:r>
    </w:p>
    <w:p w:rsidR="00B17D27" w:rsidRPr="002E1575" w:rsidRDefault="00B17D27" w:rsidP="00B17D27">
      <w:pPr>
        <w:pStyle w:val="Heading3-NMA"/>
        <w:spacing w:before="240" w:after="240"/>
      </w:pPr>
      <w:bookmarkStart w:id="13" w:name="_Toc163584719"/>
      <w:bookmarkStart w:id="14" w:name="_Toc165838322"/>
      <w:r w:rsidRPr="002E1575">
        <w:t>1.3</w:t>
      </w:r>
      <w:r w:rsidRPr="002E1575">
        <w:tab/>
        <w:t>Budget measures</w:t>
      </w:r>
      <w:bookmarkEnd w:id="13"/>
      <w:bookmarkEnd w:id="14"/>
    </w:p>
    <w:p w:rsidR="00B17D27" w:rsidRDefault="00B17D27" w:rsidP="00B17D27">
      <w:pPr>
        <w:spacing w:before="120"/>
        <w:rPr>
          <w:rFonts w:ascii="Arial Bold" w:hAnsi="Arial Bold"/>
          <w:b/>
        </w:rPr>
      </w:pPr>
      <w:r w:rsidRPr="00C154FF">
        <w:rPr>
          <w:sz w:val="20"/>
        </w:rPr>
        <w:t>There are no new measures relating to the NMA for the 2024</w:t>
      </w:r>
      <w:r w:rsidRPr="00C154FF">
        <w:rPr>
          <w:rFonts w:eastAsia="Calibri" w:cs="Arial"/>
          <w:sz w:val="20"/>
          <w:lang w:eastAsia="en-US"/>
        </w:rPr>
        <w:t>–</w:t>
      </w:r>
      <w:r w:rsidRPr="00C154FF">
        <w:rPr>
          <w:sz w:val="20"/>
        </w:rPr>
        <w:t>25 Budget</w:t>
      </w:r>
      <w:r>
        <w:t>.</w:t>
      </w:r>
      <w:r>
        <w:br w:type="page"/>
      </w:r>
    </w:p>
    <w:p w:rsidR="00B17D27" w:rsidRPr="00810C6A" w:rsidRDefault="00B17D27" w:rsidP="00B17D27">
      <w:pPr>
        <w:pStyle w:val="Heading2-NMA"/>
      </w:pPr>
      <w:bookmarkStart w:id="15" w:name="_Toc163584720"/>
      <w:bookmarkStart w:id="16" w:name="_Toc165838323"/>
      <w:r w:rsidRPr="00810C6A">
        <w:lastRenderedPageBreak/>
        <w:t>Section 2: Outcomes and planned performance</w:t>
      </w:r>
      <w:bookmarkEnd w:id="15"/>
      <w:bookmarkEnd w:id="16"/>
    </w:p>
    <w:p w:rsidR="00B17D27" w:rsidRPr="002E1575" w:rsidRDefault="00B17D27" w:rsidP="00B17D27">
      <w:pPr>
        <w:rPr>
          <w:sz w:val="20"/>
        </w:rPr>
      </w:pPr>
      <w:r w:rsidRPr="002E1575">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B17D27" w:rsidRPr="002E1575" w:rsidRDefault="00B17D27" w:rsidP="00B17D27">
      <w:pPr>
        <w:rPr>
          <w:i/>
          <w:color w:val="FF0000"/>
          <w:sz w:val="20"/>
        </w:rPr>
      </w:pPr>
      <w:r w:rsidRPr="002E1575">
        <w:rPr>
          <w:sz w:val="20"/>
        </w:rPr>
        <w:t>Each outcome is described below together with its related programs. The following provides detailed information on expenses for each outcome and program, further broken down by funding source.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B17D27" w:rsidRPr="001C6402" w:rsidTr="00DD5237">
        <w:tc>
          <w:tcPr>
            <w:tcW w:w="5000" w:type="pct"/>
            <w:shd w:val="clear" w:color="auto" w:fill="auto"/>
          </w:tcPr>
          <w:p w:rsidR="00B17D27" w:rsidRPr="001C6402" w:rsidRDefault="00B17D27" w:rsidP="00DD5237">
            <w:pPr>
              <w:spacing w:before="120" w:after="120" w:line="240" w:lineRule="auto"/>
              <w:jc w:val="both"/>
              <w:rPr>
                <w:b/>
              </w:rPr>
            </w:pPr>
            <w:r w:rsidRPr="001C6402">
              <w:rPr>
                <w:b/>
              </w:rPr>
              <w:t>Note:</w:t>
            </w:r>
          </w:p>
          <w:p w:rsidR="00B17D27" w:rsidRPr="002E1575" w:rsidRDefault="00B17D27" w:rsidP="00DD5237">
            <w:pPr>
              <w:rPr>
                <w:sz w:val="20"/>
              </w:rPr>
            </w:pPr>
            <w:r w:rsidRPr="002E1575">
              <w:rPr>
                <w:sz w:val="20"/>
              </w:rPr>
              <w:t xml:space="preserve">Performance reporting requirements in the Portfolio Budget Statements are part of the Commonwealth performance framework established by the </w:t>
            </w:r>
            <w:r w:rsidRPr="002E1575">
              <w:rPr>
                <w:i/>
                <w:sz w:val="20"/>
              </w:rPr>
              <w:t>Public Governance, Performance and Accountability Act 2013</w:t>
            </w:r>
            <w:r w:rsidRPr="002E1575">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B17D27" w:rsidRPr="002E1575" w:rsidRDefault="00B17D27" w:rsidP="00DD5237">
            <w:pPr>
              <w:rPr>
                <w:sz w:val="20"/>
              </w:rPr>
            </w:pPr>
            <w:r w:rsidRPr="002E1575">
              <w:rPr>
                <w:sz w:val="20"/>
              </w:rPr>
              <w:t xml:space="preserve">The most recent corporate plan for the NMA can be found at: </w:t>
            </w:r>
            <w:hyperlink r:id="rId13" w:history="1">
              <w:r>
                <w:rPr>
                  <w:sz w:val="20"/>
                  <w:u w:val="single"/>
                </w:rPr>
                <w:t>https://www.nma.gov.au/__data/assets/pdf_file/0003/807591/nma-corporate-plan-2023-24.pdf</w:t>
              </w:r>
            </w:hyperlink>
          </w:p>
          <w:p w:rsidR="00B17D27" w:rsidRPr="001C6402" w:rsidRDefault="00B17D27" w:rsidP="00DD5237">
            <w:r w:rsidRPr="002E1575">
              <w:rPr>
                <w:sz w:val="20"/>
              </w:rPr>
              <w:t xml:space="preserve">The most recent annual performance statement can be found at: </w:t>
            </w:r>
            <w:hyperlink r:id="rId14" w:history="1">
              <w:r>
                <w:rPr>
                  <w:sz w:val="20"/>
                  <w:u w:val="single"/>
                </w:rPr>
                <w:t>https://www.nma.gov.au/__data/assets/pdf_file/0007/806542/NMA-Annual-Report-2022-23-web.pdf</w:t>
              </w:r>
            </w:hyperlink>
          </w:p>
        </w:tc>
      </w:tr>
    </w:tbl>
    <w:p w:rsidR="00B17D27" w:rsidRDefault="00B17D27" w:rsidP="00B17D27">
      <w:pPr>
        <w:rPr>
          <w:highlight w:val="yellow"/>
        </w:rPr>
      </w:pPr>
    </w:p>
    <w:p w:rsidR="00B17D27" w:rsidRDefault="00B17D27" w:rsidP="00B17D27">
      <w:pPr>
        <w:pStyle w:val="Heading3"/>
        <w:sectPr w:rsidR="00B17D27" w:rsidSect="00B17D27">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rsidR="00B17D27" w:rsidRPr="00F743D8" w:rsidRDefault="00B17D27" w:rsidP="00B17D27">
      <w:pPr>
        <w:pStyle w:val="Heading3-NMA"/>
        <w:spacing w:after="240"/>
      </w:pPr>
      <w:bookmarkStart w:id="17" w:name="_Toc163584721"/>
      <w:bookmarkStart w:id="18" w:name="_Toc165838324"/>
      <w:r>
        <w:lastRenderedPageBreak/>
        <w:t>2.1</w:t>
      </w:r>
      <w:r w:rsidRPr="00F743D8">
        <w:t xml:space="preserve"> </w:t>
      </w:r>
      <w:r w:rsidRPr="00F743D8">
        <w:tab/>
        <w:t xml:space="preserve">Budgeted expenses and performance for Outcome </w:t>
      </w:r>
      <w:r>
        <w:t>1</w:t>
      </w:r>
      <w:bookmarkEnd w:id="17"/>
      <w:bookmarkEnd w:id="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17D27" w:rsidRPr="001C6402" w:rsidTr="00DD5237">
        <w:tc>
          <w:tcPr>
            <w:tcW w:w="7704" w:type="dxa"/>
            <w:shd w:val="clear" w:color="auto" w:fill="E6E6E6"/>
          </w:tcPr>
          <w:p w:rsidR="00B17D27" w:rsidRPr="002E1575" w:rsidRDefault="00B17D27" w:rsidP="00DD5237">
            <w:pPr>
              <w:pStyle w:val="TableColumnHeadingLeft"/>
              <w:rPr>
                <w:sz w:val="20"/>
              </w:rPr>
            </w:pPr>
            <w:r w:rsidRPr="002E1575">
              <w:rPr>
                <w:sz w:val="20"/>
              </w:rPr>
              <w:t>Outcome 1: Increased awareness and understanding of Australia’s history and culture by managing the National Museum’s collections and providing access through public programs and exhibitions</w:t>
            </w:r>
          </w:p>
        </w:tc>
      </w:tr>
    </w:tbl>
    <w:p w:rsidR="00B17D27" w:rsidRPr="008350FE" w:rsidRDefault="00B17D27" w:rsidP="00B17D27">
      <w:pPr>
        <w:rPr>
          <w:rFonts w:ascii="Arial Bold" w:hAnsi="Arial Bold" w:cs="Arial"/>
          <w:b/>
          <w:sz w:val="20"/>
        </w:rPr>
      </w:pPr>
      <w:r w:rsidRPr="008350FE">
        <w:rPr>
          <w:rFonts w:ascii="Arial Bold" w:hAnsi="Arial Bold" w:cs="Arial"/>
          <w:b/>
          <w:sz w:val="20"/>
        </w:rPr>
        <w:t>Budgeted expenses for Outcome 1</w:t>
      </w:r>
    </w:p>
    <w:p w:rsidR="00B17D27" w:rsidRPr="002E1575" w:rsidRDefault="00B17D27" w:rsidP="00B17D27">
      <w:pPr>
        <w:rPr>
          <w:sz w:val="20"/>
        </w:rPr>
      </w:pPr>
      <w:r w:rsidRPr="002E1575">
        <w:rPr>
          <w:sz w:val="20"/>
        </w:rPr>
        <w:t>This table shows how much the NMA intends to spend (on an accrual basis) on achieving the outcome, broken down by program, as well as by Administered and Departmental funding sources.</w:t>
      </w:r>
    </w:p>
    <w:p w:rsidR="00B17D27" w:rsidRPr="006E4DF1" w:rsidRDefault="00B17D27" w:rsidP="00B17D27">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59"/>
        <w:gridCol w:w="928"/>
        <w:gridCol w:w="880"/>
        <w:gridCol w:w="882"/>
        <w:gridCol w:w="882"/>
        <w:gridCol w:w="879"/>
      </w:tblGrid>
      <w:tr w:rsidR="00B17D27" w:rsidRPr="007317AA" w:rsidTr="00DD5237">
        <w:trPr>
          <w:trHeight w:val="204"/>
        </w:trPr>
        <w:tc>
          <w:tcPr>
            <w:tcW w:w="2113" w:type="pct"/>
            <w:tcBorders>
              <w:top w:val="single" w:sz="4" w:space="0" w:color="auto"/>
              <w:left w:val="nil"/>
              <w:bottom w:val="nil"/>
              <w:right w:val="nil"/>
            </w:tcBorders>
            <w:shd w:val="clear" w:color="auto" w:fill="auto"/>
            <w:vAlign w:val="center"/>
            <w:hideMark/>
          </w:tcPr>
          <w:p w:rsidR="00B17D27" w:rsidRPr="007317AA" w:rsidRDefault="00B17D27" w:rsidP="00DD5237">
            <w:pPr>
              <w:spacing w:before="0" w:after="0" w:line="240" w:lineRule="auto"/>
              <w:rPr>
                <w:rFonts w:ascii="Arial" w:hAnsi="Arial" w:cs="Arial"/>
                <w:b/>
                <w:bCs/>
                <w:color w:val="000000"/>
                <w:sz w:val="16"/>
                <w:szCs w:val="16"/>
              </w:rPr>
            </w:pPr>
            <w:r w:rsidRPr="007317AA">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2023-24</w:t>
            </w:r>
            <w:r>
              <w:rPr>
                <w:rFonts w:ascii="Arial" w:hAnsi="Arial" w:cs="Arial"/>
                <w:sz w:val="16"/>
                <w:szCs w:val="16"/>
              </w:rPr>
              <w:br/>
            </w:r>
            <w:r w:rsidRPr="007317AA">
              <w:rPr>
                <w:rFonts w:ascii="Arial" w:hAnsi="Arial" w:cs="Arial"/>
                <w:sz w:val="16"/>
                <w:szCs w:val="16"/>
              </w:rPr>
              <w:t>Estimated</w:t>
            </w:r>
            <w:r>
              <w:rPr>
                <w:rFonts w:ascii="Arial" w:hAnsi="Arial" w:cs="Arial"/>
                <w:sz w:val="16"/>
                <w:szCs w:val="16"/>
              </w:rPr>
              <w:br/>
            </w:r>
            <w:r w:rsidRPr="007317AA">
              <w:rPr>
                <w:rFonts w:ascii="Arial" w:hAnsi="Arial" w:cs="Arial"/>
                <w:sz w:val="16"/>
                <w:szCs w:val="16"/>
              </w:rPr>
              <w:t>actual</w:t>
            </w:r>
            <w:r w:rsidRPr="007317AA">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2024-25</w:t>
            </w:r>
            <w:r w:rsidRPr="007317AA">
              <w:rPr>
                <w:rFonts w:ascii="Arial" w:hAnsi="Arial" w:cs="Arial"/>
                <w:sz w:val="16"/>
                <w:szCs w:val="16"/>
              </w:rPr>
              <w:br/>
              <w:t>Budget</w:t>
            </w:r>
            <w:r w:rsidRPr="007317AA">
              <w:rPr>
                <w:rFonts w:ascii="Arial" w:hAnsi="Arial" w:cs="Arial"/>
                <w:sz w:val="16"/>
                <w:szCs w:val="16"/>
              </w:rPr>
              <w:br/>
            </w:r>
            <w:r w:rsidRPr="007317A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2025-26</w:t>
            </w:r>
            <w:r>
              <w:rPr>
                <w:rFonts w:ascii="Arial" w:hAnsi="Arial" w:cs="Arial"/>
                <w:sz w:val="16"/>
                <w:szCs w:val="16"/>
              </w:rPr>
              <w:br/>
            </w:r>
            <w:r w:rsidRPr="007317AA">
              <w:rPr>
                <w:rFonts w:ascii="Arial" w:hAnsi="Arial" w:cs="Arial"/>
                <w:sz w:val="16"/>
                <w:szCs w:val="16"/>
              </w:rPr>
              <w:t>Forward</w:t>
            </w:r>
            <w:r>
              <w:rPr>
                <w:rFonts w:ascii="Arial" w:hAnsi="Arial" w:cs="Arial"/>
                <w:sz w:val="16"/>
                <w:szCs w:val="16"/>
              </w:rPr>
              <w:br/>
            </w:r>
            <w:r w:rsidRPr="007317AA">
              <w:rPr>
                <w:rFonts w:ascii="Arial" w:hAnsi="Arial" w:cs="Arial"/>
                <w:sz w:val="16"/>
                <w:szCs w:val="16"/>
              </w:rPr>
              <w:t>estimate</w:t>
            </w:r>
            <w:r w:rsidRPr="007317A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2026-27</w:t>
            </w:r>
            <w:r>
              <w:rPr>
                <w:rFonts w:ascii="Arial" w:hAnsi="Arial" w:cs="Arial"/>
                <w:sz w:val="16"/>
                <w:szCs w:val="16"/>
              </w:rPr>
              <w:br/>
            </w:r>
            <w:r w:rsidRPr="007317AA">
              <w:rPr>
                <w:rFonts w:ascii="Arial" w:hAnsi="Arial" w:cs="Arial"/>
                <w:sz w:val="16"/>
                <w:szCs w:val="16"/>
              </w:rPr>
              <w:t>Forward</w:t>
            </w:r>
            <w:r>
              <w:rPr>
                <w:rFonts w:ascii="Arial" w:hAnsi="Arial" w:cs="Arial"/>
                <w:sz w:val="16"/>
                <w:szCs w:val="16"/>
              </w:rPr>
              <w:br/>
            </w:r>
            <w:r w:rsidRPr="007317AA">
              <w:rPr>
                <w:rFonts w:ascii="Arial" w:hAnsi="Arial" w:cs="Arial"/>
                <w:sz w:val="16"/>
                <w:szCs w:val="16"/>
              </w:rPr>
              <w:t>estimate</w:t>
            </w:r>
            <w:r w:rsidRPr="007317AA">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2027-28</w:t>
            </w:r>
            <w:r w:rsidRPr="007317AA">
              <w:rPr>
                <w:rFonts w:ascii="Arial" w:hAnsi="Arial" w:cs="Arial"/>
                <w:sz w:val="16"/>
                <w:szCs w:val="16"/>
              </w:rPr>
              <w:br/>
              <w:t>Forward</w:t>
            </w:r>
            <w:r>
              <w:rPr>
                <w:rFonts w:ascii="Arial" w:hAnsi="Arial" w:cs="Arial"/>
                <w:sz w:val="16"/>
                <w:szCs w:val="16"/>
              </w:rPr>
              <w:br/>
            </w:r>
            <w:r w:rsidRPr="007317AA">
              <w:rPr>
                <w:rFonts w:ascii="Arial" w:hAnsi="Arial" w:cs="Arial"/>
                <w:sz w:val="16"/>
                <w:szCs w:val="16"/>
              </w:rPr>
              <w:t>estimate</w:t>
            </w:r>
            <w:r w:rsidRPr="007317AA">
              <w:rPr>
                <w:rFonts w:ascii="Arial" w:hAnsi="Arial" w:cs="Arial"/>
                <w:sz w:val="16"/>
                <w:szCs w:val="16"/>
              </w:rPr>
              <w:br/>
              <w:t>$'000</w:t>
            </w:r>
          </w:p>
        </w:tc>
      </w:tr>
      <w:tr w:rsidR="00B17D27" w:rsidRPr="007317AA"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B17D27" w:rsidRPr="007317AA" w:rsidRDefault="00B17D27" w:rsidP="00DD5237">
            <w:pPr>
              <w:spacing w:before="0" w:after="0" w:line="240" w:lineRule="auto"/>
              <w:rPr>
                <w:rFonts w:ascii="Arial" w:hAnsi="Arial" w:cs="Arial"/>
                <w:b/>
                <w:bCs/>
                <w:sz w:val="16"/>
                <w:szCs w:val="16"/>
              </w:rPr>
            </w:pPr>
            <w:r w:rsidRPr="007317AA">
              <w:rPr>
                <w:rFonts w:ascii="Arial" w:hAnsi="Arial" w:cs="Arial"/>
                <w:b/>
                <w:bCs/>
                <w:sz w:val="16"/>
                <w:szCs w:val="16"/>
              </w:rPr>
              <w:t>Program 1.1: Collection Manag</w:t>
            </w:r>
            <w:r>
              <w:rPr>
                <w:rFonts w:ascii="Arial" w:hAnsi="Arial" w:cs="Arial"/>
                <w:b/>
                <w:bCs/>
                <w:sz w:val="16"/>
                <w:szCs w:val="16"/>
              </w:rPr>
              <w:t>emen</w:t>
            </w:r>
            <w:r w:rsidRPr="007317AA">
              <w:rPr>
                <w:rFonts w:ascii="Arial" w:hAnsi="Arial" w:cs="Arial"/>
                <w:b/>
                <w:bCs/>
                <w:sz w:val="16"/>
                <w:szCs w:val="16"/>
              </w:rPr>
              <w:t xml:space="preserve">t, Research, Exhibitions and Programs </w:t>
            </w:r>
          </w:p>
        </w:tc>
      </w:tr>
      <w:tr w:rsidR="00B17D27" w:rsidRPr="007317AA" w:rsidTr="00DD5237">
        <w:trPr>
          <w:trHeight w:val="204"/>
        </w:trPr>
        <w:tc>
          <w:tcPr>
            <w:tcW w:w="2113" w:type="pct"/>
            <w:tcBorders>
              <w:top w:val="nil"/>
              <w:left w:val="nil"/>
              <w:bottom w:val="nil"/>
              <w:right w:val="nil"/>
            </w:tcBorders>
            <w:shd w:val="clear" w:color="auto" w:fill="auto"/>
            <w:noWrap/>
            <w:vAlign w:val="center"/>
            <w:hideMark/>
          </w:tcPr>
          <w:p w:rsidR="00B17D27" w:rsidRPr="007317AA" w:rsidRDefault="00B17D27" w:rsidP="00DD5237">
            <w:pPr>
              <w:spacing w:before="0" w:after="0" w:line="240" w:lineRule="auto"/>
              <w:rPr>
                <w:rFonts w:ascii="Arial" w:hAnsi="Arial" w:cs="Arial"/>
                <w:sz w:val="16"/>
                <w:szCs w:val="16"/>
              </w:rPr>
            </w:pPr>
            <w:r w:rsidRPr="007317AA">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center"/>
            <w:hideMark/>
          </w:tcPr>
          <w:p w:rsidR="00B17D27" w:rsidRPr="007317AA" w:rsidRDefault="00B17D27" w:rsidP="00DD5237">
            <w:pPr>
              <w:spacing w:before="0" w:after="0" w:line="240" w:lineRule="auto"/>
              <w:rPr>
                <w:rFonts w:ascii="Arial" w:hAnsi="Arial" w:cs="Arial"/>
                <w:sz w:val="16"/>
                <w:szCs w:val="16"/>
              </w:rPr>
            </w:pPr>
          </w:p>
        </w:tc>
        <w:tc>
          <w:tcPr>
            <w:tcW w:w="571" w:type="pct"/>
            <w:tcBorders>
              <w:top w:val="nil"/>
              <w:left w:val="nil"/>
              <w:bottom w:val="nil"/>
              <w:right w:val="nil"/>
            </w:tcBorders>
            <w:shd w:val="clear" w:color="000000" w:fill="E6E6E6"/>
            <w:noWrap/>
            <w:vAlign w:val="center"/>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 </w:t>
            </w:r>
          </w:p>
        </w:tc>
        <w:tc>
          <w:tcPr>
            <w:tcW w:w="572" w:type="pct"/>
            <w:tcBorders>
              <w:top w:val="nil"/>
              <w:left w:val="nil"/>
              <w:bottom w:val="nil"/>
              <w:right w:val="nil"/>
            </w:tcBorders>
            <w:shd w:val="clear" w:color="auto" w:fill="auto"/>
            <w:noWrap/>
            <w:vAlign w:val="center"/>
            <w:hideMark/>
          </w:tcPr>
          <w:p w:rsidR="00B17D27" w:rsidRPr="007317AA" w:rsidRDefault="00B17D27"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center"/>
            <w:hideMark/>
          </w:tcPr>
          <w:p w:rsidR="00B17D27" w:rsidRPr="007317AA" w:rsidRDefault="00B17D27" w:rsidP="00DD5237">
            <w:pPr>
              <w:spacing w:before="0" w:after="0" w:line="240" w:lineRule="auto"/>
              <w:rPr>
                <w:rFonts w:ascii="Times New Roman" w:hAnsi="Times New Roman"/>
                <w:sz w:val="20"/>
              </w:rPr>
            </w:pPr>
          </w:p>
        </w:tc>
        <w:tc>
          <w:tcPr>
            <w:tcW w:w="571" w:type="pct"/>
            <w:tcBorders>
              <w:top w:val="nil"/>
              <w:left w:val="nil"/>
              <w:bottom w:val="nil"/>
              <w:right w:val="nil"/>
            </w:tcBorders>
            <w:shd w:val="clear" w:color="auto" w:fill="auto"/>
            <w:noWrap/>
            <w:vAlign w:val="center"/>
            <w:hideMark/>
          </w:tcPr>
          <w:p w:rsidR="00B17D27" w:rsidRPr="007317AA" w:rsidRDefault="00B17D27" w:rsidP="00DD5237">
            <w:pPr>
              <w:spacing w:before="0" w:after="0" w:line="240" w:lineRule="auto"/>
              <w:rPr>
                <w:rFonts w:ascii="Times New Roman" w:hAnsi="Times New Roman"/>
                <w:sz w:val="20"/>
              </w:rPr>
            </w:pPr>
          </w:p>
        </w:tc>
      </w:tr>
      <w:tr w:rsidR="00B17D27" w:rsidRPr="007317AA" w:rsidTr="00DD5237">
        <w:trPr>
          <w:trHeight w:val="204"/>
        </w:trPr>
        <w:tc>
          <w:tcPr>
            <w:tcW w:w="2113" w:type="pct"/>
            <w:tcBorders>
              <w:top w:val="nil"/>
              <w:left w:val="nil"/>
              <w:bottom w:val="nil"/>
              <w:right w:val="nil"/>
            </w:tcBorders>
            <w:shd w:val="clear" w:color="auto" w:fill="auto"/>
            <w:vAlign w:val="center"/>
            <w:hideMark/>
          </w:tcPr>
          <w:p w:rsidR="00B17D27" w:rsidRPr="007317AA"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Ordinary</w:t>
            </w:r>
            <w:r w:rsidRPr="007317AA">
              <w:rPr>
                <w:rFonts w:ascii="Arial" w:hAnsi="Arial" w:cs="Arial"/>
                <w:sz w:val="16"/>
                <w:szCs w:val="16"/>
              </w:rPr>
              <w:t xml:space="preserve"> annual services (Appropriation Bill No. 1)</w:t>
            </w:r>
          </w:p>
        </w:tc>
        <w:tc>
          <w:tcPr>
            <w:tcW w:w="60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53,768</w:t>
            </w:r>
          </w:p>
        </w:tc>
        <w:tc>
          <w:tcPr>
            <w:tcW w:w="571" w:type="pct"/>
            <w:tcBorders>
              <w:top w:val="nil"/>
              <w:left w:val="nil"/>
              <w:bottom w:val="nil"/>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55,192</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55,509</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56,965</w:t>
            </w:r>
          </w:p>
        </w:tc>
        <w:tc>
          <w:tcPr>
            <w:tcW w:w="571"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58,500</w:t>
            </w:r>
          </w:p>
        </w:tc>
      </w:tr>
      <w:tr w:rsidR="00B17D27" w:rsidRPr="007317AA" w:rsidTr="00DD5237">
        <w:trPr>
          <w:trHeight w:val="204"/>
        </w:trPr>
        <w:tc>
          <w:tcPr>
            <w:tcW w:w="2113" w:type="pct"/>
            <w:tcBorders>
              <w:top w:val="nil"/>
              <w:left w:val="nil"/>
              <w:bottom w:val="nil"/>
              <w:right w:val="nil"/>
            </w:tcBorders>
            <w:shd w:val="clear" w:color="auto" w:fill="auto"/>
            <w:vAlign w:val="center"/>
            <w:hideMark/>
          </w:tcPr>
          <w:p w:rsidR="00B17D27" w:rsidRPr="007317AA"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Expenses</w:t>
            </w:r>
            <w:r w:rsidRPr="007317AA">
              <w:rPr>
                <w:rFonts w:ascii="Arial" w:hAnsi="Arial" w:cs="Arial"/>
                <w:sz w:val="16"/>
                <w:szCs w:val="16"/>
              </w:rPr>
              <w:t xml:space="preserve"> not requiring appropriation in the budget year</w:t>
            </w:r>
            <w:r w:rsidRPr="007D317E">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1,191</w:t>
            </w:r>
          </w:p>
        </w:tc>
        <w:tc>
          <w:tcPr>
            <w:tcW w:w="571" w:type="pct"/>
            <w:tcBorders>
              <w:top w:val="nil"/>
              <w:left w:val="nil"/>
              <w:bottom w:val="nil"/>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1,215</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1,239</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1,264</w:t>
            </w:r>
          </w:p>
        </w:tc>
        <w:tc>
          <w:tcPr>
            <w:tcW w:w="571"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1,289</w:t>
            </w:r>
          </w:p>
        </w:tc>
      </w:tr>
      <w:tr w:rsidR="00B17D27" w:rsidRPr="007317AA" w:rsidTr="00DD5237">
        <w:trPr>
          <w:trHeight w:val="204"/>
        </w:trPr>
        <w:tc>
          <w:tcPr>
            <w:tcW w:w="2113" w:type="pct"/>
            <w:tcBorders>
              <w:top w:val="nil"/>
              <w:left w:val="nil"/>
              <w:bottom w:val="nil"/>
              <w:right w:val="nil"/>
            </w:tcBorders>
            <w:shd w:val="clear" w:color="auto" w:fill="auto"/>
            <w:vAlign w:val="center"/>
            <w:hideMark/>
          </w:tcPr>
          <w:p w:rsidR="00B17D27" w:rsidRPr="007317AA" w:rsidRDefault="00B17D27" w:rsidP="00DD5237">
            <w:pPr>
              <w:spacing w:before="0" w:after="0" w:line="240" w:lineRule="auto"/>
              <w:rPr>
                <w:rFonts w:ascii="Arial" w:hAnsi="Arial" w:cs="Arial"/>
                <w:sz w:val="16"/>
                <w:szCs w:val="16"/>
              </w:rPr>
            </w:pPr>
            <w:r w:rsidRPr="007317AA">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12,789</w:t>
            </w:r>
          </w:p>
        </w:tc>
        <w:tc>
          <w:tcPr>
            <w:tcW w:w="571" w:type="pct"/>
            <w:tcBorders>
              <w:top w:val="nil"/>
              <w:left w:val="nil"/>
              <w:bottom w:val="nil"/>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10,946</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11,204</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11,472</w:t>
            </w:r>
          </w:p>
        </w:tc>
        <w:tc>
          <w:tcPr>
            <w:tcW w:w="571"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11,750</w:t>
            </w:r>
          </w:p>
        </w:tc>
      </w:tr>
      <w:tr w:rsidR="00B17D27" w:rsidRPr="007317AA" w:rsidTr="00DD5237">
        <w:trPr>
          <w:trHeight w:val="204"/>
        </w:trPr>
        <w:tc>
          <w:tcPr>
            <w:tcW w:w="2113" w:type="pct"/>
            <w:tcBorders>
              <w:top w:val="nil"/>
              <w:left w:val="nil"/>
              <w:bottom w:val="nil"/>
              <w:right w:val="nil"/>
            </w:tcBorders>
            <w:shd w:val="clear" w:color="auto" w:fill="auto"/>
            <w:noWrap/>
            <w:vAlign w:val="center"/>
            <w:hideMark/>
          </w:tcPr>
          <w:p w:rsidR="00B17D27" w:rsidRPr="007317AA" w:rsidRDefault="00B17D27" w:rsidP="00DD5237">
            <w:pPr>
              <w:spacing w:before="0" w:after="0" w:line="240" w:lineRule="auto"/>
              <w:rPr>
                <w:rFonts w:ascii="Arial" w:hAnsi="Arial" w:cs="Arial"/>
                <w:b/>
                <w:bCs/>
                <w:sz w:val="16"/>
                <w:szCs w:val="16"/>
              </w:rPr>
            </w:pPr>
            <w:r w:rsidRPr="007317AA">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b/>
                <w:bCs/>
                <w:color w:val="000000"/>
                <w:sz w:val="16"/>
                <w:szCs w:val="16"/>
              </w:rPr>
            </w:pPr>
            <w:r w:rsidRPr="007317AA">
              <w:rPr>
                <w:rFonts w:ascii="Arial" w:hAnsi="Arial" w:cs="Arial"/>
                <w:b/>
                <w:bCs/>
                <w:color w:val="000000"/>
                <w:sz w:val="16"/>
                <w:szCs w:val="16"/>
              </w:rPr>
              <w:t>67,748</w:t>
            </w:r>
          </w:p>
        </w:tc>
        <w:tc>
          <w:tcPr>
            <w:tcW w:w="571" w:type="pct"/>
            <w:tcBorders>
              <w:top w:val="single" w:sz="4" w:space="0" w:color="auto"/>
              <w:left w:val="nil"/>
              <w:bottom w:val="single" w:sz="4" w:space="0" w:color="auto"/>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b/>
                <w:bCs/>
                <w:color w:val="000000"/>
                <w:sz w:val="16"/>
                <w:szCs w:val="16"/>
              </w:rPr>
            </w:pPr>
            <w:r w:rsidRPr="007317AA">
              <w:rPr>
                <w:rFonts w:ascii="Arial" w:hAnsi="Arial" w:cs="Arial"/>
                <w:b/>
                <w:bCs/>
                <w:color w:val="000000"/>
                <w:sz w:val="16"/>
                <w:szCs w:val="16"/>
              </w:rPr>
              <w:t>67,353</w:t>
            </w:r>
          </w:p>
        </w:tc>
        <w:tc>
          <w:tcPr>
            <w:tcW w:w="572" w:type="pct"/>
            <w:tcBorders>
              <w:top w:val="single" w:sz="4" w:space="0" w:color="auto"/>
              <w:left w:val="nil"/>
              <w:bottom w:val="single" w:sz="4" w:space="0" w:color="auto"/>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b/>
                <w:bCs/>
                <w:sz w:val="16"/>
                <w:szCs w:val="16"/>
              </w:rPr>
            </w:pPr>
            <w:r w:rsidRPr="007317AA">
              <w:rPr>
                <w:rFonts w:ascii="Arial" w:hAnsi="Arial" w:cs="Arial"/>
                <w:b/>
                <w:bCs/>
                <w:sz w:val="16"/>
                <w:szCs w:val="16"/>
              </w:rPr>
              <w:t>67,952</w:t>
            </w:r>
          </w:p>
        </w:tc>
        <w:tc>
          <w:tcPr>
            <w:tcW w:w="572" w:type="pct"/>
            <w:tcBorders>
              <w:top w:val="single" w:sz="4" w:space="0" w:color="auto"/>
              <w:left w:val="nil"/>
              <w:bottom w:val="single" w:sz="4" w:space="0" w:color="auto"/>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b/>
                <w:bCs/>
                <w:sz w:val="16"/>
                <w:szCs w:val="16"/>
              </w:rPr>
            </w:pPr>
            <w:r w:rsidRPr="007317AA">
              <w:rPr>
                <w:rFonts w:ascii="Arial" w:hAnsi="Arial" w:cs="Arial"/>
                <w:b/>
                <w:bCs/>
                <w:sz w:val="16"/>
                <w:szCs w:val="16"/>
              </w:rPr>
              <w:t>69,701</w:t>
            </w:r>
          </w:p>
        </w:tc>
        <w:tc>
          <w:tcPr>
            <w:tcW w:w="571" w:type="pct"/>
            <w:tcBorders>
              <w:top w:val="single" w:sz="4" w:space="0" w:color="auto"/>
              <w:left w:val="nil"/>
              <w:bottom w:val="single" w:sz="4" w:space="0" w:color="auto"/>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b/>
                <w:bCs/>
                <w:sz w:val="16"/>
                <w:szCs w:val="16"/>
              </w:rPr>
            </w:pPr>
            <w:r w:rsidRPr="007317AA">
              <w:rPr>
                <w:rFonts w:ascii="Arial" w:hAnsi="Arial" w:cs="Arial"/>
                <w:b/>
                <w:bCs/>
                <w:sz w:val="16"/>
                <w:szCs w:val="16"/>
              </w:rPr>
              <w:t>71,539</w:t>
            </w:r>
          </w:p>
        </w:tc>
      </w:tr>
      <w:tr w:rsidR="00B17D27" w:rsidRPr="007317AA"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B17D27" w:rsidRPr="007317AA" w:rsidRDefault="00B17D27" w:rsidP="00DD5237">
            <w:pPr>
              <w:spacing w:before="0" w:after="0" w:line="240" w:lineRule="auto"/>
              <w:rPr>
                <w:rFonts w:ascii="Arial" w:hAnsi="Arial" w:cs="Arial"/>
                <w:b/>
                <w:bCs/>
                <w:sz w:val="16"/>
                <w:szCs w:val="16"/>
              </w:rPr>
            </w:pPr>
            <w:r w:rsidRPr="007317AA">
              <w:rPr>
                <w:rFonts w:ascii="Arial" w:hAnsi="Arial" w:cs="Arial"/>
                <w:b/>
                <w:bCs/>
                <w:sz w:val="16"/>
                <w:szCs w:val="16"/>
              </w:rPr>
              <w:t xml:space="preserve">Outcome 1 </w:t>
            </w:r>
            <w:r>
              <w:rPr>
                <w:rFonts w:ascii="Arial" w:hAnsi="Arial" w:cs="Arial"/>
                <w:b/>
                <w:bCs/>
                <w:sz w:val="16"/>
                <w:szCs w:val="16"/>
              </w:rPr>
              <w:t>T</w:t>
            </w:r>
            <w:r w:rsidRPr="007317AA">
              <w:rPr>
                <w:rFonts w:ascii="Arial" w:hAnsi="Arial" w:cs="Arial"/>
                <w:b/>
                <w:bCs/>
                <w:sz w:val="16"/>
                <w:szCs w:val="16"/>
              </w:rPr>
              <w:t xml:space="preserve">otals by resource type </w:t>
            </w:r>
          </w:p>
        </w:tc>
      </w:tr>
      <w:tr w:rsidR="00B17D27" w:rsidRPr="007317AA" w:rsidTr="00DD5237">
        <w:trPr>
          <w:trHeight w:val="204"/>
        </w:trPr>
        <w:tc>
          <w:tcPr>
            <w:tcW w:w="2113" w:type="pct"/>
            <w:tcBorders>
              <w:top w:val="nil"/>
              <w:left w:val="nil"/>
              <w:bottom w:val="nil"/>
              <w:right w:val="nil"/>
            </w:tcBorders>
            <w:shd w:val="clear" w:color="auto" w:fill="auto"/>
            <w:noWrap/>
            <w:vAlign w:val="center"/>
            <w:hideMark/>
          </w:tcPr>
          <w:p w:rsidR="00B17D27" w:rsidRPr="007317AA" w:rsidRDefault="00B17D27" w:rsidP="00DD5237">
            <w:pPr>
              <w:spacing w:before="0" w:after="0" w:line="240" w:lineRule="auto"/>
              <w:rPr>
                <w:rFonts w:ascii="Arial" w:hAnsi="Arial" w:cs="Arial"/>
                <w:sz w:val="16"/>
                <w:szCs w:val="16"/>
              </w:rPr>
            </w:pPr>
            <w:r w:rsidRPr="007317AA">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 </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Times New Roman" w:hAnsi="Times New Roman"/>
                <w:sz w:val="20"/>
              </w:rPr>
            </w:pPr>
          </w:p>
        </w:tc>
      </w:tr>
      <w:tr w:rsidR="00B17D27" w:rsidRPr="007317AA" w:rsidTr="00DD5237">
        <w:trPr>
          <w:trHeight w:val="204"/>
        </w:trPr>
        <w:tc>
          <w:tcPr>
            <w:tcW w:w="2113" w:type="pct"/>
            <w:tcBorders>
              <w:top w:val="nil"/>
              <w:left w:val="nil"/>
              <w:bottom w:val="nil"/>
              <w:right w:val="nil"/>
            </w:tcBorders>
            <w:shd w:val="clear" w:color="auto" w:fill="auto"/>
            <w:vAlign w:val="center"/>
            <w:hideMark/>
          </w:tcPr>
          <w:p w:rsidR="00B17D27" w:rsidRPr="007317AA"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Ordinary</w:t>
            </w:r>
            <w:r w:rsidRPr="007317AA">
              <w:rPr>
                <w:rFonts w:ascii="Arial" w:hAnsi="Arial" w:cs="Arial"/>
                <w:sz w:val="16"/>
                <w:szCs w:val="16"/>
              </w:rPr>
              <w:t xml:space="preserve"> annual services (Appropriation Bill No. 1)</w:t>
            </w:r>
          </w:p>
        </w:tc>
        <w:tc>
          <w:tcPr>
            <w:tcW w:w="60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53,768</w:t>
            </w:r>
          </w:p>
        </w:tc>
        <w:tc>
          <w:tcPr>
            <w:tcW w:w="571" w:type="pct"/>
            <w:tcBorders>
              <w:top w:val="nil"/>
              <w:left w:val="nil"/>
              <w:bottom w:val="nil"/>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55,192</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55,509</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56,965</w:t>
            </w:r>
          </w:p>
        </w:tc>
        <w:tc>
          <w:tcPr>
            <w:tcW w:w="571"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58,500</w:t>
            </w:r>
          </w:p>
        </w:tc>
      </w:tr>
      <w:tr w:rsidR="00B17D27" w:rsidRPr="007317AA" w:rsidTr="00DD5237">
        <w:trPr>
          <w:trHeight w:val="204"/>
        </w:trPr>
        <w:tc>
          <w:tcPr>
            <w:tcW w:w="2113" w:type="pct"/>
            <w:tcBorders>
              <w:top w:val="nil"/>
              <w:left w:val="nil"/>
              <w:bottom w:val="nil"/>
              <w:right w:val="nil"/>
            </w:tcBorders>
            <w:shd w:val="clear" w:color="auto" w:fill="auto"/>
            <w:vAlign w:val="center"/>
            <w:hideMark/>
          </w:tcPr>
          <w:p w:rsidR="00B17D27" w:rsidRPr="007317AA"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Expenses</w:t>
            </w:r>
            <w:r w:rsidRPr="007317AA">
              <w:rPr>
                <w:rFonts w:ascii="Arial" w:hAnsi="Arial" w:cs="Arial"/>
                <w:sz w:val="16"/>
                <w:szCs w:val="16"/>
              </w:rPr>
              <w:t xml:space="preserve"> not requiring appropriation in the budget year</w:t>
            </w:r>
          </w:p>
        </w:tc>
        <w:tc>
          <w:tcPr>
            <w:tcW w:w="60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1,191</w:t>
            </w:r>
          </w:p>
        </w:tc>
        <w:tc>
          <w:tcPr>
            <w:tcW w:w="571" w:type="pct"/>
            <w:tcBorders>
              <w:top w:val="nil"/>
              <w:left w:val="nil"/>
              <w:bottom w:val="nil"/>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1,215</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1,239</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1,264</w:t>
            </w:r>
          </w:p>
        </w:tc>
        <w:tc>
          <w:tcPr>
            <w:tcW w:w="571"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1,289</w:t>
            </w:r>
          </w:p>
        </w:tc>
      </w:tr>
      <w:tr w:rsidR="00B17D27" w:rsidRPr="007317AA" w:rsidTr="00DD5237">
        <w:trPr>
          <w:trHeight w:val="204"/>
        </w:trPr>
        <w:tc>
          <w:tcPr>
            <w:tcW w:w="2113" w:type="pct"/>
            <w:tcBorders>
              <w:top w:val="nil"/>
              <w:left w:val="nil"/>
              <w:right w:val="nil"/>
            </w:tcBorders>
            <w:shd w:val="clear" w:color="auto" w:fill="auto"/>
            <w:vAlign w:val="center"/>
            <w:hideMark/>
          </w:tcPr>
          <w:p w:rsidR="00B17D27" w:rsidRPr="007317AA" w:rsidRDefault="00B17D27" w:rsidP="00DD5237">
            <w:pPr>
              <w:spacing w:before="0" w:after="0" w:line="240" w:lineRule="auto"/>
              <w:rPr>
                <w:rFonts w:ascii="Arial" w:hAnsi="Arial" w:cs="Arial"/>
                <w:sz w:val="16"/>
                <w:szCs w:val="16"/>
              </w:rPr>
            </w:pPr>
            <w:r w:rsidRPr="007317AA">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12,789</w:t>
            </w:r>
          </w:p>
        </w:tc>
        <w:tc>
          <w:tcPr>
            <w:tcW w:w="571" w:type="pct"/>
            <w:tcBorders>
              <w:top w:val="nil"/>
              <w:left w:val="nil"/>
              <w:bottom w:val="nil"/>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10,946</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11,204</w:t>
            </w:r>
          </w:p>
        </w:tc>
        <w:tc>
          <w:tcPr>
            <w:tcW w:w="572"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11,472</w:t>
            </w:r>
          </w:p>
        </w:tc>
        <w:tc>
          <w:tcPr>
            <w:tcW w:w="571" w:type="pct"/>
            <w:tcBorders>
              <w:top w:val="nil"/>
              <w:left w:val="nil"/>
              <w:bottom w:val="nil"/>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11,750</w:t>
            </w:r>
          </w:p>
        </w:tc>
      </w:tr>
      <w:tr w:rsidR="00B17D27" w:rsidRPr="007317AA" w:rsidTr="00DD5237">
        <w:trPr>
          <w:trHeight w:val="204"/>
        </w:trPr>
        <w:tc>
          <w:tcPr>
            <w:tcW w:w="2113" w:type="pct"/>
            <w:tcBorders>
              <w:top w:val="nil"/>
              <w:left w:val="nil"/>
              <w:bottom w:val="single" w:sz="4" w:space="0" w:color="auto"/>
              <w:right w:val="nil"/>
            </w:tcBorders>
            <w:shd w:val="clear" w:color="auto" w:fill="auto"/>
            <w:vAlign w:val="center"/>
            <w:hideMark/>
          </w:tcPr>
          <w:p w:rsidR="00B17D27" w:rsidRPr="007317AA" w:rsidRDefault="00B17D27" w:rsidP="00DD5237">
            <w:pPr>
              <w:spacing w:before="0" w:after="0" w:line="240" w:lineRule="auto"/>
              <w:rPr>
                <w:rFonts w:ascii="Arial" w:hAnsi="Arial" w:cs="Arial"/>
                <w:b/>
                <w:bCs/>
                <w:sz w:val="16"/>
                <w:szCs w:val="16"/>
              </w:rPr>
            </w:pPr>
            <w:r w:rsidRPr="007317AA">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b/>
                <w:bCs/>
                <w:color w:val="000000"/>
                <w:sz w:val="16"/>
                <w:szCs w:val="16"/>
              </w:rPr>
            </w:pPr>
            <w:r w:rsidRPr="007317AA">
              <w:rPr>
                <w:rFonts w:ascii="Arial" w:hAnsi="Arial" w:cs="Arial"/>
                <w:b/>
                <w:bCs/>
                <w:color w:val="000000"/>
                <w:sz w:val="16"/>
                <w:szCs w:val="16"/>
              </w:rPr>
              <w:t>67,748</w:t>
            </w:r>
          </w:p>
        </w:tc>
        <w:tc>
          <w:tcPr>
            <w:tcW w:w="571" w:type="pct"/>
            <w:tcBorders>
              <w:top w:val="single" w:sz="4" w:space="0" w:color="auto"/>
              <w:left w:val="nil"/>
              <w:bottom w:val="single" w:sz="4" w:space="0" w:color="auto"/>
              <w:right w:val="nil"/>
            </w:tcBorders>
            <w:shd w:val="clear" w:color="000000" w:fill="E6E6E6"/>
            <w:noWrap/>
            <w:vAlign w:val="bottom"/>
            <w:hideMark/>
          </w:tcPr>
          <w:p w:rsidR="00B17D27" w:rsidRPr="007317AA" w:rsidRDefault="00B17D27" w:rsidP="00DD5237">
            <w:pPr>
              <w:spacing w:before="0" w:after="0" w:line="240" w:lineRule="auto"/>
              <w:jc w:val="right"/>
              <w:rPr>
                <w:rFonts w:ascii="Arial" w:hAnsi="Arial" w:cs="Arial"/>
                <w:b/>
                <w:bCs/>
                <w:color w:val="000000"/>
                <w:sz w:val="16"/>
                <w:szCs w:val="16"/>
              </w:rPr>
            </w:pPr>
            <w:r w:rsidRPr="007317AA">
              <w:rPr>
                <w:rFonts w:ascii="Arial" w:hAnsi="Arial" w:cs="Arial"/>
                <w:b/>
                <w:bCs/>
                <w:color w:val="000000"/>
                <w:sz w:val="16"/>
                <w:szCs w:val="16"/>
              </w:rPr>
              <w:t>67,353</w:t>
            </w:r>
          </w:p>
        </w:tc>
        <w:tc>
          <w:tcPr>
            <w:tcW w:w="572" w:type="pct"/>
            <w:tcBorders>
              <w:top w:val="single" w:sz="4" w:space="0" w:color="auto"/>
              <w:left w:val="nil"/>
              <w:bottom w:val="single" w:sz="4" w:space="0" w:color="auto"/>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b/>
                <w:bCs/>
                <w:sz w:val="16"/>
                <w:szCs w:val="16"/>
              </w:rPr>
            </w:pPr>
            <w:r w:rsidRPr="007317AA">
              <w:rPr>
                <w:rFonts w:ascii="Arial" w:hAnsi="Arial" w:cs="Arial"/>
                <w:b/>
                <w:bCs/>
                <w:sz w:val="16"/>
                <w:szCs w:val="16"/>
              </w:rPr>
              <w:t>67,952</w:t>
            </w:r>
          </w:p>
        </w:tc>
        <w:tc>
          <w:tcPr>
            <w:tcW w:w="572" w:type="pct"/>
            <w:tcBorders>
              <w:top w:val="single" w:sz="4" w:space="0" w:color="auto"/>
              <w:left w:val="nil"/>
              <w:bottom w:val="single" w:sz="4" w:space="0" w:color="auto"/>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b/>
                <w:bCs/>
                <w:sz w:val="16"/>
                <w:szCs w:val="16"/>
              </w:rPr>
            </w:pPr>
            <w:r w:rsidRPr="007317AA">
              <w:rPr>
                <w:rFonts w:ascii="Arial" w:hAnsi="Arial" w:cs="Arial"/>
                <w:b/>
                <w:bCs/>
                <w:sz w:val="16"/>
                <w:szCs w:val="16"/>
              </w:rPr>
              <w:t>69,701</w:t>
            </w:r>
          </w:p>
        </w:tc>
        <w:tc>
          <w:tcPr>
            <w:tcW w:w="571" w:type="pct"/>
            <w:tcBorders>
              <w:top w:val="single" w:sz="4" w:space="0" w:color="auto"/>
              <w:left w:val="nil"/>
              <w:bottom w:val="single" w:sz="4" w:space="0" w:color="auto"/>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b/>
                <w:bCs/>
                <w:sz w:val="16"/>
                <w:szCs w:val="16"/>
              </w:rPr>
            </w:pPr>
            <w:r w:rsidRPr="007317AA">
              <w:rPr>
                <w:rFonts w:ascii="Arial" w:hAnsi="Arial" w:cs="Arial"/>
                <w:b/>
                <w:bCs/>
                <w:sz w:val="16"/>
                <w:szCs w:val="16"/>
              </w:rPr>
              <w:t>71,539</w:t>
            </w:r>
          </w:p>
        </w:tc>
      </w:tr>
    </w:tbl>
    <w:p w:rsidR="00B17D27" w:rsidRPr="00781AFE" w:rsidRDefault="00B17D27" w:rsidP="00B17D27">
      <w:pPr>
        <w:pStyle w:val="TableGraphic"/>
        <w:rPr>
          <w:rFonts w:ascii="Arial" w:hAnsi="Arial" w:cs="Arial"/>
          <w:b/>
          <w:noProof/>
          <w:sz w:val="16"/>
          <w:szCs w:val="16"/>
        </w:rPr>
      </w:pPr>
    </w:p>
    <w:tbl>
      <w:tblPr>
        <w:tblW w:w="5063" w:type="dxa"/>
        <w:tblLook w:val="04A0" w:firstRow="1" w:lastRow="0" w:firstColumn="1" w:lastColumn="0" w:noHBand="0" w:noVBand="1"/>
      </w:tblPr>
      <w:tblGrid>
        <w:gridCol w:w="3254"/>
        <w:gridCol w:w="930"/>
        <w:gridCol w:w="879"/>
      </w:tblGrid>
      <w:tr w:rsidR="00B17D27" w:rsidRPr="007317AA" w:rsidTr="00DD5237">
        <w:trPr>
          <w:trHeight w:val="204"/>
        </w:trPr>
        <w:tc>
          <w:tcPr>
            <w:tcW w:w="3254" w:type="dxa"/>
            <w:tcBorders>
              <w:top w:val="single" w:sz="4" w:space="0" w:color="auto"/>
              <w:left w:val="nil"/>
              <w:bottom w:val="nil"/>
              <w:right w:val="nil"/>
            </w:tcBorders>
            <w:shd w:val="clear" w:color="auto" w:fill="auto"/>
            <w:noWrap/>
            <w:vAlign w:val="center"/>
            <w:hideMark/>
          </w:tcPr>
          <w:p w:rsidR="00B17D27" w:rsidRPr="007317AA" w:rsidRDefault="00B17D27" w:rsidP="00DD5237">
            <w:pPr>
              <w:spacing w:before="0" w:after="0" w:line="240" w:lineRule="auto"/>
              <w:rPr>
                <w:rFonts w:ascii="Arial" w:hAnsi="Arial" w:cs="Arial"/>
                <w:sz w:val="16"/>
                <w:szCs w:val="16"/>
              </w:rPr>
            </w:pPr>
            <w:r w:rsidRPr="007317AA">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2023-24</w:t>
            </w:r>
          </w:p>
        </w:tc>
        <w:tc>
          <w:tcPr>
            <w:tcW w:w="879" w:type="dxa"/>
            <w:tcBorders>
              <w:top w:val="single" w:sz="4" w:space="0" w:color="auto"/>
              <w:left w:val="nil"/>
              <w:bottom w:val="single" w:sz="4" w:space="0" w:color="auto"/>
              <w:right w:val="nil"/>
            </w:tcBorders>
            <w:shd w:val="clear" w:color="000000" w:fill="E6E6E6"/>
            <w:noWrap/>
            <w:vAlign w:val="center"/>
            <w:hideMark/>
          </w:tcPr>
          <w:p w:rsidR="00B17D27" w:rsidRPr="007317AA" w:rsidRDefault="00B17D27" w:rsidP="00DD5237">
            <w:pPr>
              <w:spacing w:before="0" w:after="0" w:line="240" w:lineRule="auto"/>
              <w:jc w:val="right"/>
              <w:rPr>
                <w:rFonts w:ascii="Arial" w:hAnsi="Arial" w:cs="Arial"/>
                <w:sz w:val="16"/>
                <w:szCs w:val="16"/>
              </w:rPr>
            </w:pPr>
            <w:r w:rsidRPr="007317AA">
              <w:rPr>
                <w:rFonts w:ascii="Arial" w:hAnsi="Arial" w:cs="Arial"/>
                <w:sz w:val="16"/>
                <w:szCs w:val="16"/>
              </w:rPr>
              <w:t>2024-25</w:t>
            </w:r>
          </w:p>
        </w:tc>
      </w:tr>
      <w:tr w:rsidR="00B17D27" w:rsidRPr="007317AA" w:rsidTr="00DD5237">
        <w:trPr>
          <w:trHeight w:val="204"/>
        </w:trPr>
        <w:tc>
          <w:tcPr>
            <w:tcW w:w="3254" w:type="dxa"/>
            <w:tcBorders>
              <w:top w:val="nil"/>
              <w:left w:val="nil"/>
              <w:bottom w:val="single" w:sz="4" w:space="0" w:color="auto"/>
              <w:right w:val="nil"/>
            </w:tcBorders>
            <w:shd w:val="clear" w:color="auto" w:fill="auto"/>
            <w:noWrap/>
            <w:vAlign w:val="center"/>
            <w:hideMark/>
          </w:tcPr>
          <w:p w:rsidR="00B17D27" w:rsidRPr="007317AA" w:rsidRDefault="00B17D27" w:rsidP="00DD5237">
            <w:pPr>
              <w:spacing w:before="0" w:after="0" w:line="240" w:lineRule="auto"/>
              <w:rPr>
                <w:rFonts w:ascii="Arial" w:hAnsi="Arial" w:cs="Arial"/>
                <w:b/>
                <w:bCs/>
                <w:color w:val="000000"/>
                <w:sz w:val="16"/>
                <w:szCs w:val="16"/>
              </w:rPr>
            </w:pPr>
            <w:r w:rsidRPr="007317AA">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229</w:t>
            </w:r>
          </w:p>
        </w:tc>
        <w:tc>
          <w:tcPr>
            <w:tcW w:w="879" w:type="dxa"/>
            <w:tcBorders>
              <w:top w:val="single" w:sz="4" w:space="0" w:color="000000"/>
              <w:left w:val="nil"/>
              <w:bottom w:val="single" w:sz="4" w:space="0" w:color="000000"/>
              <w:right w:val="nil"/>
            </w:tcBorders>
            <w:shd w:val="clear" w:color="auto" w:fill="E6E6E6"/>
            <w:noWrap/>
            <w:vAlign w:val="bottom"/>
            <w:hideMark/>
          </w:tcPr>
          <w:p w:rsidR="00B17D27" w:rsidRPr="007317AA" w:rsidRDefault="00B17D27" w:rsidP="00DD5237">
            <w:pPr>
              <w:spacing w:before="0" w:after="0" w:line="240" w:lineRule="auto"/>
              <w:jc w:val="right"/>
              <w:rPr>
                <w:rFonts w:ascii="Arial" w:hAnsi="Arial" w:cs="Arial"/>
                <w:color w:val="000000"/>
                <w:sz w:val="16"/>
                <w:szCs w:val="16"/>
              </w:rPr>
            </w:pPr>
            <w:r w:rsidRPr="007317AA">
              <w:rPr>
                <w:rFonts w:ascii="Arial" w:hAnsi="Arial" w:cs="Arial"/>
                <w:color w:val="000000"/>
                <w:sz w:val="16"/>
                <w:szCs w:val="16"/>
              </w:rPr>
              <w:t>222</w:t>
            </w:r>
          </w:p>
        </w:tc>
      </w:tr>
    </w:tbl>
    <w:p w:rsidR="00B17D27" w:rsidRPr="007D317E" w:rsidRDefault="00B17D27" w:rsidP="00B17D27">
      <w:pPr>
        <w:pStyle w:val="TableGraphic"/>
        <w:numPr>
          <w:ilvl w:val="0"/>
          <w:numId w:val="9"/>
        </w:numPr>
        <w:spacing w:before="30"/>
        <w:ind w:left="357" w:right="0" w:hanging="357"/>
      </w:pPr>
      <w:r w:rsidRPr="007317AA">
        <w:rPr>
          <w:rFonts w:ascii="Arial" w:hAnsi="Arial"/>
          <w:color w:val="000000"/>
          <w:sz w:val="16"/>
        </w:rPr>
        <w:t>Expenses not requiring appropriation in the Budget year are depreciation expenses for herit</w:t>
      </w:r>
      <w:r>
        <w:rPr>
          <w:rFonts w:ascii="Arial" w:hAnsi="Arial"/>
          <w:color w:val="000000"/>
          <w:sz w:val="16"/>
        </w:rPr>
        <w:t>ag</w:t>
      </w:r>
      <w:r w:rsidRPr="007317AA">
        <w:rPr>
          <w:rFonts w:ascii="Arial" w:hAnsi="Arial"/>
          <w:color w:val="000000"/>
          <w:sz w:val="16"/>
        </w:rPr>
        <w:t>e and cultural assets.</w:t>
      </w:r>
    </w:p>
    <w:p w:rsidR="00B17D27" w:rsidRPr="00F71634" w:rsidRDefault="00B17D27" w:rsidP="00B17D27">
      <w:pPr>
        <w:pStyle w:val="TableHeadingcontinued"/>
      </w:pPr>
      <w:r>
        <w:br w:type="page"/>
      </w:r>
    </w:p>
    <w:p w:rsidR="00B17D27" w:rsidRPr="00F71634" w:rsidRDefault="00B17D27" w:rsidP="00B17D27">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rsidR="00B17D27" w:rsidRPr="002E1575" w:rsidRDefault="00B17D27" w:rsidP="00B17D27">
      <w:pPr>
        <w:rPr>
          <w:i/>
          <w:color w:val="FF0000"/>
          <w:sz w:val="20"/>
        </w:rPr>
      </w:pPr>
      <w:r w:rsidRPr="002E1575">
        <w:rPr>
          <w:sz w:val="20"/>
        </w:rPr>
        <w:t>Table 2.1.</w:t>
      </w:r>
      <w:r>
        <w:rPr>
          <w:sz w:val="20"/>
        </w:rPr>
        <w:t>2</w:t>
      </w:r>
      <w:r w:rsidRPr="002E1575">
        <w:rPr>
          <w:sz w:val="20"/>
        </w:rPr>
        <w:t xml:space="preserve">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B17D27" w:rsidRPr="0064674F" w:rsidTr="00DD5237">
        <w:trPr>
          <w:trHeight w:val="569"/>
          <w:tblHeader/>
        </w:trPr>
        <w:tc>
          <w:tcPr>
            <w:tcW w:w="5000" w:type="pct"/>
            <w:gridSpan w:val="3"/>
            <w:shd w:val="clear" w:color="auto" w:fill="F2F2F2" w:themeFill="background1" w:themeFillShade="F2"/>
          </w:tcPr>
          <w:p w:rsidR="00B17D27" w:rsidRPr="002E1575" w:rsidRDefault="00B17D27" w:rsidP="00DD5237">
            <w:pPr>
              <w:pStyle w:val="TableColumnHeadingLeft"/>
              <w:spacing w:before="60" w:after="60"/>
              <w:rPr>
                <w:rFonts w:ascii="Arial" w:hAnsi="Arial" w:cs="Arial"/>
                <w:sz w:val="20"/>
              </w:rPr>
            </w:pPr>
            <w:r w:rsidRPr="002E1575">
              <w:rPr>
                <w:rStyle w:val="TableHeadingChar"/>
                <w:rFonts w:cs="Arial"/>
                <w:b/>
              </w:rPr>
              <w:t>Outcome 1</w:t>
            </w:r>
            <w:r w:rsidRPr="002E1575">
              <w:rPr>
                <w:rFonts w:ascii="Arial" w:hAnsi="Arial" w:cs="Arial"/>
                <w:sz w:val="20"/>
              </w:rPr>
              <w:t xml:space="preserve"> </w:t>
            </w:r>
            <w:r w:rsidRPr="002E1575">
              <w:rPr>
                <w:rStyle w:val="TableHeadingChar"/>
                <w:rFonts w:cs="Arial"/>
              </w:rPr>
              <w:t xml:space="preserve">– </w:t>
            </w:r>
            <w:r w:rsidRPr="001C0D74">
              <w:rPr>
                <w:rStyle w:val="TableHeadingChar"/>
                <w:rFonts w:cs="Arial"/>
              </w:rPr>
              <w:t>Increased awareness and understanding of Australia’s history and culture by managing the National Museum’s collections and providing access through public programs and exhibitions</w:t>
            </w:r>
          </w:p>
        </w:tc>
      </w:tr>
      <w:tr w:rsidR="00B17D27" w:rsidRPr="0064674F" w:rsidTr="00DD5237">
        <w:trPr>
          <w:trHeight w:val="522"/>
          <w:tblHeader/>
        </w:trPr>
        <w:tc>
          <w:tcPr>
            <w:tcW w:w="5000" w:type="pct"/>
            <w:gridSpan w:val="3"/>
            <w:shd w:val="clear" w:color="auto" w:fill="F2F2F2" w:themeFill="background1" w:themeFillShade="F2"/>
          </w:tcPr>
          <w:p w:rsidR="00B17D27" w:rsidRPr="003F082F" w:rsidRDefault="00B17D27" w:rsidP="00DD5237">
            <w:pPr>
              <w:pStyle w:val="TableTextLeft"/>
              <w:spacing w:before="60" w:after="60"/>
              <w:rPr>
                <w:rFonts w:eastAsia="Arial" w:cs="Arial"/>
                <w:b/>
                <w:sz w:val="18"/>
                <w:szCs w:val="18"/>
              </w:rPr>
            </w:pPr>
            <w:r w:rsidRPr="003F082F">
              <w:rPr>
                <w:rFonts w:cs="Arial"/>
                <w:b/>
                <w:sz w:val="18"/>
                <w:szCs w:val="18"/>
              </w:rPr>
              <w:t>Program 1.1 – C</w:t>
            </w:r>
            <w:r w:rsidRPr="003F082F">
              <w:rPr>
                <w:rFonts w:eastAsia="Arial" w:cs="Arial"/>
                <w:b/>
                <w:sz w:val="18"/>
                <w:szCs w:val="18"/>
              </w:rPr>
              <w:t>ollection Management, Research, Exhibitions and Programs</w:t>
            </w:r>
          </w:p>
          <w:p w:rsidR="00B17D27" w:rsidRPr="00784AB7" w:rsidRDefault="00B17D27" w:rsidP="00DD5237">
            <w:pPr>
              <w:pStyle w:val="TableTextLeft"/>
              <w:spacing w:before="60" w:after="60"/>
              <w:rPr>
                <w:rFonts w:asciiTheme="minorHAnsi" w:hAnsiTheme="minorHAnsi" w:cstheme="minorHAnsi"/>
              </w:rPr>
            </w:pPr>
            <w:r w:rsidRPr="003F082F">
              <w:rPr>
                <w:rFonts w:cs="Arial"/>
                <w:iCs/>
                <w:sz w:val="18"/>
                <w:szCs w:val="18"/>
              </w:rPr>
              <w:t>The National Museum of Australia increases the awareness and understanding of Australia’s history and culture through its collections and research, providing access to the public through its public programs and exhibitions</w:t>
            </w:r>
            <w:r>
              <w:rPr>
                <w:rFonts w:cs="Arial"/>
                <w:iCs/>
                <w:sz w:val="18"/>
                <w:szCs w:val="18"/>
              </w:rPr>
              <w:t>.</w:t>
            </w:r>
          </w:p>
        </w:tc>
      </w:tr>
      <w:tr w:rsidR="00B17D27" w:rsidRPr="0064674F" w:rsidTr="00DD5237">
        <w:trPr>
          <w:trHeight w:val="415"/>
        </w:trPr>
        <w:tc>
          <w:tcPr>
            <w:tcW w:w="1001" w:type="pct"/>
            <w:tcBorders>
              <w:bottom w:val="double" w:sz="4" w:space="0" w:color="auto"/>
            </w:tcBorders>
          </w:tcPr>
          <w:p w:rsidR="00B17D27" w:rsidRPr="003F082F" w:rsidRDefault="00B17D27" w:rsidP="00DD5237">
            <w:pPr>
              <w:pStyle w:val="TableColumnHeadingLeft"/>
              <w:spacing w:before="60" w:after="60"/>
              <w:rPr>
                <w:rFonts w:ascii="Arial" w:hAnsi="Arial" w:cs="Arial"/>
              </w:rPr>
            </w:pPr>
            <w:r w:rsidRPr="003F082F">
              <w:rPr>
                <w:rFonts w:ascii="Arial" w:hAnsi="Arial" w:cs="Arial"/>
              </w:rPr>
              <w:t>Key Activities</w:t>
            </w:r>
          </w:p>
        </w:tc>
        <w:tc>
          <w:tcPr>
            <w:tcW w:w="3999" w:type="pct"/>
            <w:gridSpan w:val="2"/>
            <w:tcBorders>
              <w:bottom w:val="double" w:sz="4" w:space="0" w:color="auto"/>
            </w:tcBorders>
          </w:tcPr>
          <w:p w:rsidR="00B17D27" w:rsidRPr="003F082F" w:rsidRDefault="00B17D27" w:rsidP="00DD5237">
            <w:pPr>
              <w:pStyle w:val="TableTextLeft"/>
              <w:spacing w:before="60" w:after="60"/>
              <w:rPr>
                <w:rFonts w:cs="Arial"/>
                <w:i/>
              </w:rPr>
            </w:pPr>
            <w:r w:rsidRPr="003F082F">
              <w:rPr>
                <w:rFonts w:cs="Arial"/>
              </w:rPr>
              <w:t>Maximise opportunities for public engagement that respond to changing audience behaviours and needs</w:t>
            </w:r>
          </w:p>
        </w:tc>
      </w:tr>
      <w:tr w:rsidR="00B17D27" w:rsidRPr="00EC0F4A" w:rsidTr="00DD5237">
        <w:trPr>
          <w:trHeight w:val="258"/>
        </w:trPr>
        <w:tc>
          <w:tcPr>
            <w:tcW w:w="1001" w:type="pct"/>
            <w:tcBorders>
              <w:top w:val="double" w:sz="4" w:space="0" w:color="auto"/>
              <w:bottom w:val="single" w:sz="4" w:space="0" w:color="auto"/>
              <w:right w:val="single" w:sz="4" w:space="0" w:color="auto"/>
            </w:tcBorders>
          </w:tcPr>
          <w:p w:rsidR="00B17D27" w:rsidRPr="00784AB7" w:rsidRDefault="00B17D27" w:rsidP="00DD5237">
            <w:pPr>
              <w:pStyle w:val="TableColumnHeadingLeft"/>
              <w:spacing w:before="60" w:after="60"/>
              <w:rPr>
                <w:rFonts w:asciiTheme="minorHAnsi" w:hAnsiTheme="minorHAnsi" w:cstheme="minorHAnsi"/>
              </w:rPr>
            </w:pPr>
            <w:r w:rsidRPr="001C0D74">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B17D27" w:rsidRPr="00784AB7" w:rsidRDefault="00B17D27" w:rsidP="00DD5237">
            <w:pPr>
              <w:pStyle w:val="TableColumnHeadingLeft"/>
              <w:spacing w:before="60" w:after="60"/>
              <w:rPr>
                <w:rFonts w:asciiTheme="minorHAnsi" w:hAnsiTheme="minorHAnsi" w:cstheme="minorHAnsi"/>
              </w:rPr>
            </w:pPr>
            <w:r w:rsidRPr="001C0D74">
              <w:rPr>
                <w:rFonts w:ascii="Arial" w:hAnsi="Arial" w:cs="Arial"/>
              </w:rPr>
              <w:t>Performance</w:t>
            </w:r>
            <w:r w:rsidRPr="00784AB7">
              <w:rPr>
                <w:rFonts w:asciiTheme="minorHAnsi" w:hAnsiTheme="minorHAnsi" w:cstheme="minorHAnsi"/>
              </w:rPr>
              <w:t xml:space="preserve"> </w:t>
            </w:r>
            <w:r w:rsidRPr="001C0D74">
              <w:rPr>
                <w:rFonts w:ascii="Arial" w:hAnsi="Arial" w:cs="Arial"/>
              </w:rPr>
              <w:t>measures</w:t>
            </w:r>
          </w:p>
        </w:tc>
        <w:tc>
          <w:tcPr>
            <w:tcW w:w="1999" w:type="pct"/>
            <w:tcBorders>
              <w:top w:val="double" w:sz="4" w:space="0" w:color="auto"/>
              <w:left w:val="single" w:sz="4" w:space="0" w:color="auto"/>
              <w:bottom w:val="single" w:sz="4" w:space="0" w:color="auto"/>
            </w:tcBorders>
          </w:tcPr>
          <w:p w:rsidR="00B17D27" w:rsidRPr="001C0D74" w:rsidRDefault="00B17D27" w:rsidP="00DD5237">
            <w:pPr>
              <w:pStyle w:val="TableColumnHeadingLeft"/>
              <w:spacing w:before="60" w:after="60"/>
              <w:rPr>
                <w:rFonts w:ascii="Arial" w:hAnsi="Arial" w:cs="Arial"/>
              </w:rPr>
            </w:pPr>
            <w:r>
              <w:rPr>
                <w:rFonts w:ascii="Arial" w:hAnsi="Arial" w:cs="Arial"/>
              </w:rPr>
              <w:t>Expected</w:t>
            </w:r>
            <w:r w:rsidRPr="001C0D74">
              <w:rPr>
                <w:rFonts w:ascii="Arial" w:hAnsi="Arial" w:cs="Arial"/>
              </w:rPr>
              <w:t xml:space="preserve"> Performance Results</w:t>
            </w:r>
          </w:p>
        </w:tc>
      </w:tr>
      <w:tr w:rsidR="00B17D27" w:rsidRPr="00EC0F4A" w:rsidTr="00DD5237">
        <w:trPr>
          <w:trHeight w:val="642"/>
        </w:trPr>
        <w:tc>
          <w:tcPr>
            <w:tcW w:w="1001" w:type="pct"/>
            <w:tcBorders>
              <w:top w:val="single" w:sz="4" w:space="0" w:color="auto"/>
              <w:bottom w:val="double" w:sz="4" w:space="0" w:color="auto"/>
              <w:right w:val="single" w:sz="4" w:space="0" w:color="auto"/>
            </w:tcBorders>
          </w:tcPr>
          <w:p w:rsidR="00B17D27" w:rsidRPr="008B75EC" w:rsidRDefault="00B17D27" w:rsidP="00DD5237">
            <w:pPr>
              <w:pStyle w:val="TableTextBase"/>
              <w:spacing w:before="60" w:after="60"/>
              <w:rPr>
                <w:rFonts w:cs="Arial"/>
              </w:rPr>
            </w:pPr>
            <w:r w:rsidRPr="008B75EC">
              <w:rPr>
                <w:rFonts w:cs="Arial"/>
              </w:rPr>
              <w:t>Current Year</w:t>
            </w:r>
          </w:p>
          <w:p w:rsidR="00B17D27" w:rsidRPr="008B75EC" w:rsidRDefault="00B17D27" w:rsidP="00DD5237">
            <w:pPr>
              <w:pStyle w:val="TableTextLeft"/>
              <w:spacing w:before="60" w:after="60"/>
              <w:rPr>
                <w:rFonts w:cs="Arial"/>
              </w:rPr>
            </w:pPr>
            <w:r w:rsidRPr="008B75EC">
              <w:rPr>
                <w:rFonts w:cs="Arial"/>
              </w:rPr>
              <w:t>2023</w:t>
            </w:r>
            <w:r>
              <w:rPr>
                <w:rFonts w:cs="Arial"/>
              </w:rPr>
              <w:t>–</w:t>
            </w:r>
            <w:r w:rsidRPr="008B75EC">
              <w:rPr>
                <w:rFonts w:cs="Arial"/>
              </w:rPr>
              <w:t>24</w:t>
            </w:r>
          </w:p>
        </w:tc>
        <w:tc>
          <w:tcPr>
            <w:tcW w:w="2000" w:type="pct"/>
            <w:tcBorders>
              <w:top w:val="single" w:sz="4" w:space="0" w:color="auto"/>
              <w:left w:val="single" w:sz="4" w:space="0" w:color="auto"/>
              <w:bottom w:val="double" w:sz="4" w:space="0" w:color="auto"/>
              <w:right w:val="single" w:sz="4" w:space="0" w:color="auto"/>
            </w:tcBorders>
          </w:tcPr>
          <w:p w:rsidR="00B17D27" w:rsidRPr="008B75EC" w:rsidRDefault="00B17D27" w:rsidP="00DD5237">
            <w:pPr>
              <w:adjustRightInd w:val="0"/>
              <w:spacing w:before="60" w:after="60" w:line="240" w:lineRule="auto"/>
              <w:rPr>
                <w:rFonts w:ascii="Arial" w:hAnsi="Arial" w:cs="Arial"/>
                <w:iCs/>
                <w:sz w:val="16"/>
                <w:szCs w:val="16"/>
              </w:rPr>
            </w:pPr>
            <w:r w:rsidRPr="008B75EC">
              <w:rPr>
                <w:rFonts w:ascii="Arial" w:hAnsi="Arial" w:cs="Arial"/>
                <w:iCs/>
                <w:sz w:val="16"/>
                <w:szCs w:val="16"/>
              </w:rPr>
              <w:t>Total visitor engagements: 5,930,000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Permanent Exhibitions: 525,000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Special Exhibitions: 150,000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Travelling Exhibitions: 315,000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Education and Public Programs: 181,800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Events and Functions: 20,000</w:t>
            </w:r>
          </w:p>
          <w:p w:rsidR="00B17D27" w:rsidRPr="00781AFE"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781AFE">
              <w:rPr>
                <w:rFonts w:ascii="Arial" w:hAnsi="Arial" w:cs="Arial"/>
                <w:iCs/>
                <w:sz w:val="16"/>
                <w:szCs w:val="16"/>
              </w:rPr>
              <w:t>Digital experiences: 4,013,200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Social Media engagements: 725,000</w:t>
            </w:r>
          </w:p>
        </w:tc>
        <w:tc>
          <w:tcPr>
            <w:tcW w:w="1999" w:type="pct"/>
            <w:tcBorders>
              <w:top w:val="single" w:sz="4" w:space="0" w:color="auto"/>
              <w:left w:val="single" w:sz="4" w:space="0" w:color="auto"/>
              <w:bottom w:val="double" w:sz="4" w:space="0" w:color="auto"/>
            </w:tcBorders>
          </w:tcPr>
          <w:p w:rsidR="00B17D27" w:rsidRPr="008B75EC" w:rsidRDefault="00B17D27" w:rsidP="00DD5237">
            <w:pPr>
              <w:adjustRightInd w:val="0"/>
              <w:spacing w:before="60" w:after="60" w:line="240" w:lineRule="auto"/>
              <w:rPr>
                <w:rFonts w:ascii="Arial" w:hAnsi="Arial" w:cs="Arial"/>
                <w:iCs/>
                <w:sz w:val="16"/>
                <w:szCs w:val="16"/>
              </w:rPr>
            </w:pPr>
            <w:r w:rsidRPr="008B75EC">
              <w:rPr>
                <w:rFonts w:ascii="Arial" w:hAnsi="Arial" w:cs="Arial"/>
                <w:iCs/>
                <w:sz w:val="16"/>
                <w:szCs w:val="16"/>
              </w:rPr>
              <w:t>Total visitor engagements: 7,815,000</w:t>
            </w:r>
          </w:p>
          <w:p w:rsidR="00B17D27" w:rsidRPr="00781AFE"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781AFE">
              <w:rPr>
                <w:rFonts w:ascii="Arial" w:hAnsi="Arial" w:cs="Arial"/>
                <w:iCs/>
                <w:sz w:val="16"/>
                <w:szCs w:val="16"/>
              </w:rPr>
              <w:t>Permanent Exhibitions: 630,000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Special Exhibitions: 215,000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Travelling Exhibitions: 600,000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Education and Public Programs: 265,000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Events and Functions: 15,000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Digital experiences: 5,340,000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Social Media engagements: 750,000</w:t>
            </w:r>
          </w:p>
          <w:p w:rsidR="00B17D27" w:rsidRPr="008B75EC" w:rsidRDefault="00B17D27" w:rsidP="00DD5237">
            <w:pPr>
              <w:adjustRightInd w:val="0"/>
              <w:spacing w:before="60" w:after="60" w:line="240" w:lineRule="auto"/>
              <w:rPr>
                <w:rFonts w:ascii="Arial" w:hAnsi="Arial" w:cs="Arial"/>
                <w:iCs/>
                <w:sz w:val="16"/>
                <w:szCs w:val="16"/>
              </w:rPr>
            </w:pPr>
            <w:r w:rsidRPr="008B75EC">
              <w:rPr>
                <w:rFonts w:ascii="Arial" w:hAnsi="Arial" w:cs="Arial"/>
                <w:iCs/>
                <w:sz w:val="16"/>
                <w:szCs w:val="16"/>
              </w:rPr>
              <w:t>Target expected to be met</w:t>
            </w:r>
          </w:p>
        </w:tc>
      </w:tr>
      <w:tr w:rsidR="00B17D27" w:rsidRPr="00B35491" w:rsidTr="00DD5237">
        <w:trPr>
          <w:trHeight w:val="100"/>
        </w:trPr>
        <w:tc>
          <w:tcPr>
            <w:tcW w:w="1001" w:type="pct"/>
            <w:tcBorders>
              <w:top w:val="double" w:sz="4" w:space="0" w:color="auto"/>
              <w:bottom w:val="single" w:sz="4" w:space="0" w:color="auto"/>
              <w:right w:val="single" w:sz="4" w:space="0" w:color="auto"/>
            </w:tcBorders>
          </w:tcPr>
          <w:p w:rsidR="00B17D27" w:rsidRPr="008B75EC" w:rsidRDefault="00B17D27" w:rsidP="00DD5237">
            <w:pPr>
              <w:pStyle w:val="TableColumnHeadingLeft"/>
              <w:spacing w:before="60" w:after="60"/>
              <w:rPr>
                <w:rFonts w:ascii="Arial" w:hAnsi="Arial" w:cs="Arial"/>
              </w:rPr>
            </w:pPr>
            <w:r w:rsidRPr="008B75EC">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B17D27" w:rsidRPr="00B35491" w:rsidRDefault="00B17D27" w:rsidP="00DD5237">
            <w:pPr>
              <w:pStyle w:val="TableColumnHeadingLeft"/>
              <w:spacing w:before="60" w:after="60"/>
              <w:rPr>
                <w:rFonts w:ascii="Arial" w:hAnsi="Arial" w:cs="Arial"/>
              </w:rPr>
            </w:pPr>
            <w:r w:rsidRPr="00B35491">
              <w:rPr>
                <w:rFonts w:ascii="Arial" w:hAnsi="Arial" w:cs="Arial"/>
              </w:rPr>
              <w:t>Performance measures</w:t>
            </w:r>
          </w:p>
        </w:tc>
        <w:tc>
          <w:tcPr>
            <w:tcW w:w="1999" w:type="pct"/>
            <w:tcBorders>
              <w:top w:val="double" w:sz="4" w:space="0" w:color="auto"/>
              <w:left w:val="single" w:sz="4" w:space="0" w:color="auto"/>
              <w:bottom w:val="single" w:sz="4" w:space="0" w:color="auto"/>
            </w:tcBorders>
          </w:tcPr>
          <w:p w:rsidR="00B17D27" w:rsidRPr="00B35491" w:rsidRDefault="00B17D27" w:rsidP="00DD5237">
            <w:pPr>
              <w:pStyle w:val="TableColumnHeadingLeft"/>
              <w:spacing w:before="60" w:after="60"/>
              <w:rPr>
                <w:rFonts w:ascii="Arial" w:hAnsi="Arial" w:cs="Arial"/>
              </w:rPr>
            </w:pPr>
            <w:r>
              <w:rPr>
                <w:rFonts w:ascii="Arial" w:hAnsi="Arial" w:cs="Arial"/>
              </w:rPr>
              <w:t>Planned</w:t>
            </w:r>
            <w:r w:rsidRPr="00B35491">
              <w:rPr>
                <w:rFonts w:ascii="Arial" w:hAnsi="Arial" w:cs="Arial"/>
              </w:rPr>
              <w:t xml:space="preserve"> Performance Results</w:t>
            </w:r>
          </w:p>
        </w:tc>
      </w:tr>
      <w:tr w:rsidR="00B17D27" w:rsidRPr="00EC0F4A" w:rsidTr="00DD5237">
        <w:trPr>
          <w:trHeight w:val="100"/>
        </w:trPr>
        <w:tc>
          <w:tcPr>
            <w:tcW w:w="1001" w:type="pct"/>
            <w:tcBorders>
              <w:top w:val="single" w:sz="4" w:space="0" w:color="auto"/>
              <w:bottom w:val="single" w:sz="4" w:space="0" w:color="auto"/>
              <w:right w:val="single" w:sz="4" w:space="0" w:color="auto"/>
            </w:tcBorders>
          </w:tcPr>
          <w:p w:rsidR="00B17D27" w:rsidRPr="008B75EC" w:rsidRDefault="00B17D27" w:rsidP="00DD5237">
            <w:pPr>
              <w:pStyle w:val="TableTextLeft"/>
              <w:spacing w:before="60" w:after="60"/>
              <w:rPr>
                <w:rFonts w:cs="Arial"/>
              </w:rPr>
            </w:pPr>
            <w:r w:rsidRPr="008B75EC">
              <w:rPr>
                <w:rFonts w:cs="Arial"/>
              </w:rPr>
              <w:t xml:space="preserve">Budget Year </w:t>
            </w:r>
          </w:p>
          <w:p w:rsidR="00B17D27" w:rsidRPr="008B75EC" w:rsidRDefault="00B17D27" w:rsidP="00DD5237">
            <w:pPr>
              <w:pStyle w:val="TableTextLeft"/>
              <w:spacing w:before="60" w:after="60"/>
              <w:rPr>
                <w:rFonts w:cs="Arial"/>
              </w:rPr>
            </w:pPr>
            <w:r w:rsidRPr="008B75EC">
              <w:rPr>
                <w:rFonts w:cs="Arial"/>
              </w:rPr>
              <w:t>2024</w:t>
            </w:r>
            <w:r>
              <w:rPr>
                <w:rFonts w:cs="Arial"/>
              </w:rPr>
              <w:t>–</w:t>
            </w:r>
            <w:r w:rsidRPr="008B75EC">
              <w:rPr>
                <w:rFonts w:cs="Arial"/>
              </w:rPr>
              <w:t>25</w:t>
            </w:r>
          </w:p>
        </w:tc>
        <w:tc>
          <w:tcPr>
            <w:tcW w:w="2000" w:type="pct"/>
            <w:tcBorders>
              <w:top w:val="single" w:sz="4" w:space="0" w:color="auto"/>
              <w:left w:val="single" w:sz="4" w:space="0" w:color="auto"/>
              <w:bottom w:val="single" w:sz="4" w:space="0" w:color="auto"/>
              <w:right w:val="single" w:sz="4" w:space="0" w:color="auto"/>
            </w:tcBorders>
          </w:tcPr>
          <w:p w:rsidR="00B17D27" w:rsidRPr="008B75EC" w:rsidRDefault="00B17D27" w:rsidP="00DD5237">
            <w:pPr>
              <w:pStyle w:val="TableTextBase"/>
              <w:spacing w:before="60" w:after="60"/>
              <w:rPr>
                <w:rFonts w:cs="Arial"/>
                <w:iCs/>
                <w:szCs w:val="16"/>
              </w:rPr>
            </w:pPr>
            <w:r w:rsidRPr="008B75EC">
              <w:rPr>
                <w:rFonts w:cs="Arial"/>
                <w:iCs/>
                <w:szCs w:val="16"/>
              </w:rPr>
              <w:t>Maximise visitor engagement with NMA collections and experiences</w:t>
            </w:r>
          </w:p>
        </w:tc>
        <w:tc>
          <w:tcPr>
            <w:tcW w:w="1999" w:type="pct"/>
            <w:tcBorders>
              <w:top w:val="single" w:sz="4" w:space="0" w:color="auto"/>
              <w:left w:val="single" w:sz="4" w:space="0" w:color="auto"/>
              <w:bottom w:val="single" w:sz="4" w:space="0" w:color="auto"/>
            </w:tcBorders>
          </w:tcPr>
          <w:p w:rsidR="00B17D27" w:rsidRPr="00781AFE" w:rsidRDefault="00B17D27" w:rsidP="00DD5237">
            <w:pPr>
              <w:adjustRightInd w:val="0"/>
              <w:spacing w:before="60" w:after="60" w:line="240" w:lineRule="auto"/>
              <w:rPr>
                <w:rFonts w:ascii="Arial" w:hAnsi="Arial" w:cs="Arial"/>
                <w:iCs/>
                <w:sz w:val="16"/>
                <w:szCs w:val="16"/>
              </w:rPr>
            </w:pPr>
            <w:r w:rsidRPr="00781AFE">
              <w:rPr>
                <w:rFonts w:ascii="Arial" w:hAnsi="Arial" w:cs="Arial"/>
                <w:iCs/>
                <w:sz w:val="16"/>
                <w:szCs w:val="16"/>
              </w:rPr>
              <w:t>Total visitor engagements: 7,580,000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Permanent Exhibitions: 615,000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781AFE">
              <w:rPr>
                <w:rFonts w:ascii="Arial" w:hAnsi="Arial" w:cs="Arial"/>
                <w:iCs/>
                <w:sz w:val="16"/>
                <w:szCs w:val="16"/>
              </w:rPr>
              <w:t>Special Exhibitions: 155,000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Travelling Exhibitions: 550,000</w:t>
            </w:r>
          </w:p>
          <w:p w:rsidR="00B17D27" w:rsidRPr="00781AFE"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781AFE">
              <w:rPr>
                <w:rFonts w:ascii="Arial" w:hAnsi="Arial" w:cs="Arial"/>
                <w:iCs/>
                <w:sz w:val="16"/>
                <w:szCs w:val="16"/>
              </w:rPr>
              <w:t>Education and Public Programs: 220,000</w:t>
            </w:r>
          </w:p>
          <w:p w:rsidR="00B17D27" w:rsidRPr="008B75EC"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Events and Functions: 15,000</w:t>
            </w:r>
          </w:p>
          <w:p w:rsidR="00B17D27" w:rsidRPr="00781AFE"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781AFE">
              <w:rPr>
                <w:rFonts w:ascii="Arial" w:hAnsi="Arial" w:cs="Arial"/>
                <w:iCs/>
                <w:sz w:val="16"/>
                <w:szCs w:val="16"/>
              </w:rPr>
              <w:t>Digital experiences: 5,300,000</w:t>
            </w:r>
          </w:p>
          <w:p w:rsidR="00B17D27" w:rsidRPr="00781AFE" w:rsidRDefault="00B17D27" w:rsidP="00B17D27">
            <w:pPr>
              <w:pStyle w:val="ListParagraph"/>
              <w:numPr>
                <w:ilvl w:val="0"/>
                <w:numId w:val="11"/>
              </w:numPr>
              <w:adjustRightInd w:val="0"/>
              <w:spacing w:before="60" w:after="60" w:line="240" w:lineRule="auto"/>
              <w:ind w:left="244" w:hanging="244"/>
              <w:rPr>
                <w:rFonts w:ascii="Arial" w:hAnsi="Arial" w:cs="Arial"/>
                <w:iCs/>
                <w:sz w:val="16"/>
                <w:szCs w:val="16"/>
              </w:rPr>
            </w:pPr>
            <w:r w:rsidRPr="008B75EC">
              <w:rPr>
                <w:rFonts w:ascii="Arial" w:hAnsi="Arial" w:cs="Arial"/>
                <w:iCs/>
                <w:sz w:val="16"/>
                <w:szCs w:val="16"/>
              </w:rPr>
              <w:t>Social Media engagements: 725,000</w:t>
            </w:r>
          </w:p>
        </w:tc>
      </w:tr>
      <w:tr w:rsidR="00B17D27" w:rsidRPr="0064674F" w:rsidTr="00DD5237">
        <w:trPr>
          <w:trHeight w:val="491"/>
        </w:trPr>
        <w:tc>
          <w:tcPr>
            <w:tcW w:w="1001" w:type="pct"/>
            <w:tcBorders>
              <w:top w:val="single" w:sz="4" w:space="0" w:color="auto"/>
              <w:bottom w:val="single" w:sz="4" w:space="0" w:color="auto"/>
              <w:right w:val="single" w:sz="4" w:space="0" w:color="auto"/>
            </w:tcBorders>
          </w:tcPr>
          <w:p w:rsidR="00B17D27" w:rsidRPr="008B75EC" w:rsidRDefault="00B17D27" w:rsidP="00DD5237">
            <w:pPr>
              <w:pStyle w:val="TableTextLeft"/>
              <w:spacing w:before="60" w:after="60"/>
              <w:rPr>
                <w:rFonts w:cs="Arial"/>
              </w:rPr>
            </w:pPr>
            <w:r w:rsidRPr="008B75EC">
              <w:rPr>
                <w:rFonts w:cs="Arial"/>
              </w:rPr>
              <w:t xml:space="preserve">Forward Estimates </w:t>
            </w:r>
          </w:p>
          <w:p w:rsidR="00B17D27" w:rsidRPr="008B75EC" w:rsidRDefault="00B17D27" w:rsidP="00DD5237">
            <w:pPr>
              <w:pStyle w:val="TableTextLeft"/>
              <w:spacing w:before="60" w:after="60"/>
              <w:rPr>
                <w:rFonts w:cs="Arial"/>
              </w:rPr>
            </w:pPr>
            <w:r w:rsidRPr="008B75EC">
              <w:rPr>
                <w:rFonts w:cs="Arial"/>
              </w:rPr>
              <w:t>2025</w:t>
            </w:r>
            <w:r>
              <w:rPr>
                <w:rFonts w:cs="Arial"/>
              </w:rPr>
              <w:t>–</w:t>
            </w:r>
            <w:r w:rsidRPr="008B75EC">
              <w:rPr>
                <w:rFonts w:cs="Arial"/>
              </w:rPr>
              <w:t>28</w:t>
            </w:r>
          </w:p>
        </w:tc>
        <w:tc>
          <w:tcPr>
            <w:tcW w:w="2000" w:type="pct"/>
            <w:tcBorders>
              <w:top w:val="single" w:sz="4" w:space="0" w:color="auto"/>
              <w:left w:val="single" w:sz="4" w:space="0" w:color="auto"/>
              <w:bottom w:val="single" w:sz="4" w:space="0" w:color="auto"/>
              <w:right w:val="single" w:sz="4" w:space="0" w:color="auto"/>
            </w:tcBorders>
          </w:tcPr>
          <w:p w:rsidR="00B17D27" w:rsidRPr="008B75EC" w:rsidRDefault="00B17D27" w:rsidP="00DD5237">
            <w:pPr>
              <w:pStyle w:val="TableTextBase"/>
              <w:spacing w:before="60" w:after="60"/>
              <w:rPr>
                <w:rFonts w:cs="Arial"/>
                <w:b/>
                <w:iCs/>
                <w:szCs w:val="16"/>
              </w:rPr>
            </w:pPr>
            <w:r w:rsidRPr="008B75EC">
              <w:rPr>
                <w:rFonts w:cs="Arial"/>
                <w:iCs/>
                <w:szCs w:val="16"/>
              </w:rPr>
              <w:t>As per 2024</w:t>
            </w:r>
            <w:r>
              <w:rPr>
                <w:rFonts w:cs="Arial"/>
                <w:iCs/>
                <w:szCs w:val="16"/>
              </w:rPr>
              <w:t>–</w:t>
            </w:r>
            <w:r w:rsidRPr="008B75EC">
              <w:rPr>
                <w:rFonts w:cs="Arial"/>
                <w:iCs/>
                <w:szCs w:val="16"/>
              </w:rPr>
              <w:t>25 Measures</w:t>
            </w:r>
          </w:p>
        </w:tc>
        <w:tc>
          <w:tcPr>
            <w:tcW w:w="1999" w:type="pct"/>
            <w:tcBorders>
              <w:top w:val="single" w:sz="4" w:space="0" w:color="auto"/>
              <w:left w:val="single" w:sz="4" w:space="0" w:color="auto"/>
              <w:bottom w:val="single" w:sz="4" w:space="0" w:color="auto"/>
            </w:tcBorders>
          </w:tcPr>
          <w:p w:rsidR="00B17D27" w:rsidRPr="008B75EC" w:rsidRDefault="00B17D27" w:rsidP="00DD5237">
            <w:pPr>
              <w:adjustRightInd w:val="0"/>
              <w:spacing w:before="60" w:after="60" w:line="240" w:lineRule="auto"/>
              <w:rPr>
                <w:rFonts w:ascii="Arial" w:hAnsi="Arial" w:cs="Arial"/>
                <w:iCs/>
                <w:sz w:val="16"/>
                <w:szCs w:val="16"/>
              </w:rPr>
            </w:pPr>
            <w:r w:rsidRPr="008B75EC">
              <w:rPr>
                <w:rFonts w:ascii="Arial" w:hAnsi="Arial" w:cs="Arial"/>
                <w:iCs/>
                <w:sz w:val="16"/>
                <w:szCs w:val="16"/>
              </w:rPr>
              <w:t>Total visitor engagements, 2025</w:t>
            </w:r>
            <w:r>
              <w:rPr>
                <w:rFonts w:ascii="Arial" w:hAnsi="Arial" w:cs="Arial"/>
                <w:iCs/>
                <w:sz w:val="16"/>
                <w:szCs w:val="16"/>
              </w:rPr>
              <w:t>–</w:t>
            </w:r>
            <w:r w:rsidRPr="008B75EC">
              <w:rPr>
                <w:rFonts w:ascii="Arial" w:hAnsi="Arial" w:cs="Arial"/>
                <w:iCs/>
                <w:sz w:val="16"/>
                <w:szCs w:val="16"/>
              </w:rPr>
              <w:t>26: 7,758,000</w:t>
            </w:r>
          </w:p>
          <w:p w:rsidR="00B17D27" w:rsidRPr="008B75EC" w:rsidRDefault="00B17D27" w:rsidP="00DD5237">
            <w:pPr>
              <w:adjustRightInd w:val="0"/>
              <w:spacing w:before="60" w:after="60" w:line="240" w:lineRule="auto"/>
              <w:rPr>
                <w:rFonts w:ascii="Arial" w:hAnsi="Arial" w:cs="Arial"/>
                <w:iCs/>
                <w:sz w:val="16"/>
                <w:szCs w:val="16"/>
              </w:rPr>
            </w:pPr>
            <w:r w:rsidRPr="008B75EC">
              <w:rPr>
                <w:rFonts w:ascii="Arial" w:hAnsi="Arial" w:cs="Arial"/>
                <w:iCs/>
                <w:sz w:val="16"/>
                <w:szCs w:val="16"/>
              </w:rPr>
              <w:t>Total visitor engagements, 2026</w:t>
            </w:r>
            <w:r>
              <w:rPr>
                <w:rFonts w:ascii="Arial" w:hAnsi="Arial" w:cs="Arial"/>
                <w:iCs/>
                <w:sz w:val="16"/>
                <w:szCs w:val="16"/>
              </w:rPr>
              <w:t>–</w:t>
            </w:r>
            <w:r w:rsidRPr="008B75EC">
              <w:rPr>
                <w:rFonts w:ascii="Arial" w:hAnsi="Arial" w:cs="Arial"/>
                <w:iCs/>
                <w:sz w:val="16"/>
                <w:szCs w:val="16"/>
              </w:rPr>
              <w:t>27: 7,942,000</w:t>
            </w:r>
          </w:p>
          <w:p w:rsidR="00B17D27" w:rsidRPr="008B75EC" w:rsidRDefault="00B17D27" w:rsidP="00DD5237">
            <w:pPr>
              <w:adjustRightInd w:val="0"/>
              <w:spacing w:before="60" w:after="60" w:line="240" w:lineRule="auto"/>
              <w:rPr>
                <w:rFonts w:ascii="Arial" w:hAnsi="Arial" w:cs="Arial"/>
                <w:iCs/>
                <w:sz w:val="16"/>
                <w:szCs w:val="16"/>
              </w:rPr>
            </w:pPr>
            <w:r w:rsidRPr="008B75EC">
              <w:rPr>
                <w:rFonts w:ascii="Arial" w:hAnsi="Arial" w:cs="Arial"/>
                <w:iCs/>
                <w:sz w:val="16"/>
                <w:szCs w:val="16"/>
              </w:rPr>
              <w:t>Total visitor engagements, 2027</w:t>
            </w:r>
            <w:r>
              <w:rPr>
                <w:rFonts w:ascii="Arial" w:hAnsi="Arial" w:cs="Arial"/>
                <w:iCs/>
                <w:sz w:val="16"/>
                <w:szCs w:val="16"/>
              </w:rPr>
              <w:t>–</w:t>
            </w:r>
            <w:r w:rsidRPr="008B75EC">
              <w:rPr>
                <w:rFonts w:ascii="Arial" w:hAnsi="Arial" w:cs="Arial"/>
                <w:iCs/>
                <w:sz w:val="16"/>
                <w:szCs w:val="16"/>
              </w:rPr>
              <w:t>28: 8,117,000</w:t>
            </w:r>
          </w:p>
        </w:tc>
      </w:tr>
    </w:tbl>
    <w:p w:rsidR="00B17D27" w:rsidRPr="006913EB" w:rsidRDefault="00B17D27" w:rsidP="00B17D27">
      <w:pPr>
        <w:pStyle w:val="Heading2-NMA"/>
      </w:pPr>
      <w:r w:rsidRPr="006913EB">
        <w:br w:type="page"/>
      </w:r>
      <w:bookmarkStart w:id="19" w:name="_Toc163584722"/>
      <w:bookmarkStart w:id="20" w:name="_Toc165838325"/>
      <w:r w:rsidRPr="006913EB">
        <w:lastRenderedPageBreak/>
        <w:t>Section 3: Budgeted financial statements</w:t>
      </w:r>
      <w:bookmarkEnd w:id="19"/>
      <w:bookmarkEnd w:id="20"/>
    </w:p>
    <w:p w:rsidR="00B17D27" w:rsidRPr="001C0D74" w:rsidRDefault="00B17D27" w:rsidP="00B17D27">
      <w:pPr>
        <w:rPr>
          <w:sz w:val="20"/>
        </w:rPr>
      </w:pPr>
      <w:r w:rsidRPr="001C0D74">
        <w:rPr>
          <w:sz w:val="20"/>
        </w:rPr>
        <w:t>Section 3 presents budgeted financial statements which provide a comprehensive snapshot of the NMA’s finances for the 2024–25</w:t>
      </w:r>
      <w:r w:rsidRPr="001C0D74">
        <w:rPr>
          <w:color w:val="00B050"/>
          <w:sz w:val="20"/>
        </w:rPr>
        <w:t xml:space="preserve"> </w:t>
      </w:r>
      <w:r w:rsidRPr="001C0D74">
        <w:rPr>
          <w:sz w:val="20"/>
        </w:rPr>
        <w:t>budget year, including the impact of budget measures and resourcing on financial statements.</w:t>
      </w:r>
    </w:p>
    <w:p w:rsidR="00B17D27" w:rsidRPr="005328A9" w:rsidRDefault="00B17D27" w:rsidP="00B17D27">
      <w:pPr>
        <w:pStyle w:val="Heading3-NMA"/>
        <w:spacing w:after="240"/>
      </w:pPr>
      <w:bookmarkStart w:id="21" w:name="_Toc163584723"/>
      <w:bookmarkStart w:id="22" w:name="_Toc165838326"/>
      <w:r w:rsidRPr="005328A9">
        <w:t>3.1</w:t>
      </w:r>
      <w:r w:rsidRPr="005328A9">
        <w:tab/>
        <w:t>Budgeted financial statements</w:t>
      </w:r>
      <w:bookmarkEnd w:id="21"/>
      <w:bookmarkEnd w:id="22"/>
    </w:p>
    <w:p w:rsidR="00B17D27" w:rsidRDefault="00B17D27" w:rsidP="00B17D27">
      <w:pPr>
        <w:pStyle w:val="Heading4"/>
      </w:pPr>
      <w:r>
        <w:t>3.1.1</w:t>
      </w:r>
      <w:r>
        <w:tab/>
        <w:t>Explanatory notes and analysis of budgeted financial statements</w:t>
      </w:r>
    </w:p>
    <w:p w:rsidR="00B17D27" w:rsidRDefault="00B17D27" w:rsidP="00B17D27">
      <w:pPr>
        <w:rPr>
          <w:rFonts w:ascii="Aptos" w:hAnsi="Aptos"/>
          <w:sz w:val="20"/>
        </w:rPr>
      </w:pPr>
      <w:r>
        <w:rPr>
          <w:sz w:val="20"/>
        </w:rPr>
        <w:t xml:space="preserve">As part of the Government’s investment in the National Cultural Policy in the 2023–24 Budget, the NMA received $78.3 million over four years, to safeguard its financial sustainability and address its most urgent collection storage and capital </w:t>
      </w:r>
      <w:proofErr w:type="spellStart"/>
      <w:r>
        <w:rPr>
          <w:sz w:val="20"/>
        </w:rPr>
        <w:t>works</w:t>
      </w:r>
      <w:proofErr w:type="spellEnd"/>
      <w:r>
        <w:rPr>
          <w:sz w:val="20"/>
        </w:rPr>
        <w:t xml:space="preserve"> needs. </w:t>
      </w:r>
    </w:p>
    <w:p w:rsidR="00B17D27" w:rsidRDefault="00B17D27" w:rsidP="00B17D27">
      <w:pPr>
        <w:rPr>
          <w:sz w:val="20"/>
        </w:rPr>
      </w:pPr>
      <w:r>
        <w:rPr>
          <w:sz w:val="20"/>
        </w:rPr>
        <w:t>In 2024–25, the NMA will continue to invest those funds in furtherance of its mission and strategic objectives. The NMA has forecast a break–even operating budget result (excluding heritage and cultural asset depreciation).</w:t>
      </w:r>
    </w:p>
    <w:p w:rsidR="00B17D27" w:rsidRDefault="00B17D27" w:rsidP="00B17D27">
      <w:pPr>
        <w:rPr>
          <w:sz w:val="20"/>
        </w:rPr>
      </w:pPr>
      <w:r>
        <w:rPr>
          <w:sz w:val="20"/>
        </w:rPr>
        <w:t xml:space="preserve">The Balance Sheet shows a net equity position of $491.6 million in 2024–25, representing the surplus of net assets over net liabilities. This primarily reflects the NMA’s non–financial assets, including land and building and heritage and cultural assets. </w:t>
      </w:r>
    </w:p>
    <w:p w:rsidR="00B17D27" w:rsidRDefault="00B17D27" w:rsidP="00B17D27">
      <w:pPr>
        <w:rPr>
          <w:sz w:val="20"/>
        </w:rPr>
      </w:pPr>
      <w:r>
        <w:rPr>
          <w:sz w:val="20"/>
        </w:rPr>
        <w:t xml:space="preserve">The Departmental Capital Budget Statement shows total capital expenditure for </w:t>
      </w:r>
      <w:r>
        <w:rPr>
          <w:sz w:val="20"/>
        </w:rPr>
        <w:br/>
        <w:t xml:space="preserve">2024–25 of $26.8 million, funded from equity injection from Government of </w:t>
      </w:r>
      <w:r>
        <w:rPr>
          <w:sz w:val="20"/>
        </w:rPr>
        <w:br/>
        <w:t>$16.3 million (which includes $4.2 million of funding carried forward from 2023–24), and departmental resources of $10.5 million. The expenditure will address urgent collection storage and physical and ICT infrastructure requirements, gallery refurbishment, facility upgrades and development of the National Historical Collection.</w:t>
      </w:r>
    </w:p>
    <w:p w:rsidR="00B17D27" w:rsidRPr="00CE1821" w:rsidRDefault="00B17D27" w:rsidP="00B17D27">
      <w:pPr>
        <w:pStyle w:val="Heading3-NMA"/>
        <w:spacing w:after="240"/>
      </w:pPr>
      <w:r>
        <w:br w:type="page"/>
      </w:r>
      <w:bookmarkStart w:id="23" w:name="_Toc163584724"/>
      <w:bookmarkStart w:id="24" w:name="_Toc165838327"/>
      <w:r w:rsidRPr="00CE1821">
        <w:lastRenderedPageBreak/>
        <w:t>3.2</w:t>
      </w:r>
      <w:r>
        <w:tab/>
      </w:r>
      <w:r w:rsidRPr="00CE1821">
        <w:t>Budgeted financial statements tables</w:t>
      </w:r>
      <w:bookmarkEnd w:id="23"/>
      <w:bookmarkEnd w:id="24"/>
    </w:p>
    <w:p w:rsidR="00B17D27" w:rsidRDefault="00B17D27" w:rsidP="00B17D27">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332"/>
        <w:gridCol w:w="928"/>
        <w:gridCol w:w="862"/>
        <w:gridCol w:w="862"/>
        <w:gridCol w:w="862"/>
        <w:gridCol w:w="864"/>
      </w:tblGrid>
      <w:tr w:rsidR="00B17D27" w:rsidRPr="00185E20" w:rsidTr="00DD5237">
        <w:trPr>
          <w:trHeight w:val="204"/>
        </w:trPr>
        <w:tc>
          <w:tcPr>
            <w:tcW w:w="2161" w:type="pct"/>
            <w:tcBorders>
              <w:top w:val="single" w:sz="4" w:space="0" w:color="auto"/>
              <w:left w:val="nil"/>
              <w:bottom w:val="nil"/>
              <w:right w:val="nil"/>
            </w:tcBorders>
            <w:shd w:val="clear" w:color="auto" w:fill="auto"/>
            <w:noWrap/>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2023-24</w:t>
            </w:r>
            <w:r>
              <w:rPr>
                <w:rFonts w:ascii="Arial" w:hAnsi="Arial" w:cs="Arial"/>
                <w:sz w:val="16"/>
                <w:szCs w:val="16"/>
              </w:rPr>
              <w:br/>
            </w:r>
            <w:r w:rsidRPr="00185E20">
              <w:rPr>
                <w:rFonts w:ascii="Arial" w:hAnsi="Arial" w:cs="Arial"/>
                <w:sz w:val="16"/>
                <w:szCs w:val="16"/>
              </w:rPr>
              <w:t>Estimated</w:t>
            </w:r>
            <w:r>
              <w:rPr>
                <w:rFonts w:ascii="Arial" w:hAnsi="Arial" w:cs="Arial"/>
                <w:sz w:val="16"/>
                <w:szCs w:val="16"/>
              </w:rPr>
              <w:br/>
            </w:r>
            <w:r w:rsidRPr="00185E20">
              <w:rPr>
                <w:rFonts w:ascii="Arial" w:hAnsi="Arial" w:cs="Arial"/>
                <w:sz w:val="16"/>
                <w:szCs w:val="16"/>
              </w:rPr>
              <w:t>actual</w:t>
            </w:r>
            <w:r w:rsidRPr="00185E20">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000000" w:fill="E6E6E6"/>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2024-25</w:t>
            </w:r>
            <w:r w:rsidRPr="00185E20">
              <w:rPr>
                <w:rFonts w:ascii="Arial" w:hAnsi="Arial" w:cs="Arial"/>
                <w:sz w:val="16"/>
                <w:szCs w:val="16"/>
              </w:rPr>
              <w:br/>
              <w:t>Budget</w:t>
            </w:r>
            <w:r w:rsidRPr="00185E20">
              <w:rPr>
                <w:rFonts w:ascii="Arial" w:hAnsi="Arial" w:cs="Arial"/>
                <w:sz w:val="16"/>
                <w:szCs w:val="16"/>
              </w:rPr>
              <w:br/>
            </w:r>
            <w:r w:rsidRPr="00185E20">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2025-26</w:t>
            </w:r>
            <w:r>
              <w:rPr>
                <w:rFonts w:ascii="Arial" w:hAnsi="Arial" w:cs="Arial"/>
                <w:sz w:val="16"/>
                <w:szCs w:val="16"/>
              </w:rPr>
              <w:br/>
            </w:r>
            <w:r w:rsidRPr="00185E20">
              <w:rPr>
                <w:rFonts w:ascii="Arial" w:hAnsi="Arial" w:cs="Arial"/>
                <w:sz w:val="16"/>
                <w:szCs w:val="16"/>
              </w:rPr>
              <w:t>Forward</w:t>
            </w:r>
            <w:r>
              <w:rPr>
                <w:rFonts w:ascii="Arial" w:hAnsi="Arial" w:cs="Arial"/>
                <w:sz w:val="16"/>
                <w:szCs w:val="16"/>
              </w:rPr>
              <w:br/>
            </w:r>
            <w:r w:rsidRPr="00185E20">
              <w:rPr>
                <w:rFonts w:ascii="Arial" w:hAnsi="Arial" w:cs="Arial"/>
                <w:sz w:val="16"/>
                <w:szCs w:val="16"/>
              </w:rPr>
              <w:t>estimate</w:t>
            </w:r>
            <w:r w:rsidRPr="00185E20">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2026-27</w:t>
            </w:r>
            <w:r>
              <w:rPr>
                <w:rFonts w:ascii="Arial" w:hAnsi="Arial" w:cs="Arial"/>
                <w:sz w:val="16"/>
                <w:szCs w:val="16"/>
              </w:rPr>
              <w:br/>
            </w:r>
            <w:r w:rsidRPr="00185E20">
              <w:rPr>
                <w:rFonts w:ascii="Arial" w:hAnsi="Arial" w:cs="Arial"/>
                <w:sz w:val="16"/>
                <w:szCs w:val="16"/>
              </w:rPr>
              <w:t>Forward</w:t>
            </w:r>
            <w:r>
              <w:rPr>
                <w:rFonts w:ascii="Arial" w:hAnsi="Arial" w:cs="Arial"/>
                <w:sz w:val="16"/>
                <w:szCs w:val="16"/>
              </w:rPr>
              <w:br/>
            </w:r>
            <w:r w:rsidRPr="00185E20">
              <w:rPr>
                <w:rFonts w:ascii="Arial" w:hAnsi="Arial" w:cs="Arial"/>
                <w:sz w:val="16"/>
                <w:szCs w:val="16"/>
              </w:rPr>
              <w:t>estimate</w:t>
            </w:r>
            <w:r w:rsidRPr="00185E20">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2027-28</w:t>
            </w:r>
            <w:r w:rsidRPr="00185E20">
              <w:rPr>
                <w:rFonts w:ascii="Arial" w:hAnsi="Arial" w:cs="Arial"/>
                <w:sz w:val="16"/>
                <w:szCs w:val="16"/>
              </w:rPr>
              <w:br/>
              <w:t>Forward</w:t>
            </w:r>
            <w:r>
              <w:rPr>
                <w:rFonts w:ascii="Arial" w:hAnsi="Arial" w:cs="Arial"/>
                <w:sz w:val="16"/>
                <w:szCs w:val="16"/>
              </w:rPr>
              <w:br/>
            </w:r>
            <w:r w:rsidRPr="00185E20">
              <w:rPr>
                <w:rFonts w:ascii="Arial" w:hAnsi="Arial" w:cs="Arial"/>
                <w:sz w:val="16"/>
                <w:szCs w:val="16"/>
              </w:rPr>
              <w:t>estimate</w:t>
            </w:r>
            <w:r w:rsidRPr="00185E20">
              <w:rPr>
                <w:rFonts w:ascii="Arial" w:hAnsi="Arial" w:cs="Arial"/>
                <w:sz w:val="16"/>
                <w:szCs w:val="16"/>
              </w:rPr>
              <w:br/>
              <w:t>$'000</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 </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Times New Roman" w:hAnsi="Times New Roman"/>
                <w:sz w:val="20"/>
              </w:rPr>
            </w:pP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Employee</w:t>
            </w:r>
            <w:r w:rsidRPr="00185E20">
              <w:rPr>
                <w:rFonts w:ascii="Arial" w:hAnsi="Arial" w:cs="Arial"/>
                <w:sz w:val="16"/>
                <w:szCs w:val="16"/>
              </w:rPr>
              <w:t xml:space="preserve"> benefits</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27,034</w:t>
            </w: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27,637</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27,326</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28,283</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29,284</w:t>
            </w:r>
          </w:p>
        </w:tc>
      </w:tr>
      <w:tr w:rsidR="00B17D27" w:rsidRPr="00185E20" w:rsidTr="00DD5237">
        <w:trPr>
          <w:trHeight w:val="204"/>
        </w:trPr>
        <w:tc>
          <w:tcPr>
            <w:tcW w:w="2161" w:type="pct"/>
            <w:tcBorders>
              <w:top w:val="nil"/>
              <w:left w:val="nil"/>
              <w:bottom w:val="nil"/>
              <w:right w:val="nil"/>
            </w:tcBorders>
            <w:shd w:val="clear" w:color="auto" w:fill="auto"/>
            <w:noWrap/>
            <w:hideMark/>
          </w:tcPr>
          <w:p w:rsidR="00B17D27" w:rsidRPr="00185E20"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27,387</w:t>
            </w: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26,144</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26,808</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27,208</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27,638</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Depreciation</w:t>
            </w:r>
            <w:r w:rsidRPr="00185E20">
              <w:rPr>
                <w:rFonts w:ascii="Arial" w:hAnsi="Arial" w:cs="Arial"/>
                <w:sz w:val="16"/>
                <w:szCs w:val="16"/>
              </w:rPr>
              <w:t xml:space="preserve"> and amortisation</w:t>
            </w:r>
            <w:r w:rsidRPr="007D317E">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13,247</w:t>
            </w: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13,512</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13,782</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14,183</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14,595</w:t>
            </w:r>
          </w:p>
        </w:tc>
      </w:tr>
      <w:tr w:rsidR="00B17D27" w:rsidRPr="00185E20" w:rsidTr="00DD5237">
        <w:trPr>
          <w:trHeight w:val="204"/>
        </w:trPr>
        <w:tc>
          <w:tcPr>
            <w:tcW w:w="2161" w:type="pct"/>
            <w:tcBorders>
              <w:top w:val="nil"/>
              <w:left w:val="nil"/>
              <w:bottom w:val="nil"/>
              <w:right w:val="nil"/>
            </w:tcBorders>
            <w:shd w:val="clear" w:color="auto" w:fill="auto"/>
            <w:noWrap/>
            <w:hideMark/>
          </w:tcPr>
          <w:p w:rsidR="00B17D27" w:rsidRPr="00185E20"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Finance</w:t>
            </w:r>
            <w:r w:rsidRPr="00185E20">
              <w:rPr>
                <w:rFonts w:ascii="Arial" w:hAnsi="Arial" w:cs="Arial"/>
                <w:sz w:val="16"/>
                <w:szCs w:val="16"/>
              </w:rPr>
              <w:t xml:space="preserve"> costs</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80</w:t>
            </w: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60</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36</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27</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22</w:t>
            </w:r>
          </w:p>
        </w:tc>
      </w:tr>
      <w:tr w:rsidR="00B17D27" w:rsidRPr="00185E20" w:rsidTr="00DD5237">
        <w:trPr>
          <w:trHeight w:val="204"/>
        </w:trPr>
        <w:tc>
          <w:tcPr>
            <w:tcW w:w="2161" w:type="pct"/>
            <w:tcBorders>
              <w:top w:val="nil"/>
              <w:left w:val="nil"/>
              <w:bottom w:val="nil"/>
              <w:right w:val="nil"/>
            </w:tcBorders>
            <w:shd w:val="clear" w:color="auto" w:fill="auto"/>
            <w:noWrap/>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67,748</w:t>
            </w:r>
          </w:p>
        </w:tc>
        <w:tc>
          <w:tcPr>
            <w:tcW w:w="559" w:type="pct"/>
            <w:tcBorders>
              <w:top w:val="single" w:sz="4" w:space="0" w:color="auto"/>
              <w:left w:val="nil"/>
              <w:bottom w:val="single" w:sz="4" w:space="0" w:color="auto"/>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67,353</w:t>
            </w:r>
          </w:p>
        </w:tc>
        <w:tc>
          <w:tcPr>
            <w:tcW w:w="559"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67,952</w:t>
            </w:r>
          </w:p>
        </w:tc>
        <w:tc>
          <w:tcPr>
            <w:tcW w:w="559"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69,701</w:t>
            </w:r>
          </w:p>
        </w:tc>
        <w:tc>
          <w:tcPr>
            <w:tcW w:w="560"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71,539</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Times New Roman" w:hAnsi="Times New Roman"/>
                <w:sz w:val="20"/>
              </w:rPr>
            </w:pP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Times New Roman" w:hAnsi="Times New Roman"/>
                <w:sz w:val="20"/>
              </w:rPr>
            </w:pP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Times New Roman" w:hAnsi="Times New Roman"/>
                <w:sz w:val="20"/>
              </w:rPr>
            </w:pPr>
          </w:p>
        </w:tc>
      </w:tr>
      <w:tr w:rsidR="00B17D27" w:rsidRPr="00185E20" w:rsidTr="00DD5237">
        <w:trPr>
          <w:trHeight w:val="204"/>
        </w:trPr>
        <w:tc>
          <w:tcPr>
            <w:tcW w:w="2161" w:type="pct"/>
            <w:tcBorders>
              <w:top w:val="nil"/>
              <w:left w:val="nil"/>
              <w:bottom w:val="nil"/>
              <w:right w:val="nil"/>
            </w:tcBorders>
            <w:shd w:val="clear" w:color="auto" w:fill="auto"/>
            <w:vAlign w:val="bottom"/>
            <w:hideMark/>
          </w:tcPr>
          <w:p w:rsidR="00B17D27" w:rsidRPr="00185E20"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Sale</w:t>
            </w:r>
            <w:r w:rsidRPr="00185E20">
              <w:rPr>
                <w:rFonts w:ascii="Arial" w:hAnsi="Arial" w:cs="Arial"/>
                <w:sz w:val="16"/>
                <w:szCs w:val="16"/>
              </w:rPr>
              <w:t xml:space="preserve"> of goods and rendering of services</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7,569</w:t>
            </w: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7,496</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7,720</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7,953</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8,196</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2,075</w:t>
            </w: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1,000</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1,000</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1,000</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1,000</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Other</w:t>
            </w:r>
            <w:r w:rsidRPr="00185E20">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3,145</w:t>
            </w: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2,450</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2,484</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2,519</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2,554</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12,789</w:t>
            </w:r>
          </w:p>
        </w:tc>
        <w:tc>
          <w:tcPr>
            <w:tcW w:w="559" w:type="pct"/>
            <w:tcBorders>
              <w:top w:val="single" w:sz="4" w:space="0" w:color="auto"/>
              <w:left w:val="nil"/>
              <w:bottom w:val="single" w:sz="4" w:space="0" w:color="auto"/>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10,946</w:t>
            </w:r>
          </w:p>
        </w:tc>
        <w:tc>
          <w:tcPr>
            <w:tcW w:w="559"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11,204</w:t>
            </w:r>
          </w:p>
        </w:tc>
        <w:tc>
          <w:tcPr>
            <w:tcW w:w="559"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11,472</w:t>
            </w:r>
          </w:p>
        </w:tc>
        <w:tc>
          <w:tcPr>
            <w:tcW w:w="560"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11,750</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12,789</w:t>
            </w:r>
          </w:p>
        </w:tc>
        <w:tc>
          <w:tcPr>
            <w:tcW w:w="559" w:type="pct"/>
            <w:tcBorders>
              <w:top w:val="nil"/>
              <w:left w:val="nil"/>
              <w:bottom w:val="single" w:sz="4" w:space="0" w:color="auto"/>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10,946</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11,204</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11,472</w:t>
            </w:r>
          </w:p>
        </w:tc>
        <w:tc>
          <w:tcPr>
            <w:tcW w:w="560"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11,750</w:t>
            </w:r>
          </w:p>
        </w:tc>
      </w:tr>
      <w:tr w:rsidR="00B17D27" w:rsidRPr="00185E20" w:rsidTr="00DD5237">
        <w:trPr>
          <w:trHeight w:val="204"/>
        </w:trPr>
        <w:tc>
          <w:tcPr>
            <w:tcW w:w="2161" w:type="pct"/>
            <w:tcBorders>
              <w:top w:val="nil"/>
              <w:left w:val="nil"/>
              <w:bottom w:val="nil"/>
              <w:right w:val="nil"/>
            </w:tcBorders>
            <w:shd w:val="clear" w:color="auto" w:fill="auto"/>
            <w:vAlign w:val="center"/>
            <w:hideMark/>
          </w:tcPr>
          <w:p w:rsidR="00B17D27" w:rsidRPr="00185E20" w:rsidRDefault="00B17D27" w:rsidP="00DD5237">
            <w:pPr>
              <w:spacing w:before="0" w:after="0" w:line="240" w:lineRule="auto"/>
              <w:rPr>
                <w:rFonts w:ascii="Arial" w:hAnsi="Arial" w:cs="Arial"/>
                <w:b/>
                <w:bCs/>
                <w:color w:val="000000"/>
                <w:sz w:val="16"/>
                <w:szCs w:val="16"/>
              </w:rPr>
            </w:pPr>
            <w:r w:rsidRPr="00185E20">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(54,959)</w:t>
            </w:r>
          </w:p>
        </w:tc>
        <w:tc>
          <w:tcPr>
            <w:tcW w:w="559" w:type="pct"/>
            <w:tcBorders>
              <w:top w:val="nil"/>
              <w:left w:val="nil"/>
              <w:bottom w:val="single" w:sz="4" w:space="0" w:color="auto"/>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(56,407)</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(56,748)</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(58,229)</w:t>
            </w:r>
          </w:p>
        </w:tc>
        <w:tc>
          <w:tcPr>
            <w:tcW w:w="560"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(59,789)</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Revenue</w:t>
            </w:r>
            <w:r w:rsidRPr="00185E20">
              <w:rPr>
                <w:rFonts w:ascii="Arial" w:hAnsi="Arial" w:cs="Arial"/>
                <w:sz w:val="16"/>
                <w:szCs w:val="16"/>
              </w:rPr>
              <w:t xml:space="preserve"> from Government</w:t>
            </w:r>
          </w:p>
        </w:tc>
        <w:tc>
          <w:tcPr>
            <w:tcW w:w="602"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53,768</w:t>
            </w:r>
          </w:p>
        </w:tc>
        <w:tc>
          <w:tcPr>
            <w:tcW w:w="559" w:type="pct"/>
            <w:tcBorders>
              <w:top w:val="nil"/>
              <w:left w:val="nil"/>
              <w:bottom w:val="single" w:sz="4" w:space="0" w:color="auto"/>
              <w:right w:val="nil"/>
            </w:tcBorders>
            <w:shd w:val="clear" w:color="000000" w:fill="E6E6E6"/>
            <w:noWrap/>
            <w:vAlign w:val="bottom"/>
            <w:hideMark/>
          </w:tcPr>
          <w:p w:rsidR="00B17D27" w:rsidRPr="007831FB" w:rsidRDefault="00B17D27" w:rsidP="00DD5237">
            <w:pPr>
              <w:spacing w:before="0" w:after="0" w:line="240" w:lineRule="auto"/>
              <w:jc w:val="right"/>
              <w:rPr>
                <w:rFonts w:ascii="Arial" w:hAnsi="Arial" w:cs="Arial"/>
                <w:bCs/>
                <w:sz w:val="16"/>
                <w:szCs w:val="16"/>
              </w:rPr>
            </w:pPr>
            <w:r w:rsidRPr="007831FB">
              <w:rPr>
                <w:rFonts w:ascii="Arial" w:hAnsi="Arial" w:cs="Arial"/>
                <w:bCs/>
                <w:sz w:val="16"/>
                <w:szCs w:val="16"/>
              </w:rPr>
              <w:t>55,192</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55,509</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56,965</w:t>
            </w:r>
          </w:p>
        </w:tc>
        <w:tc>
          <w:tcPr>
            <w:tcW w:w="560"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58,500</w:t>
            </w:r>
          </w:p>
        </w:tc>
      </w:tr>
      <w:tr w:rsidR="00B17D27" w:rsidRPr="00185E20" w:rsidTr="00DD5237">
        <w:trPr>
          <w:trHeight w:val="204"/>
        </w:trPr>
        <w:tc>
          <w:tcPr>
            <w:tcW w:w="2161" w:type="pct"/>
            <w:tcBorders>
              <w:top w:val="nil"/>
              <w:left w:val="nil"/>
              <w:bottom w:val="nil"/>
              <w:right w:val="nil"/>
            </w:tcBorders>
            <w:shd w:val="clear" w:color="auto" w:fill="auto"/>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(1,191)</w:t>
            </w:r>
          </w:p>
        </w:tc>
        <w:tc>
          <w:tcPr>
            <w:tcW w:w="559" w:type="pct"/>
            <w:tcBorders>
              <w:top w:val="nil"/>
              <w:left w:val="nil"/>
              <w:bottom w:val="single" w:sz="4" w:space="0" w:color="auto"/>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(1,215)</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(1,239)</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(1,264)</w:t>
            </w:r>
          </w:p>
        </w:tc>
        <w:tc>
          <w:tcPr>
            <w:tcW w:w="560"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(1,289)</w:t>
            </w:r>
          </w:p>
        </w:tc>
      </w:tr>
      <w:tr w:rsidR="00B17D27" w:rsidRPr="00185E20" w:rsidTr="00DD5237">
        <w:trPr>
          <w:trHeight w:val="204"/>
        </w:trPr>
        <w:tc>
          <w:tcPr>
            <w:tcW w:w="2161"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Total comprehensive income/(loss)</w:t>
            </w:r>
          </w:p>
        </w:tc>
        <w:tc>
          <w:tcPr>
            <w:tcW w:w="602"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(1,191)</w:t>
            </w:r>
          </w:p>
        </w:tc>
        <w:tc>
          <w:tcPr>
            <w:tcW w:w="559" w:type="pct"/>
            <w:tcBorders>
              <w:top w:val="single" w:sz="4" w:space="0" w:color="auto"/>
              <w:left w:val="nil"/>
              <w:bottom w:val="single" w:sz="4" w:space="0" w:color="auto"/>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(1,215)</w:t>
            </w:r>
          </w:p>
        </w:tc>
        <w:tc>
          <w:tcPr>
            <w:tcW w:w="559"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(1,239)</w:t>
            </w:r>
          </w:p>
        </w:tc>
        <w:tc>
          <w:tcPr>
            <w:tcW w:w="559"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(1,264)</w:t>
            </w:r>
          </w:p>
        </w:tc>
        <w:tc>
          <w:tcPr>
            <w:tcW w:w="560" w:type="pct"/>
            <w:tcBorders>
              <w:top w:val="single" w:sz="4" w:space="0" w:color="auto"/>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(1,289)</w:t>
            </w:r>
          </w:p>
        </w:tc>
      </w:tr>
      <w:tr w:rsidR="00B17D27" w:rsidRPr="00185E20" w:rsidTr="00DD5237">
        <w:trPr>
          <w:trHeight w:val="204"/>
        </w:trPr>
        <w:tc>
          <w:tcPr>
            <w:tcW w:w="2161" w:type="pct"/>
            <w:tcBorders>
              <w:top w:val="nil"/>
              <w:left w:val="nil"/>
              <w:bottom w:val="single" w:sz="4" w:space="0" w:color="auto"/>
              <w:right w:val="nil"/>
            </w:tcBorders>
            <w:shd w:val="clear" w:color="auto" w:fill="auto"/>
            <w:vAlign w:val="bottom"/>
            <w:hideMark/>
          </w:tcPr>
          <w:p w:rsidR="00B17D27" w:rsidRPr="00185E20" w:rsidRDefault="00B17D27" w:rsidP="00DD5237">
            <w:pPr>
              <w:spacing w:before="0" w:after="0" w:line="240" w:lineRule="auto"/>
              <w:rPr>
                <w:rFonts w:ascii="Arial" w:hAnsi="Arial" w:cs="Arial"/>
                <w:b/>
                <w:bCs/>
                <w:sz w:val="16"/>
                <w:szCs w:val="16"/>
              </w:rPr>
            </w:pPr>
            <w:r w:rsidRPr="00185E20">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(1,191)</w:t>
            </w:r>
          </w:p>
        </w:tc>
        <w:tc>
          <w:tcPr>
            <w:tcW w:w="559" w:type="pct"/>
            <w:tcBorders>
              <w:top w:val="nil"/>
              <w:left w:val="nil"/>
              <w:bottom w:val="single" w:sz="4" w:space="0" w:color="auto"/>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(1,215)</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(1,239)</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(1,264)</w:t>
            </w:r>
          </w:p>
        </w:tc>
        <w:tc>
          <w:tcPr>
            <w:tcW w:w="560"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(1,289)</w:t>
            </w:r>
          </w:p>
        </w:tc>
      </w:tr>
      <w:tr w:rsidR="00B17D27" w:rsidRPr="00185E20" w:rsidTr="00DD5237">
        <w:trPr>
          <w:trHeight w:val="204"/>
        </w:trPr>
        <w:tc>
          <w:tcPr>
            <w:tcW w:w="2763" w:type="pct"/>
            <w:gridSpan w:val="2"/>
            <w:tcBorders>
              <w:top w:val="nil"/>
              <w:left w:val="nil"/>
              <w:bottom w:val="single" w:sz="4" w:space="0" w:color="auto"/>
              <w:right w:val="nil"/>
            </w:tcBorders>
            <w:shd w:val="clear" w:color="auto" w:fill="auto"/>
            <w:noWrap/>
            <w:vAlign w:val="center"/>
            <w:hideMark/>
          </w:tcPr>
          <w:p w:rsidR="00B17D27" w:rsidRPr="00185E20" w:rsidRDefault="00B17D27" w:rsidP="00DD5237">
            <w:pPr>
              <w:spacing w:before="0" w:after="0" w:line="240" w:lineRule="auto"/>
              <w:rPr>
                <w:rFonts w:ascii="Arial" w:hAnsi="Arial" w:cs="Arial"/>
                <w:b/>
                <w:bCs/>
                <w:color w:val="000000"/>
                <w:sz w:val="16"/>
                <w:szCs w:val="16"/>
              </w:rPr>
            </w:pPr>
            <w:r w:rsidRPr="00185E20">
              <w:rPr>
                <w:rFonts w:ascii="Arial" w:hAnsi="Arial" w:cs="Arial"/>
                <w:b/>
                <w:bCs/>
                <w:color w:val="000000"/>
                <w:sz w:val="16"/>
                <w:szCs w:val="16"/>
              </w:rPr>
              <w:t>Note: Impact of net cash appropriation arrangements</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 </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 </w:t>
            </w:r>
          </w:p>
        </w:tc>
        <w:tc>
          <w:tcPr>
            <w:tcW w:w="559"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 </w:t>
            </w:r>
          </w:p>
        </w:tc>
        <w:tc>
          <w:tcPr>
            <w:tcW w:w="560" w:type="pct"/>
            <w:tcBorders>
              <w:top w:val="nil"/>
              <w:left w:val="nil"/>
              <w:bottom w:val="single" w:sz="4" w:space="0" w:color="auto"/>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 </w:t>
            </w:r>
          </w:p>
        </w:tc>
      </w:tr>
      <w:tr w:rsidR="00B17D27" w:rsidRPr="00185E20" w:rsidTr="00DD5237">
        <w:trPr>
          <w:trHeight w:val="204"/>
        </w:trPr>
        <w:tc>
          <w:tcPr>
            <w:tcW w:w="2161" w:type="pct"/>
            <w:tcBorders>
              <w:top w:val="nil"/>
              <w:left w:val="nil"/>
              <w:bottom w:val="nil"/>
              <w:right w:val="nil"/>
            </w:tcBorders>
            <w:shd w:val="clear" w:color="auto" w:fill="auto"/>
            <w:hideMark/>
          </w:tcPr>
          <w:p w:rsidR="00B17D27" w:rsidRPr="00185E20" w:rsidRDefault="00B17D27" w:rsidP="00DD5237">
            <w:pPr>
              <w:spacing w:before="0" w:after="0" w:line="240" w:lineRule="auto"/>
              <w:rPr>
                <w:rFonts w:ascii="Arial" w:hAnsi="Arial" w:cs="Arial"/>
                <w:b/>
                <w:bCs/>
                <w:color w:val="000000"/>
                <w:sz w:val="16"/>
                <w:szCs w:val="16"/>
              </w:rPr>
            </w:pPr>
            <w:r w:rsidRPr="00185E20">
              <w:rPr>
                <w:rFonts w:ascii="Arial" w:hAnsi="Arial" w:cs="Arial"/>
                <w:b/>
                <w:bCs/>
                <w:color w:val="000000"/>
                <w:sz w:val="16"/>
                <w:szCs w:val="16"/>
              </w:rPr>
              <w:t>Total comprehensive income/(loss) - as per statement of Comprehensive Income</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color w:val="000000"/>
                <w:sz w:val="16"/>
                <w:szCs w:val="16"/>
              </w:rPr>
            </w:pPr>
            <w:r w:rsidRPr="00185E20">
              <w:rPr>
                <w:rFonts w:ascii="Arial" w:hAnsi="Arial" w:cs="Arial"/>
                <w:b/>
                <w:bCs/>
                <w:color w:val="000000"/>
                <w:sz w:val="16"/>
                <w:szCs w:val="16"/>
              </w:rPr>
              <w:t>(1,191)</w:t>
            </w:r>
          </w:p>
        </w:tc>
        <w:tc>
          <w:tcPr>
            <w:tcW w:w="559" w:type="pct"/>
            <w:tcBorders>
              <w:top w:val="nil"/>
              <w:left w:val="nil"/>
              <w:bottom w:val="nil"/>
              <w:right w:val="nil"/>
            </w:tcBorders>
            <w:shd w:val="clear" w:color="000000" w:fill="E6E6E6"/>
            <w:noWrap/>
            <w:vAlign w:val="bottom"/>
            <w:hideMark/>
          </w:tcPr>
          <w:p w:rsidR="00B17D27" w:rsidRPr="00185E20" w:rsidRDefault="00B17D27" w:rsidP="00DD5237">
            <w:pPr>
              <w:spacing w:before="0" w:after="0" w:line="240" w:lineRule="auto"/>
              <w:jc w:val="right"/>
              <w:rPr>
                <w:rFonts w:ascii="Arial" w:hAnsi="Arial" w:cs="Arial"/>
                <w:b/>
                <w:bCs/>
                <w:color w:val="000000"/>
                <w:sz w:val="16"/>
                <w:szCs w:val="16"/>
              </w:rPr>
            </w:pPr>
            <w:r w:rsidRPr="00185E20">
              <w:rPr>
                <w:rFonts w:ascii="Arial" w:hAnsi="Arial" w:cs="Arial"/>
                <w:b/>
                <w:bCs/>
                <w:color w:val="000000"/>
                <w:sz w:val="16"/>
                <w:szCs w:val="16"/>
              </w:rPr>
              <w:t>(1,215)</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color w:val="000000"/>
                <w:sz w:val="16"/>
                <w:szCs w:val="16"/>
              </w:rPr>
            </w:pPr>
            <w:r w:rsidRPr="00185E20">
              <w:rPr>
                <w:rFonts w:ascii="Arial" w:hAnsi="Arial" w:cs="Arial"/>
                <w:b/>
                <w:bCs/>
                <w:color w:val="000000"/>
                <w:sz w:val="16"/>
                <w:szCs w:val="16"/>
              </w:rPr>
              <w:t>(1,239)</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color w:val="000000"/>
                <w:sz w:val="16"/>
                <w:szCs w:val="16"/>
              </w:rPr>
            </w:pPr>
            <w:r w:rsidRPr="00185E20">
              <w:rPr>
                <w:rFonts w:ascii="Arial" w:hAnsi="Arial" w:cs="Arial"/>
                <w:b/>
                <w:bCs/>
                <w:color w:val="000000"/>
                <w:sz w:val="16"/>
                <w:szCs w:val="16"/>
              </w:rPr>
              <w:t>(1,264)</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b/>
                <w:bCs/>
                <w:color w:val="000000"/>
                <w:sz w:val="16"/>
                <w:szCs w:val="16"/>
              </w:rPr>
            </w:pPr>
            <w:r w:rsidRPr="00185E20">
              <w:rPr>
                <w:rFonts w:ascii="Arial" w:hAnsi="Arial" w:cs="Arial"/>
                <w:b/>
                <w:bCs/>
                <w:color w:val="000000"/>
                <w:sz w:val="16"/>
                <w:szCs w:val="16"/>
              </w:rPr>
              <w:t>(1,289)</w:t>
            </w:r>
          </w:p>
        </w:tc>
      </w:tr>
      <w:tr w:rsidR="00B17D27" w:rsidRPr="00185E20" w:rsidTr="00DD5237">
        <w:trPr>
          <w:trHeight w:val="204"/>
        </w:trPr>
        <w:tc>
          <w:tcPr>
            <w:tcW w:w="2161" w:type="pct"/>
            <w:tcBorders>
              <w:top w:val="nil"/>
              <w:left w:val="nil"/>
              <w:bottom w:val="nil"/>
              <w:right w:val="nil"/>
            </w:tcBorders>
            <w:shd w:val="clear" w:color="auto" w:fill="auto"/>
            <w:hideMark/>
          </w:tcPr>
          <w:p w:rsidR="00B17D27" w:rsidRPr="00185E20" w:rsidRDefault="00B17D27" w:rsidP="00DD5237">
            <w:pPr>
              <w:spacing w:before="0" w:after="0" w:line="240" w:lineRule="auto"/>
              <w:ind w:left="113"/>
              <w:rPr>
                <w:rFonts w:ascii="Arial" w:hAnsi="Arial" w:cs="Arial"/>
                <w:color w:val="000000"/>
                <w:sz w:val="16"/>
                <w:szCs w:val="16"/>
              </w:rPr>
            </w:pPr>
            <w:r w:rsidRPr="00185E20">
              <w:rPr>
                <w:rFonts w:ascii="Arial" w:hAnsi="Arial" w:cs="Arial"/>
                <w:color w:val="000000"/>
                <w:sz w:val="16"/>
                <w:szCs w:val="16"/>
              </w:rPr>
              <w:t>plus: heritage and cultural depreciation/amortisation expenses previously funded through revenue appropriations</w:t>
            </w:r>
            <w:r w:rsidRPr="007D317E">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1,191</w:t>
            </w:r>
          </w:p>
        </w:tc>
        <w:tc>
          <w:tcPr>
            <w:tcW w:w="559"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Cs/>
                <w:sz w:val="16"/>
                <w:szCs w:val="16"/>
              </w:rPr>
            </w:pPr>
            <w:r w:rsidRPr="004E3EC4">
              <w:rPr>
                <w:rFonts w:ascii="Arial" w:hAnsi="Arial" w:cs="Arial"/>
                <w:bCs/>
                <w:sz w:val="16"/>
                <w:szCs w:val="16"/>
              </w:rPr>
              <w:t>1,215</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1,239</w:t>
            </w:r>
          </w:p>
        </w:tc>
        <w:tc>
          <w:tcPr>
            <w:tcW w:w="559"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1,264</w:t>
            </w:r>
          </w:p>
        </w:tc>
        <w:tc>
          <w:tcPr>
            <w:tcW w:w="560" w:type="pct"/>
            <w:tcBorders>
              <w:top w:val="nil"/>
              <w:left w:val="nil"/>
              <w:bottom w:val="nil"/>
              <w:right w:val="nil"/>
            </w:tcBorders>
            <w:shd w:val="clear" w:color="auto" w:fill="auto"/>
            <w:noWrap/>
            <w:vAlign w:val="bottom"/>
            <w:hideMark/>
          </w:tcPr>
          <w:p w:rsidR="00B17D27" w:rsidRPr="00185E20" w:rsidRDefault="00B17D27" w:rsidP="00DD5237">
            <w:pPr>
              <w:spacing w:before="0" w:after="0" w:line="240" w:lineRule="auto"/>
              <w:jc w:val="right"/>
              <w:rPr>
                <w:rFonts w:ascii="Arial" w:hAnsi="Arial" w:cs="Arial"/>
                <w:sz w:val="16"/>
                <w:szCs w:val="16"/>
              </w:rPr>
            </w:pPr>
            <w:r w:rsidRPr="00185E20">
              <w:rPr>
                <w:rFonts w:ascii="Arial" w:hAnsi="Arial" w:cs="Arial"/>
                <w:sz w:val="16"/>
                <w:szCs w:val="16"/>
              </w:rPr>
              <w:t>1,289</w:t>
            </w:r>
          </w:p>
        </w:tc>
      </w:tr>
      <w:tr w:rsidR="00B17D27" w:rsidRPr="00185E20" w:rsidTr="00DD5237">
        <w:trPr>
          <w:trHeight w:val="204"/>
        </w:trPr>
        <w:tc>
          <w:tcPr>
            <w:tcW w:w="2161" w:type="pct"/>
            <w:tcBorders>
              <w:top w:val="nil"/>
              <w:left w:val="nil"/>
              <w:bottom w:val="single" w:sz="4" w:space="0" w:color="auto"/>
              <w:right w:val="nil"/>
            </w:tcBorders>
            <w:shd w:val="clear" w:color="auto" w:fill="auto"/>
            <w:vAlign w:val="center"/>
            <w:hideMark/>
          </w:tcPr>
          <w:p w:rsidR="00B17D27" w:rsidRPr="00185E20" w:rsidRDefault="00B17D27" w:rsidP="00DD5237">
            <w:pPr>
              <w:spacing w:before="0" w:after="0" w:line="240" w:lineRule="auto"/>
              <w:rPr>
                <w:rFonts w:ascii="Arial" w:hAnsi="Arial" w:cs="Arial"/>
                <w:b/>
                <w:bCs/>
                <w:color w:val="000000"/>
                <w:sz w:val="16"/>
                <w:szCs w:val="16"/>
              </w:rPr>
            </w:pPr>
            <w:r w:rsidRPr="00185E20">
              <w:rPr>
                <w:rFonts w:ascii="Arial" w:hAnsi="Arial" w:cs="Arial"/>
                <w:b/>
                <w:bCs/>
                <w:color w:val="000000"/>
                <w:sz w:val="16"/>
                <w:szCs w:val="16"/>
              </w:rPr>
              <w:t>Net Cash Operating Surplus/(Deficit)</w:t>
            </w:r>
          </w:p>
        </w:tc>
        <w:tc>
          <w:tcPr>
            <w:tcW w:w="602" w:type="pct"/>
            <w:tcBorders>
              <w:top w:val="single" w:sz="4" w:space="0" w:color="auto"/>
              <w:left w:val="nil"/>
              <w:bottom w:val="single" w:sz="4" w:space="0" w:color="auto"/>
              <w:right w:val="nil"/>
            </w:tcBorders>
            <w:shd w:val="clear" w:color="auto" w:fill="auto"/>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w:t>
            </w:r>
          </w:p>
        </w:tc>
        <w:tc>
          <w:tcPr>
            <w:tcW w:w="559" w:type="pct"/>
            <w:tcBorders>
              <w:top w:val="single" w:sz="4" w:space="0" w:color="auto"/>
              <w:left w:val="nil"/>
              <w:bottom w:val="single" w:sz="4" w:space="0" w:color="auto"/>
              <w:right w:val="nil"/>
            </w:tcBorders>
            <w:shd w:val="clear" w:color="000000" w:fill="E6E6E6"/>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w:t>
            </w:r>
          </w:p>
        </w:tc>
        <w:tc>
          <w:tcPr>
            <w:tcW w:w="559" w:type="pct"/>
            <w:tcBorders>
              <w:top w:val="single" w:sz="4" w:space="0" w:color="auto"/>
              <w:left w:val="nil"/>
              <w:bottom w:val="single" w:sz="4" w:space="0" w:color="auto"/>
              <w:right w:val="nil"/>
            </w:tcBorders>
            <w:shd w:val="clear" w:color="auto" w:fill="auto"/>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w:t>
            </w:r>
          </w:p>
        </w:tc>
        <w:tc>
          <w:tcPr>
            <w:tcW w:w="559" w:type="pct"/>
            <w:tcBorders>
              <w:top w:val="single" w:sz="4" w:space="0" w:color="auto"/>
              <w:left w:val="nil"/>
              <w:bottom w:val="single" w:sz="4" w:space="0" w:color="auto"/>
              <w:right w:val="nil"/>
            </w:tcBorders>
            <w:shd w:val="clear" w:color="auto" w:fill="auto"/>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w:t>
            </w:r>
          </w:p>
        </w:tc>
        <w:tc>
          <w:tcPr>
            <w:tcW w:w="560" w:type="pct"/>
            <w:tcBorders>
              <w:top w:val="single" w:sz="4" w:space="0" w:color="auto"/>
              <w:left w:val="nil"/>
              <w:bottom w:val="single" w:sz="4" w:space="0" w:color="auto"/>
              <w:right w:val="nil"/>
            </w:tcBorders>
            <w:shd w:val="clear" w:color="auto" w:fill="auto"/>
            <w:vAlign w:val="bottom"/>
            <w:hideMark/>
          </w:tcPr>
          <w:p w:rsidR="00B17D27" w:rsidRPr="00185E20" w:rsidRDefault="00B17D27" w:rsidP="00DD5237">
            <w:pPr>
              <w:spacing w:before="0" w:after="0" w:line="240" w:lineRule="auto"/>
              <w:jc w:val="right"/>
              <w:rPr>
                <w:rFonts w:ascii="Arial" w:hAnsi="Arial" w:cs="Arial"/>
                <w:b/>
                <w:bCs/>
                <w:sz w:val="16"/>
                <w:szCs w:val="16"/>
              </w:rPr>
            </w:pPr>
            <w:r w:rsidRPr="00185E20">
              <w:rPr>
                <w:rFonts w:ascii="Arial" w:hAnsi="Arial" w:cs="Arial"/>
                <w:b/>
                <w:bCs/>
                <w:sz w:val="16"/>
                <w:szCs w:val="16"/>
              </w:rPr>
              <w:t>-</w:t>
            </w:r>
          </w:p>
        </w:tc>
      </w:tr>
    </w:tbl>
    <w:p w:rsidR="00B17D27" w:rsidRPr="00112730" w:rsidRDefault="00B17D27" w:rsidP="00B17D27">
      <w:pPr>
        <w:pStyle w:val="ChartandTableFootnote"/>
      </w:pPr>
      <w:r w:rsidRPr="00112730">
        <w:t>Prepared</w:t>
      </w:r>
      <w:r w:rsidRPr="00C47CFF">
        <w:t xml:space="preserve"> </w:t>
      </w:r>
      <w:r w:rsidRPr="00112730">
        <w:t>on</w:t>
      </w:r>
      <w:r w:rsidRPr="00C47CFF">
        <w:t xml:space="preserve"> </w:t>
      </w:r>
      <w:r w:rsidRPr="00112730">
        <w:t>Australian</w:t>
      </w:r>
      <w:r w:rsidRPr="00C47CFF">
        <w:t xml:space="preserve"> </w:t>
      </w:r>
      <w:r w:rsidRPr="00112730">
        <w:t>Accounting</w:t>
      </w:r>
      <w:r w:rsidRPr="00C47CFF">
        <w:t xml:space="preserve"> </w:t>
      </w:r>
      <w:r w:rsidRPr="00112730">
        <w:t>Standards</w:t>
      </w:r>
      <w:r w:rsidRPr="00C47CFF">
        <w:t xml:space="preserve"> </w:t>
      </w:r>
      <w:r w:rsidRPr="00112730">
        <w:t>basis.</w:t>
      </w:r>
    </w:p>
    <w:p w:rsidR="00B17D27" w:rsidRDefault="00B17D27" w:rsidP="00B17D27">
      <w:pPr>
        <w:pStyle w:val="ChartandTableFootnoteAlpha"/>
        <w:numPr>
          <w:ilvl w:val="0"/>
          <w:numId w:val="10"/>
        </w:numPr>
        <w:ind w:left="357" w:hanging="357"/>
      </w:pPr>
      <w:r w:rsidRPr="00112730">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Departmental capital budget statement.</w:t>
      </w:r>
    </w:p>
    <w:p w:rsidR="00B17D27" w:rsidRPr="00E4582E" w:rsidRDefault="00B17D27" w:rsidP="00B17D27">
      <w:pPr>
        <w:pStyle w:val="TableHeadingcontinued"/>
      </w:pPr>
      <w:r>
        <w:br w:type="page"/>
      </w:r>
    </w:p>
    <w:p w:rsidR="00B17D27" w:rsidRDefault="00B17D27" w:rsidP="00B17D27">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259"/>
        <w:gridCol w:w="929"/>
        <w:gridCol w:w="881"/>
        <w:gridCol w:w="881"/>
        <w:gridCol w:w="880"/>
        <w:gridCol w:w="880"/>
      </w:tblGrid>
      <w:tr w:rsidR="00B17D27" w:rsidRPr="004E3EC4" w:rsidTr="00DD5237">
        <w:trPr>
          <w:trHeight w:val="204"/>
        </w:trPr>
        <w:tc>
          <w:tcPr>
            <w:tcW w:w="2113" w:type="pct"/>
            <w:tcBorders>
              <w:top w:val="single" w:sz="4" w:space="0" w:color="auto"/>
              <w:bottom w:val="nil"/>
              <w:right w:val="nil"/>
            </w:tcBorders>
            <w:shd w:val="clear" w:color="auto" w:fill="auto"/>
            <w:noWrap/>
            <w:hideMark/>
          </w:tcPr>
          <w:p w:rsidR="00B17D27" w:rsidRPr="004E3EC4" w:rsidRDefault="00B17D27" w:rsidP="00DD5237">
            <w:pPr>
              <w:spacing w:before="0" w:after="0" w:line="240" w:lineRule="auto"/>
              <w:rPr>
                <w:rFonts w:ascii="Arial" w:hAnsi="Arial" w:cs="Arial"/>
                <w:b/>
                <w:bCs/>
                <w:sz w:val="16"/>
                <w:szCs w:val="16"/>
              </w:rPr>
            </w:pPr>
            <w:r w:rsidRPr="004E3EC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B17D27" w:rsidRPr="004E3EC4" w:rsidRDefault="00B17D27" w:rsidP="00DD5237">
            <w:pPr>
              <w:spacing w:before="0" w:after="0" w:line="240" w:lineRule="auto"/>
              <w:jc w:val="right"/>
              <w:rPr>
                <w:rFonts w:ascii="Arial" w:hAnsi="Arial" w:cs="Arial"/>
                <w:sz w:val="16"/>
                <w:szCs w:val="16"/>
              </w:rPr>
            </w:pPr>
            <w:r w:rsidRPr="004E3EC4">
              <w:rPr>
                <w:rFonts w:ascii="Arial" w:hAnsi="Arial" w:cs="Arial"/>
                <w:sz w:val="16"/>
                <w:szCs w:val="16"/>
              </w:rPr>
              <w:t>2023-24</w:t>
            </w:r>
            <w:r>
              <w:rPr>
                <w:rFonts w:ascii="Arial" w:hAnsi="Arial" w:cs="Arial"/>
                <w:sz w:val="16"/>
                <w:szCs w:val="16"/>
              </w:rPr>
              <w:br/>
            </w:r>
            <w:r w:rsidRPr="004E3EC4">
              <w:rPr>
                <w:rFonts w:ascii="Arial" w:hAnsi="Arial" w:cs="Arial"/>
                <w:sz w:val="16"/>
                <w:szCs w:val="16"/>
              </w:rPr>
              <w:t>Estimated</w:t>
            </w:r>
            <w:r>
              <w:rPr>
                <w:rFonts w:ascii="Arial" w:hAnsi="Arial" w:cs="Arial"/>
                <w:sz w:val="16"/>
                <w:szCs w:val="16"/>
              </w:rPr>
              <w:br/>
            </w:r>
            <w:r w:rsidRPr="004E3EC4">
              <w:rPr>
                <w:rFonts w:ascii="Arial" w:hAnsi="Arial" w:cs="Arial"/>
                <w:sz w:val="16"/>
                <w:szCs w:val="16"/>
              </w:rPr>
              <w:t>actual</w:t>
            </w:r>
            <w:r w:rsidRPr="004E3EC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rsidR="00B17D27" w:rsidRPr="004E3EC4" w:rsidRDefault="00B17D27" w:rsidP="00DD5237">
            <w:pPr>
              <w:spacing w:before="0" w:after="0" w:line="240" w:lineRule="auto"/>
              <w:jc w:val="right"/>
              <w:rPr>
                <w:rFonts w:ascii="Arial" w:hAnsi="Arial" w:cs="Arial"/>
                <w:sz w:val="16"/>
                <w:szCs w:val="16"/>
              </w:rPr>
            </w:pPr>
            <w:r w:rsidRPr="004E3EC4">
              <w:rPr>
                <w:rFonts w:ascii="Arial" w:hAnsi="Arial" w:cs="Arial"/>
                <w:sz w:val="16"/>
                <w:szCs w:val="16"/>
              </w:rPr>
              <w:t>2024-25</w:t>
            </w:r>
            <w:r w:rsidRPr="004E3EC4">
              <w:rPr>
                <w:rFonts w:ascii="Arial" w:hAnsi="Arial" w:cs="Arial"/>
                <w:sz w:val="16"/>
                <w:szCs w:val="16"/>
              </w:rPr>
              <w:br/>
              <w:t>Budget</w:t>
            </w:r>
            <w:r w:rsidRPr="004E3EC4">
              <w:rPr>
                <w:rFonts w:ascii="Arial" w:hAnsi="Arial" w:cs="Arial"/>
                <w:sz w:val="16"/>
                <w:szCs w:val="16"/>
              </w:rPr>
              <w:br/>
            </w:r>
            <w:r w:rsidRPr="004E3EC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B17D27" w:rsidRPr="004E3EC4" w:rsidRDefault="00B17D27" w:rsidP="00DD5237">
            <w:pPr>
              <w:spacing w:before="0" w:after="0" w:line="240" w:lineRule="auto"/>
              <w:jc w:val="right"/>
              <w:rPr>
                <w:rFonts w:ascii="Arial" w:hAnsi="Arial" w:cs="Arial"/>
                <w:sz w:val="16"/>
                <w:szCs w:val="16"/>
              </w:rPr>
            </w:pPr>
            <w:r w:rsidRPr="004E3EC4">
              <w:rPr>
                <w:rFonts w:ascii="Arial" w:hAnsi="Arial" w:cs="Arial"/>
                <w:sz w:val="16"/>
                <w:szCs w:val="16"/>
              </w:rPr>
              <w:t>2025-26</w:t>
            </w:r>
            <w:r>
              <w:rPr>
                <w:rFonts w:ascii="Arial" w:hAnsi="Arial" w:cs="Arial"/>
                <w:sz w:val="16"/>
                <w:szCs w:val="16"/>
              </w:rPr>
              <w:br/>
            </w:r>
            <w:r w:rsidRPr="004E3EC4">
              <w:rPr>
                <w:rFonts w:ascii="Arial" w:hAnsi="Arial" w:cs="Arial"/>
                <w:sz w:val="16"/>
                <w:szCs w:val="16"/>
              </w:rPr>
              <w:t>Forward</w:t>
            </w:r>
            <w:r>
              <w:rPr>
                <w:rFonts w:ascii="Arial" w:hAnsi="Arial" w:cs="Arial"/>
                <w:sz w:val="16"/>
                <w:szCs w:val="16"/>
              </w:rPr>
              <w:br/>
            </w:r>
            <w:r w:rsidRPr="004E3EC4">
              <w:rPr>
                <w:rFonts w:ascii="Arial" w:hAnsi="Arial" w:cs="Arial"/>
                <w:sz w:val="16"/>
                <w:szCs w:val="16"/>
              </w:rPr>
              <w:t>estimate</w:t>
            </w:r>
            <w:r w:rsidRPr="004E3EC4">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B17D27" w:rsidRPr="004E3EC4" w:rsidRDefault="00B17D27" w:rsidP="00DD5237">
            <w:pPr>
              <w:spacing w:before="0" w:after="0" w:line="240" w:lineRule="auto"/>
              <w:jc w:val="right"/>
              <w:rPr>
                <w:rFonts w:ascii="Arial" w:hAnsi="Arial" w:cs="Arial"/>
                <w:sz w:val="16"/>
                <w:szCs w:val="16"/>
              </w:rPr>
            </w:pPr>
            <w:r w:rsidRPr="004E3EC4">
              <w:rPr>
                <w:rFonts w:ascii="Arial" w:hAnsi="Arial" w:cs="Arial"/>
                <w:sz w:val="16"/>
                <w:szCs w:val="16"/>
              </w:rPr>
              <w:t>2026-27</w:t>
            </w:r>
            <w:r>
              <w:rPr>
                <w:rFonts w:ascii="Arial" w:hAnsi="Arial" w:cs="Arial"/>
                <w:sz w:val="16"/>
                <w:szCs w:val="16"/>
              </w:rPr>
              <w:br/>
            </w:r>
            <w:r w:rsidRPr="004E3EC4">
              <w:rPr>
                <w:rFonts w:ascii="Arial" w:hAnsi="Arial" w:cs="Arial"/>
                <w:sz w:val="16"/>
                <w:szCs w:val="16"/>
              </w:rPr>
              <w:t>Forward</w:t>
            </w:r>
            <w:r>
              <w:rPr>
                <w:rFonts w:ascii="Arial" w:hAnsi="Arial" w:cs="Arial"/>
                <w:sz w:val="16"/>
                <w:szCs w:val="16"/>
              </w:rPr>
              <w:br/>
            </w:r>
            <w:r w:rsidRPr="004E3EC4">
              <w:rPr>
                <w:rFonts w:ascii="Arial" w:hAnsi="Arial" w:cs="Arial"/>
                <w:sz w:val="16"/>
                <w:szCs w:val="16"/>
              </w:rPr>
              <w:t>estimate</w:t>
            </w:r>
            <w:r w:rsidRPr="004E3EC4">
              <w:rPr>
                <w:rFonts w:ascii="Arial" w:hAnsi="Arial" w:cs="Arial"/>
                <w:sz w:val="16"/>
                <w:szCs w:val="16"/>
              </w:rPr>
              <w:br/>
              <w:t>$'000</w:t>
            </w:r>
          </w:p>
        </w:tc>
        <w:tc>
          <w:tcPr>
            <w:tcW w:w="571" w:type="pct"/>
            <w:tcBorders>
              <w:top w:val="single" w:sz="4" w:space="0" w:color="auto"/>
              <w:left w:val="nil"/>
              <w:bottom w:val="single" w:sz="4" w:space="0" w:color="auto"/>
            </w:tcBorders>
            <w:shd w:val="clear" w:color="auto" w:fill="auto"/>
            <w:vAlign w:val="bottom"/>
            <w:hideMark/>
          </w:tcPr>
          <w:p w:rsidR="00B17D27" w:rsidRPr="004E3EC4" w:rsidRDefault="00B17D27" w:rsidP="00DD5237">
            <w:pPr>
              <w:spacing w:before="0" w:after="0" w:line="240" w:lineRule="auto"/>
              <w:jc w:val="right"/>
              <w:rPr>
                <w:rFonts w:ascii="Arial" w:hAnsi="Arial" w:cs="Arial"/>
                <w:sz w:val="16"/>
                <w:szCs w:val="16"/>
              </w:rPr>
            </w:pPr>
            <w:r w:rsidRPr="004E3EC4">
              <w:rPr>
                <w:rFonts w:ascii="Arial" w:hAnsi="Arial" w:cs="Arial"/>
                <w:sz w:val="16"/>
                <w:szCs w:val="16"/>
              </w:rPr>
              <w:t>2027-28</w:t>
            </w:r>
            <w:r w:rsidRPr="004E3EC4">
              <w:rPr>
                <w:rFonts w:ascii="Arial" w:hAnsi="Arial" w:cs="Arial"/>
                <w:sz w:val="16"/>
                <w:szCs w:val="16"/>
              </w:rPr>
              <w:br/>
              <w:t>Forward</w:t>
            </w:r>
            <w:r>
              <w:rPr>
                <w:rFonts w:ascii="Arial" w:hAnsi="Arial" w:cs="Arial"/>
                <w:sz w:val="16"/>
                <w:szCs w:val="16"/>
              </w:rPr>
              <w:br/>
            </w:r>
            <w:r w:rsidRPr="004E3EC4">
              <w:rPr>
                <w:rFonts w:ascii="Arial" w:hAnsi="Arial" w:cs="Arial"/>
                <w:sz w:val="16"/>
                <w:szCs w:val="16"/>
              </w:rPr>
              <w:t>estimate</w:t>
            </w:r>
            <w:r w:rsidRPr="004E3EC4">
              <w:rPr>
                <w:rFonts w:ascii="Arial" w:hAnsi="Arial" w:cs="Arial"/>
                <w:sz w:val="16"/>
                <w:szCs w:val="16"/>
              </w:rPr>
              <w:br/>
              <w:t>$'000</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bottom"/>
            <w:hideMark/>
          </w:tcPr>
          <w:p w:rsidR="00B17D27" w:rsidRPr="004E3EC4" w:rsidRDefault="00B17D27" w:rsidP="00DD5237">
            <w:pPr>
              <w:spacing w:before="0" w:after="0" w:line="240" w:lineRule="auto"/>
              <w:jc w:val="right"/>
              <w:rPr>
                <w:rFonts w:ascii="Times New Roman" w:hAnsi="Times New Roman"/>
                <w:sz w:val="20"/>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bottom"/>
            <w:hideMark/>
          </w:tcPr>
          <w:p w:rsidR="00B17D27" w:rsidRPr="004E3EC4" w:rsidRDefault="00B17D27" w:rsidP="00DD5237">
            <w:pPr>
              <w:spacing w:before="0" w:after="0" w:line="240" w:lineRule="auto"/>
              <w:jc w:val="right"/>
              <w:rPr>
                <w:rFonts w:ascii="Times New Roman" w:hAnsi="Times New Roman"/>
                <w:sz w:val="20"/>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 xml:space="preserve">Cash </w:t>
            </w:r>
            <w:r w:rsidRPr="00680339">
              <w:rPr>
                <w:rFonts w:ascii="Arial" w:hAnsi="Arial" w:cs="Arial"/>
                <w:color w:val="000000"/>
                <w:sz w:val="16"/>
                <w:szCs w:val="16"/>
              </w:rPr>
              <w:t>and</w:t>
            </w:r>
            <w:r w:rsidRPr="004E3EC4">
              <w:rPr>
                <w:rFonts w:ascii="Arial" w:hAnsi="Arial" w:cs="Arial"/>
                <w:sz w:val="16"/>
                <w:szCs w:val="16"/>
              </w:rPr>
              <w:t xml:space="preserve"> cash equivalents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10,215</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10,192</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10,121</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10,121</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10,121</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sz w:val="16"/>
                <w:szCs w:val="16"/>
              </w:rPr>
            </w:pPr>
            <w:r w:rsidRPr="004E3EC4">
              <w:rPr>
                <w:rFonts w:ascii="Arial" w:hAnsi="Arial" w:cs="Arial"/>
                <w:color w:val="000000"/>
                <w:sz w:val="16"/>
                <w:szCs w:val="16"/>
              </w:rPr>
              <w:t>Trade</w:t>
            </w:r>
            <w:r w:rsidRPr="004E3EC4">
              <w:rPr>
                <w:rFonts w:ascii="Arial" w:hAnsi="Arial" w:cs="Arial"/>
                <w:sz w:val="16"/>
                <w:szCs w:val="16"/>
              </w:rPr>
              <w:t xml:space="preserve"> </w:t>
            </w:r>
            <w:r w:rsidRPr="00680339">
              <w:rPr>
                <w:rFonts w:ascii="Arial" w:hAnsi="Arial" w:cs="Arial"/>
                <w:color w:val="000000"/>
                <w:sz w:val="16"/>
                <w:szCs w:val="16"/>
              </w:rPr>
              <w:t>and</w:t>
            </w:r>
            <w:r w:rsidRPr="004E3EC4">
              <w:rPr>
                <w:rFonts w:ascii="Arial" w:hAnsi="Arial" w:cs="Arial"/>
                <w:sz w:val="16"/>
                <w:szCs w:val="16"/>
              </w:rPr>
              <w:t xml:space="preserve"> other receivables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1,386</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1,386</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1,386</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1,386</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1,386</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i/>
                <w:iCs/>
                <w:color w:val="000000"/>
                <w:sz w:val="16"/>
                <w:szCs w:val="16"/>
              </w:rPr>
            </w:pPr>
            <w:r w:rsidRPr="004E3EC4">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11,601</w:t>
            </w:r>
          </w:p>
        </w:tc>
        <w:tc>
          <w:tcPr>
            <w:tcW w:w="571" w:type="pct"/>
            <w:tcBorders>
              <w:top w:val="single" w:sz="4" w:space="0" w:color="000000"/>
              <w:left w:val="nil"/>
              <w:bottom w:val="single" w:sz="4" w:space="0" w:color="000000"/>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11,578</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11,507</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11,507</w:t>
            </w:r>
          </w:p>
        </w:tc>
        <w:tc>
          <w:tcPr>
            <w:tcW w:w="571" w:type="pct"/>
            <w:tcBorders>
              <w:top w:val="single" w:sz="4" w:space="0" w:color="000000"/>
              <w:left w:val="nil"/>
              <w:bottom w:val="single" w:sz="4" w:space="0" w:color="000000"/>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11,507</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Non-financial assets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Land and buildings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120,435</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118,452</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116,427</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114,387</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112,280</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Property, plant and equipment</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73,857</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87,939</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87,635</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87,336</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87,395</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Heritage and Cultural</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281,605</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282,766</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283,935</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285,126</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286,017</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Intangibles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6,708</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6,754</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6,980</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7,298</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7,599</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Inventories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1,437</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1,437</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1,437</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1,437</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1,437</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 xml:space="preserve">Prepayments </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1,134</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1,134</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1,134</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1,134</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1,134</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i/>
                <w:iCs/>
                <w:color w:val="000000"/>
                <w:sz w:val="16"/>
                <w:szCs w:val="16"/>
              </w:rPr>
            </w:pPr>
            <w:r w:rsidRPr="004E3EC4">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485,176</w:t>
            </w:r>
          </w:p>
        </w:tc>
        <w:tc>
          <w:tcPr>
            <w:tcW w:w="571" w:type="pct"/>
            <w:tcBorders>
              <w:top w:val="single" w:sz="4" w:space="0" w:color="000000"/>
              <w:left w:val="nil"/>
              <w:bottom w:val="single" w:sz="4" w:space="0" w:color="000000"/>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498,482</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497,548</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496,718</w:t>
            </w:r>
          </w:p>
        </w:tc>
        <w:tc>
          <w:tcPr>
            <w:tcW w:w="571" w:type="pct"/>
            <w:tcBorders>
              <w:top w:val="single" w:sz="4" w:space="0" w:color="000000"/>
              <w:left w:val="nil"/>
              <w:bottom w:val="single" w:sz="4" w:space="0" w:color="000000"/>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495,862</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496,777</w:t>
            </w:r>
          </w:p>
        </w:tc>
        <w:tc>
          <w:tcPr>
            <w:tcW w:w="571" w:type="pct"/>
            <w:tcBorders>
              <w:top w:val="nil"/>
              <w:left w:val="nil"/>
              <w:bottom w:val="single" w:sz="4" w:space="0" w:color="000000"/>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510,060</w:t>
            </w:r>
          </w:p>
        </w:tc>
        <w:tc>
          <w:tcPr>
            <w:tcW w:w="571" w:type="pct"/>
            <w:tcBorders>
              <w:top w:val="nil"/>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509,055</w:t>
            </w:r>
          </w:p>
        </w:tc>
        <w:tc>
          <w:tcPr>
            <w:tcW w:w="571" w:type="pct"/>
            <w:tcBorders>
              <w:top w:val="nil"/>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508,225</w:t>
            </w:r>
          </w:p>
        </w:tc>
        <w:tc>
          <w:tcPr>
            <w:tcW w:w="571" w:type="pct"/>
            <w:tcBorders>
              <w:top w:val="nil"/>
              <w:left w:val="nil"/>
              <w:bottom w:val="single" w:sz="4" w:space="0" w:color="000000"/>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507,369</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LIABILITIES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Payables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Suppliers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2,276</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2,056</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1,837</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1,837</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1,837</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Other payables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2,274</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2,273</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2,273</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2,273</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2,273</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i/>
                <w:iCs/>
                <w:color w:val="000000"/>
                <w:sz w:val="16"/>
                <w:szCs w:val="16"/>
              </w:rPr>
            </w:pPr>
            <w:r w:rsidRPr="004E3EC4">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4,550</w:t>
            </w:r>
          </w:p>
        </w:tc>
        <w:tc>
          <w:tcPr>
            <w:tcW w:w="571" w:type="pct"/>
            <w:tcBorders>
              <w:top w:val="single" w:sz="4" w:space="0" w:color="000000"/>
              <w:left w:val="nil"/>
              <w:bottom w:val="single" w:sz="4" w:space="0" w:color="000000"/>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4,329</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4,110</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4,110</w:t>
            </w:r>
          </w:p>
        </w:tc>
        <w:tc>
          <w:tcPr>
            <w:tcW w:w="571" w:type="pct"/>
            <w:tcBorders>
              <w:top w:val="single" w:sz="4" w:space="0" w:color="000000"/>
              <w:left w:val="nil"/>
              <w:bottom w:val="single" w:sz="4" w:space="0" w:color="000000"/>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4,110</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Interest bearing liabilities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Leases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8,386</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6,765</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5,094</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3,373</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1,626</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i/>
                <w:iCs/>
                <w:color w:val="000000"/>
                <w:sz w:val="16"/>
                <w:szCs w:val="16"/>
              </w:rPr>
            </w:pPr>
            <w:r w:rsidRPr="004E3EC4">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8,386</w:t>
            </w:r>
          </w:p>
        </w:tc>
        <w:tc>
          <w:tcPr>
            <w:tcW w:w="571" w:type="pct"/>
            <w:tcBorders>
              <w:top w:val="single" w:sz="4" w:space="0" w:color="000000"/>
              <w:left w:val="nil"/>
              <w:bottom w:val="single" w:sz="4" w:space="0" w:color="000000"/>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6,765</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5,094</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3,373</w:t>
            </w:r>
          </w:p>
        </w:tc>
        <w:tc>
          <w:tcPr>
            <w:tcW w:w="571" w:type="pct"/>
            <w:tcBorders>
              <w:top w:val="single" w:sz="4" w:space="0" w:color="000000"/>
              <w:left w:val="nil"/>
              <w:bottom w:val="single" w:sz="4" w:space="0" w:color="000000"/>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1,626</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Provisions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Employee provisions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7,409</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7,409</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7,409</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7,409</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7,409</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i/>
                <w:iCs/>
                <w:color w:val="000000"/>
                <w:sz w:val="16"/>
                <w:szCs w:val="16"/>
              </w:rPr>
            </w:pPr>
            <w:r w:rsidRPr="004E3EC4">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7,409</w:t>
            </w:r>
          </w:p>
        </w:tc>
        <w:tc>
          <w:tcPr>
            <w:tcW w:w="571" w:type="pct"/>
            <w:tcBorders>
              <w:top w:val="single" w:sz="4" w:space="0" w:color="000000"/>
              <w:left w:val="nil"/>
              <w:bottom w:val="single" w:sz="4" w:space="0" w:color="000000"/>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7,409</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7,409</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7,409</w:t>
            </w:r>
          </w:p>
        </w:tc>
        <w:tc>
          <w:tcPr>
            <w:tcW w:w="571" w:type="pct"/>
            <w:tcBorders>
              <w:top w:val="single" w:sz="4" w:space="0" w:color="000000"/>
              <w:left w:val="nil"/>
              <w:bottom w:val="single" w:sz="4" w:space="0" w:color="000000"/>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7,409</w:t>
            </w:r>
          </w:p>
        </w:tc>
      </w:tr>
      <w:tr w:rsidR="00B17D27" w:rsidRPr="004E3EC4" w:rsidTr="00DD5237">
        <w:trPr>
          <w:trHeight w:val="204"/>
        </w:trPr>
        <w:tc>
          <w:tcPr>
            <w:tcW w:w="2113" w:type="pct"/>
            <w:tcBorders>
              <w:top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20,345</w:t>
            </w:r>
          </w:p>
        </w:tc>
        <w:tc>
          <w:tcPr>
            <w:tcW w:w="571" w:type="pct"/>
            <w:tcBorders>
              <w:top w:val="single" w:sz="4" w:space="0" w:color="auto"/>
              <w:left w:val="nil"/>
              <w:bottom w:val="single" w:sz="4" w:space="0" w:color="auto"/>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18,503</w:t>
            </w:r>
          </w:p>
        </w:tc>
        <w:tc>
          <w:tcPr>
            <w:tcW w:w="571" w:type="pct"/>
            <w:tcBorders>
              <w:top w:val="single" w:sz="4" w:space="0" w:color="auto"/>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16,613</w:t>
            </w:r>
          </w:p>
        </w:tc>
        <w:tc>
          <w:tcPr>
            <w:tcW w:w="571" w:type="pct"/>
            <w:tcBorders>
              <w:top w:val="single" w:sz="4" w:space="0" w:color="auto"/>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14,892</w:t>
            </w:r>
          </w:p>
        </w:tc>
        <w:tc>
          <w:tcPr>
            <w:tcW w:w="571" w:type="pct"/>
            <w:tcBorders>
              <w:top w:val="single" w:sz="4" w:space="0" w:color="auto"/>
              <w:left w:val="nil"/>
              <w:bottom w:val="single" w:sz="4" w:space="0" w:color="auto"/>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13,145</w:t>
            </w:r>
          </w:p>
        </w:tc>
      </w:tr>
      <w:tr w:rsidR="00B17D27" w:rsidRPr="004E3EC4" w:rsidTr="00DD5237">
        <w:trPr>
          <w:trHeight w:val="204"/>
        </w:trPr>
        <w:tc>
          <w:tcPr>
            <w:tcW w:w="2113" w:type="pct"/>
            <w:tcBorders>
              <w:top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sz w:val="16"/>
                <w:szCs w:val="16"/>
              </w:rPr>
            </w:pPr>
            <w:r w:rsidRPr="004E3EC4">
              <w:rPr>
                <w:rFonts w:ascii="Arial" w:hAnsi="Arial" w:cs="Arial"/>
                <w:b/>
                <w:bCs/>
                <w:sz w:val="16"/>
                <w:szCs w:val="16"/>
              </w:rPr>
              <w:t>Net assets</w:t>
            </w:r>
          </w:p>
        </w:tc>
        <w:tc>
          <w:tcPr>
            <w:tcW w:w="602" w:type="pct"/>
            <w:tcBorders>
              <w:top w:val="nil"/>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476,432</w:t>
            </w:r>
          </w:p>
        </w:tc>
        <w:tc>
          <w:tcPr>
            <w:tcW w:w="571" w:type="pct"/>
            <w:tcBorders>
              <w:top w:val="nil"/>
              <w:left w:val="nil"/>
              <w:bottom w:val="single" w:sz="4" w:space="0" w:color="auto"/>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491,557</w:t>
            </w:r>
          </w:p>
        </w:tc>
        <w:tc>
          <w:tcPr>
            <w:tcW w:w="571" w:type="pct"/>
            <w:tcBorders>
              <w:top w:val="nil"/>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492,442</w:t>
            </w:r>
          </w:p>
        </w:tc>
        <w:tc>
          <w:tcPr>
            <w:tcW w:w="571" w:type="pct"/>
            <w:tcBorders>
              <w:top w:val="nil"/>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493,333</w:t>
            </w:r>
          </w:p>
        </w:tc>
        <w:tc>
          <w:tcPr>
            <w:tcW w:w="571" w:type="pct"/>
            <w:tcBorders>
              <w:top w:val="nil"/>
              <w:left w:val="nil"/>
              <w:bottom w:val="single" w:sz="4" w:space="0" w:color="auto"/>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494,224</w:t>
            </w:r>
          </w:p>
        </w:tc>
      </w:tr>
      <w:tr w:rsidR="00B17D27" w:rsidRPr="004E3EC4" w:rsidTr="00DD5237">
        <w:trPr>
          <w:trHeight w:val="204"/>
        </w:trPr>
        <w:tc>
          <w:tcPr>
            <w:tcW w:w="2113" w:type="pct"/>
            <w:tcBorders>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B17D27" w:rsidRPr="004E3EC4" w:rsidRDefault="00B17D27" w:rsidP="00DD5237">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bottom"/>
            <w:hideMark/>
          </w:tcPr>
          <w:p w:rsidR="00B17D27" w:rsidRPr="004E3EC4" w:rsidRDefault="00B17D27" w:rsidP="00DD5237">
            <w:pPr>
              <w:spacing w:before="0" w:after="0" w:line="240" w:lineRule="auto"/>
              <w:jc w:val="right"/>
              <w:rPr>
                <w:rFonts w:ascii="Times New Roman" w:hAnsi="Times New Roman"/>
                <w:sz w:val="20"/>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Parent entity interest</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Contributed equity</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47,469</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63,809</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65,933</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68,088</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70,268</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Reserves</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166,898</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166,898</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166,898</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166,898</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166,898</w:t>
            </w:r>
          </w:p>
        </w:tc>
      </w:tr>
      <w:tr w:rsidR="00B17D27" w:rsidRPr="004E3EC4" w:rsidTr="00DD5237">
        <w:trPr>
          <w:trHeight w:val="204"/>
        </w:trPr>
        <w:tc>
          <w:tcPr>
            <w:tcW w:w="2113" w:type="pct"/>
            <w:tcBorders>
              <w:top w:val="nil"/>
              <w:bottom w:val="nil"/>
              <w:right w:val="nil"/>
            </w:tcBorders>
            <w:shd w:val="clear" w:color="auto" w:fill="auto"/>
            <w:vAlign w:val="center"/>
            <w:hideMark/>
          </w:tcPr>
          <w:p w:rsidR="00B17D27" w:rsidRPr="004E3EC4" w:rsidRDefault="00B17D27" w:rsidP="00DD5237">
            <w:pPr>
              <w:spacing w:before="0" w:after="0" w:line="240" w:lineRule="auto"/>
              <w:ind w:left="113"/>
              <w:rPr>
                <w:rFonts w:ascii="Arial" w:hAnsi="Arial" w:cs="Arial"/>
                <w:color w:val="000000"/>
                <w:sz w:val="16"/>
                <w:szCs w:val="16"/>
              </w:rPr>
            </w:pPr>
            <w:r w:rsidRPr="004E3EC4">
              <w:rPr>
                <w:rFonts w:ascii="Arial" w:hAnsi="Arial" w:cs="Arial"/>
                <w:color w:val="000000"/>
                <w:sz w:val="16"/>
                <w:szCs w:val="16"/>
              </w:rPr>
              <w:t>Retained surplus (accumulated deficit)</w:t>
            </w:r>
          </w:p>
        </w:tc>
        <w:tc>
          <w:tcPr>
            <w:tcW w:w="602"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262,065</w:t>
            </w:r>
          </w:p>
        </w:tc>
        <w:tc>
          <w:tcPr>
            <w:tcW w:w="571" w:type="pct"/>
            <w:tcBorders>
              <w:top w:val="nil"/>
              <w:left w:val="nil"/>
              <w:bottom w:val="nil"/>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260,850</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259,611</w:t>
            </w:r>
          </w:p>
        </w:tc>
        <w:tc>
          <w:tcPr>
            <w:tcW w:w="571" w:type="pct"/>
            <w:tcBorders>
              <w:top w:val="nil"/>
              <w:left w:val="nil"/>
              <w:bottom w:val="nil"/>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258,347</w:t>
            </w:r>
          </w:p>
        </w:tc>
        <w:tc>
          <w:tcPr>
            <w:tcW w:w="571" w:type="pct"/>
            <w:tcBorders>
              <w:top w:val="nil"/>
              <w:left w:val="nil"/>
              <w:bottom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color w:val="000000"/>
                <w:sz w:val="16"/>
                <w:szCs w:val="16"/>
              </w:rPr>
            </w:pPr>
            <w:r w:rsidRPr="004E3EC4">
              <w:rPr>
                <w:rFonts w:ascii="Arial" w:hAnsi="Arial" w:cs="Arial"/>
                <w:color w:val="000000"/>
                <w:sz w:val="16"/>
                <w:szCs w:val="16"/>
              </w:rPr>
              <w:t>257,058</w:t>
            </w:r>
          </w:p>
        </w:tc>
      </w:tr>
      <w:tr w:rsidR="00B17D27" w:rsidRPr="004E3EC4" w:rsidTr="00DD5237">
        <w:trPr>
          <w:trHeight w:val="204"/>
        </w:trPr>
        <w:tc>
          <w:tcPr>
            <w:tcW w:w="2113" w:type="pct"/>
            <w:tcBorders>
              <w:top w:val="nil"/>
              <w:bottom w:val="nil"/>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i/>
                <w:iCs/>
                <w:color w:val="000000"/>
                <w:sz w:val="16"/>
                <w:szCs w:val="16"/>
              </w:rPr>
            </w:pPr>
            <w:r w:rsidRPr="004E3EC4">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476,432</w:t>
            </w:r>
          </w:p>
        </w:tc>
        <w:tc>
          <w:tcPr>
            <w:tcW w:w="571" w:type="pct"/>
            <w:tcBorders>
              <w:top w:val="single" w:sz="4" w:space="0" w:color="000000"/>
              <w:left w:val="nil"/>
              <w:bottom w:val="single" w:sz="4" w:space="0" w:color="000000"/>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491,557</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492,442</w:t>
            </w:r>
          </w:p>
        </w:tc>
        <w:tc>
          <w:tcPr>
            <w:tcW w:w="571" w:type="pct"/>
            <w:tcBorders>
              <w:top w:val="single" w:sz="4" w:space="0" w:color="000000"/>
              <w:left w:val="nil"/>
              <w:bottom w:val="single" w:sz="4" w:space="0" w:color="000000"/>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493,333</w:t>
            </w:r>
          </w:p>
        </w:tc>
        <w:tc>
          <w:tcPr>
            <w:tcW w:w="571" w:type="pct"/>
            <w:tcBorders>
              <w:top w:val="single" w:sz="4" w:space="0" w:color="000000"/>
              <w:left w:val="nil"/>
              <w:bottom w:val="single" w:sz="4" w:space="0" w:color="000000"/>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i/>
                <w:iCs/>
                <w:color w:val="000000"/>
                <w:sz w:val="16"/>
                <w:szCs w:val="16"/>
              </w:rPr>
            </w:pPr>
            <w:r w:rsidRPr="004E3EC4">
              <w:rPr>
                <w:rFonts w:ascii="Arial" w:hAnsi="Arial" w:cs="Arial"/>
                <w:b/>
                <w:bCs/>
                <w:i/>
                <w:iCs/>
                <w:color w:val="000000"/>
                <w:sz w:val="16"/>
                <w:szCs w:val="16"/>
              </w:rPr>
              <w:t>494,224</w:t>
            </w:r>
          </w:p>
        </w:tc>
      </w:tr>
      <w:tr w:rsidR="00B17D27" w:rsidRPr="004E3EC4" w:rsidTr="00DD5237">
        <w:trPr>
          <w:trHeight w:val="204"/>
        </w:trPr>
        <w:tc>
          <w:tcPr>
            <w:tcW w:w="2113" w:type="pct"/>
            <w:tcBorders>
              <w:top w:val="nil"/>
              <w:bottom w:val="single" w:sz="4" w:space="0" w:color="auto"/>
              <w:right w:val="nil"/>
            </w:tcBorders>
            <w:shd w:val="clear" w:color="auto" w:fill="auto"/>
            <w:noWrap/>
            <w:vAlign w:val="center"/>
            <w:hideMark/>
          </w:tcPr>
          <w:p w:rsidR="00B17D27" w:rsidRPr="004E3EC4" w:rsidRDefault="00B17D27" w:rsidP="00DD5237">
            <w:pPr>
              <w:spacing w:before="0" w:after="0" w:line="240" w:lineRule="auto"/>
              <w:rPr>
                <w:rFonts w:ascii="Arial" w:hAnsi="Arial" w:cs="Arial"/>
                <w:b/>
                <w:bCs/>
                <w:color w:val="000000"/>
                <w:sz w:val="16"/>
                <w:szCs w:val="16"/>
              </w:rPr>
            </w:pPr>
            <w:r w:rsidRPr="004E3EC4">
              <w:rPr>
                <w:rFonts w:ascii="Arial" w:hAnsi="Arial" w:cs="Arial"/>
                <w:b/>
                <w:bCs/>
                <w:color w:val="000000"/>
                <w:sz w:val="16"/>
                <w:szCs w:val="16"/>
              </w:rPr>
              <w:t>Total equity</w:t>
            </w:r>
          </w:p>
        </w:tc>
        <w:tc>
          <w:tcPr>
            <w:tcW w:w="602" w:type="pct"/>
            <w:tcBorders>
              <w:top w:val="nil"/>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476,432</w:t>
            </w:r>
          </w:p>
        </w:tc>
        <w:tc>
          <w:tcPr>
            <w:tcW w:w="571" w:type="pct"/>
            <w:tcBorders>
              <w:top w:val="nil"/>
              <w:left w:val="nil"/>
              <w:bottom w:val="single" w:sz="4" w:space="0" w:color="auto"/>
              <w:right w:val="nil"/>
            </w:tcBorders>
            <w:shd w:val="clear" w:color="000000" w:fill="E6E6E6"/>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491,557</w:t>
            </w:r>
          </w:p>
        </w:tc>
        <w:tc>
          <w:tcPr>
            <w:tcW w:w="571" w:type="pct"/>
            <w:tcBorders>
              <w:top w:val="nil"/>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492,442</w:t>
            </w:r>
          </w:p>
        </w:tc>
        <w:tc>
          <w:tcPr>
            <w:tcW w:w="571" w:type="pct"/>
            <w:tcBorders>
              <w:top w:val="nil"/>
              <w:left w:val="nil"/>
              <w:bottom w:val="single" w:sz="4" w:space="0" w:color="auto"/>
              <w:right w:val="nil"/>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493,333</w:t>
            </w:r>
          </w:p>
        </w:tc>
        <w:tc>
          <w:tcPr>
            <w:tcW w:w="571" w:type="pct"/>
            <w:tcBorders>
              <w:top w:val="nil"/>
              <w:left w:val="nil"/>
              <w:bottom w:val="single" w:sz="4" w:space="0" w:color="auto"/>
            </w:tcBorders>
            <w:shd w:val="clear" w:color="000000" w:fill="FFFFFF"/>
            <w:noWrap/>
            <w:vAlign w:val="bottom"/>
            <w:hideMark/>
          </w:tcPr>
          <w:p w:rsidR="00B17D27" w:rsidRPr="004E3EC4" w:rsidRDefault="00B17D27" w:rsidP="00DD5237">
            <w:pPr>
              <w:spacing w:before="0" w:after="0" w:line="240" w:lineRule="auto"/>
              <w:jc w:val="right"/>
              <w:rPr>
                <w:rFonts w:ascii="Arial" w:hAnsi="Arial" w:cs="Arial"/>
                <w:b/>
                <w:bCs/>
                <w:color w:val="000000"/>
                <w:sz w:val="16"/>
                <w:szCs w:val="16"/>
              </w:rPr>
            </w:pPr>
            <w:r w:rsidRPr="004E3EC4">
              <w:rPr>
                <w:rFonts w:ascii="Arial" w:hAnsi="Arial" w:cs="Arial"/>
                <w:b/>
                <w:bCs/>
                <w:color w:val="000000"/>
                <w:sz w:val="16"/>
                <w:szCs w:val="16"/>
              </w:rPr>
              <w:t>494,224</w:t>
            </w:r>
          </w:p>
        </w:tc>
      </w:tr>
    </w:tbl>
    <w:p w:rsidR="00B17D27" w:rsidRPr="009D54F3" w:rsidRDefault="00B17D27" w:rsidP="00B17D27">
      <w:pPr>
        <w:pStyle w:val="Source"/>
        <w:spacing w:after="0"/>
        <w:ind w:left="0" w:firstLine="0"/>
        <w:rPr>
          <w:rFonts w:cs="Arial"/>
        </w:rPr>
      </w:pPr>
      <w:r>
        <w:t>Prepared on Australian Accounting Standards basis.</w:t>
      </w:r>
    </w:p>
    <w:p w:rsidR="00B17D27" w:rsidRPr="00AD42E2" w:rsidRDefault="00B17D27" w:rsidP="00B17D27">
      <w:pPr>
        <w:pStyle w:val="TableHeadingcontinued"/>
      </w:pPr>
      <w:r>
        <w:br w:type="page"/>
      </w:r>
    </w:p>
    <w:p w:rsidR="00B17D27" w:rsidRDefault="00B17D27" w:rsidP="00B17D27">
      <w:pPr>
        <w:pStyle w:val="TableHeading"/>
        <w:rPr>
          <w:b w:val="0"/>
        </w:rPr>
      </w:pP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531"/>
        <w:gridCol w:w="990"/>
        <w:gridCol w:w="1075"/>
        <w:gridCol w:w="1124"/>
        <w:gridCol w:w="990"/>
      </w:tblGrid>
      <w:tr w:rsidR="00B17D27" w:rsidRPr="00C339CA" w:rsidTr="00DD5237">
        <w:trPr>
          <w:trHeight w:val="204"/>
        </w:trPr>
        <w:tc>
          <w:tcPr>
            <w:tcW w:w="2290" w:type="pct"/>
            <w:tcBorders>
              <w:top w:val="single" w:sz="4" w:space="0" w:color="auto"/>
              <w:left w:val="nil"/>
              <w:bottom w:val="nil"/>
              <w:right w:val="nil"/>
            </w:tcBorders>
            <w:shd w:val="clear" w:color="auto" w:fill="auto"/>
            <w:noWrap/>
            <w:vAlign w:val="center"/>
            <w:hideMark/>
          </w:tcPr>
          <w:p w:rsidR="00B17D27" w:rsidRPr="00C339CA" w:rsidRDefault="00B17D27" w:rsidP="00DD5237">
            <w:pPr>
              <w:spacing w:before="0" w:after="0" w:line="240" w:lineRule="auto"/>
              <w:jc w:val="right"/>
              <w:rPr>
                <w:rFonts w:ascii="Arial" w:hAnsi="Arial" w:cs="Arial"/>
                <w:color w:val="000000"/>
                <w:sz w:val="16"/>
                <w:szCs w:val="16"/>
              </w:rPr>
            </w:pPr>
            <w:r w:rsidRPr="008F4358">
              <w:rPr>
                <w:b/>
                <w:noProof/>
                <w:color w:val="FF0000"/>
              </w:rPr>
              <w:t xml:space="preserve"> </w:t>
            </w:r>
          </w:p>
        </w:tc>
        <w:tc>
          <w:tcPr>
            <w:tcW w:w="642" w:type="pct"/>
            <w:tcBorders>
              <w:top w:val="single" w:sz="4" w:space="0" w:color="auto"/>
              <w:left w:val="nil"/>
              <w:bottom w:val="single" w:sz="4" w:space="0" w:color="000000"/>
              <w:right w:val="nil"/>
            </w:tcBorders>
            <w:shd w:val="clear" w:color="auto" w:fill="auto"/>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Retained</w:t>
            </w:r>
            <w:r w:rsidRPr="00C339CA">
              <w:rPr>
                <w:rFonts w:ascii="Arial" w:hAnsi="Arial" w:cs="Arial"/>
                <w:color w:val="000000"/>
                <w:sz w:val="16"/>
                <w:szCs w:val="16"/>
              </w:rPr>
              <w:br/>
              <w:t>earnings</w:t>
            </w:r>
            <w:r w:rsidRPr="00C339CA">
              <w:rPr>
                <w:rFonts w:ascii="Arial" w:hAnsi="Arial" w:cs="Arial"/>
                <w:color w:val="000000"/>
                <w:sz w:val="16"/>
                <w:szCs w:val="16"/>
              </w:rPr>
              <w:br/>
            </w:r>
            <w:r w:rsidRPr="00C339CA">
              <w:rPr>
                <w:rFonts w:ascii="Arial" w:hAnsi="Arial" w:cs="Arial"/>
                <w:color w:val="000000"/>
                <w:sz w:val="16"/>
                <w:szCs w:val="16"/>
              </w:rPr>
              <w:br/>
              <w:t>$'000</w:t>
            </w:r>
          </w:p>
        </w:tc>
        <w:tc>
          <w:tcPr>
            <w:tcW w:w="697" w:type="pct"/>
            <w:tcBorders>
              <w:top w:val="single" w:sz="4" w:space="0" w:color="auto"/>
              <w:left w:val="nil"/>
              <w:bottom w:val="single" w:sz="4" w:space="0" w:color="000000"/>
              <w:right w:val="nil"/>
            </w:tcBorders>
            <w:shd w:val="clear" w:color="auto" w:fill="auto"/>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Asset</w:t>
            </w:r>
            <w:r w:rsidRPr="00C339CA">
              <w:rPr>
                <w:rFonts w:ascii="Arial" w:hAnsi="Arial" w:cs="Arial"/>
                <w:color w:val="000000"/>
                <w:sz w:val="16"/>
                <w:szCs w:val="16"/>
              </w:rPr>
              <w:br/>
              <w:t>revaluation</w:t>
            </w:r>
            <w:r w:rsidRPr="00C339CA">
              <w:rPr>
                <w:rFonts w:ascii="Arial" w:hAnsi="Arial" w:cs="Arial"/>
                <w:color w:val="000000"/>
                <w:sz w:val="16"/>
                <w:szCs w:val="16"/>
              </w:rPr>
              <w:br/>
              <w:t>reserve</w:t>
            </w:r>
            <w:r w:rsidRPr="00C339CA">
              <w:rPr>
                <w:rFonts w:ascii="Arial" w:hAnsi="Arial" w:cs="Arial"/>
                <w:color w:val="000000"/>
                <w:sz w:val="16"/>
                <w:szCs w:val="16"/>
              </w:rPr>
              <w:br/>
              <w:t>$'000</w:t>
            </w:r>
          </w:p>
        </w:tc>
        <w:tc>
          <w:tcPr>
            <w:tcW w:w="729" w:type="pct"/>
            <w:tcBorders>
              <w:top w:val="single" w:sz="4" w:space="0" w:color="auto"/>
              <w:left w:val="nil"/>
              <w:bottom w:val="single" w:sz="4" w:space="0" w:color="000000"/>
              <w:right w:val="nil"/>
            </w:tcBorders>
            <w:shd w:val="clear" w:color="auto" w:fill="auto"/>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Contributed</w:t>
            </w:r>
            <w:r w:rsidRPr="00C339CA">
              <w:rPr>
                <w:rFonts w:ascii="Arial" w:hAnsi="Arial" w:cs="Arial"/>
                <w:color w:val="000000"/>
                <w:sz w:val="16"/>
                <w:szCs w:val="16"/>
              </w:rPr>
              <w:br/>
              <w:t>equity/</w:t>
            </w:r>
            <w:r w:rsidRPr="00C339CA">
              <w:rPr>
                <w:rFonts w:ascii="Arial" w:hAnsi="Arial" w:cs="Arial"/>
                <w:color w:val="000000"/>
                <w:sz w:val="16"/>
                <w:szCs w:val="16"/>
              </w:rPr>
              <w:br/>
              <w:t>capital</w:t>
            </w:r>
            <w:r w:rsidRPr="00C339CA">
              <w:rPr>
                <w:rFonts w:ascii="Arial" w:hAnsi="Arial" w:cs="Arial"/>
                <w:color w:val="000000"/>
                <w:sz w:val="16"/>
                <w:szCs w:val="16"/>
              </w:rPr>
              <w:br/>
              <w:t>$'000</w:t>
            </w:r>
          </w:p>
        </w:tc>
        <w:tc>
          <w:tcPr>
            <w:tcW w:w="642" w:type="pct"/>
            <w:tcBorders>
              <w:top w:val="single" w:sz="4" w:space="0" w:color="auto"/>
              <w:left w:val="nil"/>
              <w:bottom w:val="single" w:sz="4" w:space="0" w:color="000000"/>
              <w:right w:val="nil"/>
            </w:tcBorders>
            <w:shd w:val="clear" w:color="auto" w:fill="auto"/>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Total</w:t>
            </w:r>
            <w:r w:rsidRPr="00C339CA">
              <w:rPr>
                <w:rFonts w:ascii="Arial" w:hAnsi="Arial" w:cs="Arial"/>
                <w:color w:val="000000"/>
                <w:sz w:val="16"/>
                <w:szCs w:val="16"/>
              </w:rPr>
              <w:br/>
              <w:t>equity</w:t>
            </w:r>
            <w:r w:rsidRPr="00C339CA">
              <w:rPr>
                <w:rFonts w:ascii="Arial" w:hAnsi="Arial" w:cs="Arial"/>
                <w:color w:val="000000"/>
                <w:sz w:val="16"/>
                <w:szCs w:val="16"/>
              </w:rPr>
              <w:br/>
            </w:r>
            <w:r w:rsidRPr="00C339CA">
              <w:rPr>
                <w:rFonts w:ascii="Arial" w:hAnsi="Arial" w:cs="Arial"/>
                <w:color w:val="000000"/>
                <w:sz w:val="16"/>
                <w:szCs w:val="16"/>
              </w:rPr>
              <w:br/>
              <w:t>$'000</w:t>
            </w:r>
          </w:p>
        </w:tc>
      </w:tr>
      <w:tr w:rsidR="00B17D27" w:rsidRPr="00C339CA" w:rsidTr="00DD5237">
        <w:trPr>
          <w:trHeight w:val="204"/>
        </w:trPr>
        <w:tc>
          <w:tcPr>
            <w:tcW w:w="2290"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Opening balance as at 1 July 2024</w:t>
            </w:r>
          </w:p>
        </w:tc>
        <w:tc>
          <w:tcPr>
            <w:tcW w:w="642"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p>
        </w:tc>
        <w:tc>
          <w:tcPr>
            <w:tcW w:w="697"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c>
          <w:tcPr>
            <w:tcW w:w="729"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r>
      <w:tr w:rsidR="00B17D27" w:rsidRPr="00C339CA" w:rsidTr="00DD5237">
        <w:trPr>
          <w:trHeight w:val="204"/>
        </w:trPr>
        <w:tc>
          <w:tcPr>
            <w:tcW w:w="2290"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Balance carried forward from previous period</w:t>
            </w:r>
          </w:p>
        </w:tc>
        <w:tc>
          <w:tcPr>
            <w:tcW w:w="642"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262,065</w:t>
            </w:r>
          </w:p>
        </w:tc>
        <w:tc>
          <w:tcPr>
            <w:tcW w:w="697"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166,898</w:t>
            </w:r>
          </w:p>
        </w:tc>
        <w:tc>
          <w:tcPr>
            <w:tcW w:w="729"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47,469</w:t>
            </w:r>
          </w:p>
        </w:tc>
        <w:tc>
          <w:tcPr>
            <w:tcW w:w="642"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476,432</w:t>
            </w:r>
          </w:p>
        </w:tc>
      </w:tr>
      <w:tr w:rsidR="00B17D27" w:rsidRPr="00C339CA" w:rsidTr="00DD5237">
        <w:trPr>
          <w:trHeight w:val="204"/>
        </w:trPr>
        <w:tc>
          <w:tcPr>
            <w:tcW w:w="2290"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rPr>
                <w:rFonts w:ascii="Arial" w:hAnsi="Arial" w:cs="Arial"/>
                <w:b/>
                <w:bCs/>
                <w:i/>
                <w:iCs/>
                <w:color w:val="000000"/>
                <w:sz w:val="16"/>
                <w:szCs w:val="16"/>
              </w:rPr>
            </w:pPr>
            <w:r w:rsidRPr="00C339CA">
              <w:rPr>
                <w:rFonts w:ascii="Arial" w:hAnsi="Arial" w:cs="Arial"/>
                <w:b/>
                <w:bCs/>
                <w:i/>
                <w:iCs/>
                <w:color w:val="000000"/>
                <w:sz w:val="16"/>
                <w:szCs w:val="16"/>
              </w:rPr>
              <w:t>Adjusted opening balance</w:t>
            </w:r>
          </w:p>
        </w:tc>
        <w:tc>
          <w:tcPr>
            <w:tcW w:w="642" w:type="pct"/>
            <w:tcBorders>
              <w:top w:val="single" w:sz="4" w:space="0" w:color="000000"/>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262,065</w:t>
            </w:r>
          </w:p>
        </w:tc>
        <w:tc>
          <w:tcPr>
            <w:tcW w:w="697" w:type="pct"/>
            <w:tcBorders>
              <w:top w:val="single" w:sz="4" w:space="0" w:color="000000"/>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166,898</w:t>
            </w:r>
          </w:p>
        </w:tc>
        <w:tc>
          <w:tcPr>
            <w:tcW w:w="729" w:type="pct"/>
            <w:tcBorders>
              <w:top w:val="single" w:sz="4" w:space="0" w:color="000000"/>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47,469</w:t>
            </w:r>
          </w:p>
        </w:tc>
        <w:tc>
          <w:tcPr>
            <w:tcW w:w="642" w:type="pct"/>
            <w:tcBorders>
              <w:top w:val="single" w:sz="4" w:space="0" w:color="000000"/>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476,432</w:t>
            </w:r>
          </w:p>
        </w:tc>
      </w:tr>
      <w:tr w:rsidR="00B17D27" w:rsidRPr="00C339CA" w:rsidTr="00DD5237">
        <w:trPr>
          <w:trHeight w:val="204"/>
        </w:trPr>
        <w:tc>
          <w:tcPr>
            <w:tcW w:w="2290"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Comprehensive income</w:t>
            </w:r>
          </w:p>
        </w:tc>
        <w:tc>
          <w:tcPr>
            <w:tcW w:w="642"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p>
        </w:tc>
        <w:tc>
          <w:tcPr>
            <w:tcW w:w="697"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c>
          <w:tcPr>
            <w:tcW w:w="729"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r>
      <w:tr w:rsidR="00B17D27" w:rsidRPr="00C339CA" w:rsidTr="00DD5237">
        <w:trPr>
          <w:trHeight w:val="204"/>
        </w:trPr>
        <w:tc>
          <w:tcPr>
            <w:tcW w:w="2290"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sz w:val="16"/>
                <w:szCs w:val="16"/>
              </w:rPr>
            </w:pPr>
            <w:r w:rsidRPr="008F4358">
              <w:rPr>
                <w:rFonts w:ascii="Arial" w:hAnsi="Arial" w:cs="Arial"/>
                <w:color w:val="000000"/>
                <w:sz w:val="16"/>
                <w:szCs w:val="16"/>
              </w:rPr>
              <w:t>Surplus</w:t>
            </w:r>
            <w:r w:rsidRPr="00C339CA">
              <w:rPr>
                <w:rFonts w:ascii="Arial" w:hAnsi="Arial" w:cs="Arial"/>
                <w:sz w:val="16"/>
                <w:szCs w:val="16"/>
              </w:rPr>
              <w:t>/(deficit) for the period</w:t>
            </w:r>
          </w:p>
        </w:tc>
        <w:tc>
          <w:tcPr>
            <w:tcW w:w="642" w:type="pct"/>
            <w:tcBorders>
              <w:top w:val="nil"/>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(1,215)</w:t>
            </w:r>
          </w:p>
        </w:tc>
        <w:tc>
          <w:tcPr>
            <w:tcW w:w="697" w:type="pct"/>
            <w:tcBorders>
              <w:top w:val="nil"/>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w:t>
            </w:r>
          </w:p>
        </w:tc>
        <w:tc>
          <w:tcPr>
            <w:tcW w:w="729" w:type="pct"/>
            <w:tcBorders>
              <w:top w:val="nil"/>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r w:rsidRPr="008F4358">
              <w:rPr>
                <w:rFonts w:ascii="Arial" w:hAnsi="Arial" w:cs="Arial"/>
                <w:sz w:val="16"/>
                <w:szCs w:val="16"/>
              </w:rPr>
              <w:t>-</w:t>
            </w:r>
          </w:p>
        </w:tc>
        <w:tc>
          <w:tcPr>
            <w:tcW w:w="642" w:type="pct"/>
            <w:tcBorders>
              <w:top w:val="nil"/>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(1,215)</w:t>
            </w:r>
          </w:p>
        </w:tc>
      </w:tr>
      <w:tr w:rsidR="00B17D27" w:rsidRPr="00C339CA" w:rsidTr="00DD5237">
        <w:trPr>
          <w:trHeight w:val="204"/>
        </w:trPr>
        <w:tc>
          <w:tcPr>
            <w:tcW w:w="2290"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rPr>
                <w:rFonts w:ascii="Arial" w:hAnsi="Arial" w:cs="Arial"/>
                <w:b/>
                <w:bCs/>
                <w:i/>
                <w:iCs/>
                <w:color w:val="000000"/>
                <w:sz w:val="16"/>
                <w:szCs w:val="16"/>
              </w:rPr>
            </w:pPr>
            <w:r w:rsidRPr="00C339CA">
              <w:rPr>
                <w:rFonts w:ascii="Arial" w:hAnsi="Arial" w:cs="Arial"/>
                <w:b/>
                <w:bCs/>
                <w:i/>
                <w:iCs/>
                <w:color w:val="000000"/>
                <w:sz w:val="16"/>
                <w:szCs w:val="16"/>
              </w:rPr>
              <w:t>Total comprehensive income</w:t>
            </w:r>
          </w:p>
        </w:tc>
        <w:tc>
          <w:tcPr>
            <w:tcW w:w="642" w:type="pct"/>
            <w:tcBorders>
              <w:top w:val="single" w:sz="4" w:space="0" w:color="000000"/>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(1,215)</w:t>
            </w:r>
          </w:p>
        </w:tc>
        <w:tc>
          <w:tcPr>
            <w:tcW w:w="697" w:type="pct"/>
            <w:tcBorders>
              <w:top w:val="single" w:sz="4" w:space="0" w:color="000000"/>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w:t>
            </w:r>
          </w:p>
        </w:tc>
        <w:tc>
          <w:tcPr>
            <w:tcW w:w="729" w:type="pct"/>
            <w:tcBorders>
              <w:top w:val="single" w:sz="4" w:space="0" w:color="000000"/>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w:t>
            </w:r>
          </w:p>
        </w:tc>
        <w:tc>
          <w:tcPr>
            <w:tcW w:w="642" w:type="pct"/>
            <w:tcBorders>
              <w:top w:val="single" w:sz="4" w:space="0" w:color="000000"/>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(1,215)</w:t>
            </w:r>
          </w:p>
        </w:tc>
      </w:tr>
      <w:tr w:rsidR="00B17D27" w:rsidRPr="00C339CA" w:rsidTr="00DD5237">
        <w:trPr>
          <w:trHeight w:val="204"/>
        </w:trPr>
        <w:tc>
          <w:tcPr>
            <w:tcW w:w="2290"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i/>
                <w:iCs/>
                <w:color w:val="000000"/>
                <w:sz w:val="16"/>
                <w:szCs w:val="16"/>
              </w:rPr>
            </w:pPr>
            <w:r w:rsidRPr="00C339CA">
              <w:rPr>
                <w:rFonts w:ascii="Arial" w:hAnsi="Arial" w:cs="Arial"/>
                <w:b/>
                <w:bCs/>
                <w:i/>
                <w:iCs/>
                <w:color w:val="000000"/>
                <w:sz w:val="16"/>
                <w:szCs w:val="16"/>
              </w:rPr>
              <w:t>Contributions by owners</w:t>
            </w:r>
          </w:p>
        </w:tc>
        <w:tc>
          <w:tcPr>
            <w:tcW w:w="642" w:type="pct"/>
            <w:tcBorders>
              <w:top w:val="single" w:sz="4" w:space="0" w:color="auto"/>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p>
        </w:tc>
        <w:tc>
          <w:tcPr>
            <w:tcW w:w="697" w:type="pct"/>
            <w:tcBorders>
              <w:top w:val="single" w:sz="4" w:space="0" w:color="auto"/>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c>
          <w:tcPr>
            <w:tcW w:w="729" w:type="pct"/>
            <w:tcBorders>
              <w:top w:val="single" w:sz="4" w:space="0" w:color="auto"/>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c>
          <w:tcPr>
            <w:tcW w:w="642" w:type="pct"/>
            <w:tcBorders>
              <w:top w:val="single" w:sz="4" w:space="0" w:color="auto"/>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p>
        </w:tc>
      </w:tr>
      <w:tr w:rsidR="00B17D27" w:rsidRPr="00C339CA" w:rsidTr="00DD5237">
        <w:trPr>
          <w:trHeight w:val="204"/>
        </w:trPr>
        <w:tc>
          <w:tcPr>
            <w:tcW w:w="2290"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Equity injection - Appropriation</w:t>
            </w:r>
          </w:p>
        </w:tc>
        <w:tc>
          <w:tcPr>
            <w:tcW w:w="642"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97"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sz w:val="16"/>
                <w:szCs w:val="16"/>
              </w:rPr>
            </w:pPr>
            <w:r>
              <w:rPr>
                <w:rFonts w:ascii="Arial" w:hAnsi="Arial" w:cs="Arial"/>
                <w:sz w:val="16"/>
                <w:szCs w:val="16"/>
              </w:rPr>
              <w:t>-</w:t>
            </w:r>
          </w:p>
        </w:tc>
        <w:tc>
          <w:tcPr>
            <w:tcW w:w="729"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16,340</w:t>
            </w:r>
          </w:p>
        </w:tc>
        <w:tc>
          <w:tcPr>
            <w:tcW w:w="642" w:type="pct"/>
            <w:tcBorders>
              <w:top w:val="nil"/>
              <w:left w:val="nil"/>
              <w:bottom w:val="nil"/>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color w:val="000000"/>
                <w:sz w:val="16"/>
                <w:szCs w:val="16"/>
              </w:rPr>
            </w:pPr>
            <w:r w:rsidRPr="008F4358">
              <w:rPr>
                <w:rFonts w:ascii="Arial" w:hAnsi="Arial" w:cs="Arial"/>
                <w:color w:val="000000"/>
                <w:sz w:val="16"/>
                <w:szCs w:val="16"/>
              </w:rPr>
              <w:t>16,340</w:t>
            </w:r>
          </w:p>
        </w:tc>
      </w:tr>
      <w:tr w:rsidR="00B17D27" w:rsidRPr="00C339CA" w:rsidTr="00DD5237">
        <w:trPr>
          <w:trHeight w:val="204"/>
        </w:trPr>
        <w:tc>
          <w:tcPr>
            <w:tcW w:w="2290"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rPr>
                <w:rFonts w:ascii="Arial" w:hAnsi="Arial" w:cs="Arial"/>
                <w:b/>
                <w:bCs/>
                <w:i/>
                <w:iCs/>
                <w:color w:val="000000"/>
                <w:sz w:val="16"/>
                <w:szCs w:val="16"/>
              </w:rPr>
            </w:pPr>
            <w:r w:rsidRPr="00C339CA">
              <w:rPr>
                <w:rFonts w:ascii="Arial" w:hAnsi="Arial" w:cs="Arial"/>
                <w:b/>
                <w:bCs/>
                <w:i/>
                <w:iCs/>
                <w:color w:val="000000"/>
                <w:sz w:val="16"/>
                <w:szCs w:val="16"/>
              </w:rPr>
              <w:t>Sub-total transactions with owners</w:t>
            </w:r>
          </w:p>
        </w:tc>
        <w:tc>
          <w:tcPr>
            <w:tcW w:w="642" w:type="pct"/>
            <w:tcBorders>
              <w:top w:val="single" w:sz="4" w:space="0" w:color="000000"/>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97" w:type="pct"/>
            <w:tcBorders>
              <w:top w:val="single" w:sz="4" w:space="0" w:color="000000"/>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w:t>
            </w:r>
          </w:p>
        </w:tc>
        <w:tc>
          <w:tcPr>
            <w:tcW w:w="729" w:type="pct"/>
            <w:tcBorders>
              <w:top w:val="single" w:sz="4" w:space="0" w:color="000000"/>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16,340</w:t>
            </w:r>
          </w:p>
        </w:tc>
        <w:tc>
          <w:tcPr>
            <w:tcW w:w="642" w:type="pct"/>
            <w:tcBorders>
              <w:top w:val="single" w:sz="4" w:space="0" w:color="000000"/>
              <w:left w:val="nil"/>
              <w:bottom w:val="single" w:sz="4" w:space="0" w:color="000000"/>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i/>
                <w:iCs/>
                <w:color w:val="000000"/>
                <w:sz w:val="16"/>
                <w:szCs w:val="16"/>
              </w:rPr>
            </w:pPr>
            <w:r w:rsidRPr="008F4358">
              <w:rPr>
                <w:rFonts w:ascii="Arial" w:hAnsi="Arial" w:cs="Arial"/>
                <w:b/>
                <w:bCs/>
                <w:i/>
                <w:iCs/>
                <w:color w:val="000000"/>
                <w:sz w:val="16"/>
                <w:szCs w:val="16"/>
              </w:rPr>
              <w:t>16,340</w:t>
            </w:r>
          </w:p>
        </w:tc>
      </w:tr>
      <w:tr w:rsidR="00B17D27" w:rsidRPr="00C339CA" w:rsidTr="00DD5237">
        <w:trPr>
          <w:trHeight w:val="204"/>
        </w:trPr>
        <w:tc>
          <w:tcPr>
            <w:tcW w:w="2290" w:type="pct"/>
            <w:tcBorders>
              <w:top w:val="nil"/>
              <w:left w:val="nil"/>
              <w:bottom w:val="nil"/>
              <w:right w:val="nil"/>
            </w:tcBorders>
            <w:shd w:val="clear" w:color="auto" w:fill="auto"/>
            <w:vAlign w:val="center"/>
            <w:hideMark/>
          </w:tcPr>
          <w:p w:rsidR="00B17D27"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Estimated closing balance as at</w:t>
            </w:r>
          </w:p>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30 June 2025</w:t>
            </w:r>
          </w:p>
        </w:tc>
        <w:tc>
          <w:tcPr>
            <w:tcW w:w="642" w:type="pct"/>
            <w:tcBorders>
              <w:top w:val="nil"/>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r w:rsidRPr="008F4358">
              <w:rPr>
                <w:rFonts w:ascii="Arial" w:hAnsi="Arial" w:cs="Arial"/>
                <w:b/>
                <w:bCs/>
                <w:color w:val="000000"/>
                <w:sz w:val="16"/>
                <w:szCs w:val="16"/>
              </w:rPr>
              <w:t>260,850</w:t>
            </w:r>
          </w:p>
        </w:tc>
        <w:tc>
          <w:tcPr>
            <w:tcW w:w="697" w:type="pct"/>
            <w:tcBorders>
              <w:top w:val="nil"/>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r w:rsidRPr="008F4358">
              <w:rPr>
                <w:rFonts w:ascii="Arial" w:hAnsi="Arial" w:cs="Arial"/>
                <w:b/>
                <w:bCs/>
                <w:color w:val="000000"/>
                <w:sz w:val="16"/>
                <w:szCs w:val="16"/>
              </w:rPr>
              <w:t>166,898</w:t>
            </w:r>
          </w:p>
        </w:tc>
        <w:tc>
          <w:tcPr>
            <w:tcW w:w="729" w:type="pct"/>
            <w:tcBorders>
              <w:top w:val="nil"/>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r w:rsidRPr="008F4358">
              <w:rPr>
                <w:rFonts w:ascii="Arial" w:hAnsi="Arial" w:cs="Arial"/>
                <w:b/>
                <w:bCs/>
                <w:color w:val="000000"/>
                <w:sz w:val="16"/>
                <w:szCs w:val="16"/>
              </w:rPr>
              <w:t>63,809</w:t>
            </w:r>
          </w:p>
        </w:tc>
        <w:tc>
          <w:tcPr>
            <w:tcW w:w="642" w:type="pct"/>
            <w:tcBorders>
              <w:top w:val="nil"/>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r w:rsidRPr="008F4358">
              <w:rPr>
                <w:rFonts w:ascii="Arial" w:hAnsi="Arial" w:cs="Arial"/>
                <w:b/>
                <w:bCs/>
                <w:color w:val="000000"/>
                <w:sz w:val="16"/>
                <w:szCs w:val="16"/>
              </w:rPr>
              <w:t>491,557</w:t>
            </w:r>
          </w:p>
        </w:tc>
      </w:tr>
      <w:tr w:rsidR="00B17D27" w:rsidRPr="00C339CA" w:rsidTr="00DD5237">
        <w:trPr>
          <w:trHeight w:val="204"/>
        </w:trPr>
        <w:tc>
          <w:tcPr>
            <w:tcW w:w="2290" w:type="pct"/>
            <w:tcBorders>
              <w:top w:val="nil"/>
              <w:left w:val="nil"/>
              <w:bottom w:val="single" w:sz="4" w:space="0" w:color="000000"/>
              <w:right w:val="nil"/>
            </w:tcBorders>
            <w:shd w:val="clear" w:color="auto" w:fill="auto"/>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Closing balance attributable to the Australian Government</w:t>
            </w:r>
          </w:p>
        </w:tc>
        <w:tc>
          <w:tcPr>
            <w:tcW w:w="642" w:type="pct"/>
            <w:tcBorders>
              <w:top w:val="nil"/>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r w:rsidRPr="008F4358">
              <w:rPr>
                <w:rFonts w:ascii="Arial" w:hAnsi="Arial" w:cs="Arial"/>
                <w:b/>
                <w:bCs/>
                <w:color w:val="000000"/>
                <w:sz w:val="16"/>
                <w:szCs w:val="16"/>
              </w:rPr>
              <w:t>260,850</w:t>
            </w:r>
          </w:p>
        </w:tc>
        <w:tc>
          <w:tcPr>
            <w:tcW w:w="697" w:type="pct"/>
            <w:tcBorders>
              <w:top w:val="nil"/>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r w:rsidRPr="008F4358">
              <w:rPr>
                <w:rFonts w:ascii="Arial" w:hAnsi="Arial" w:cs="Arial"/>
                <w:b/>
                <w:bCs/>
                <w:color w:val="000000"/>
                <w:sz w:val="16"/>
                <w:szCs w:val="16"/>
              </w:rPr>
              <w:t>166,898</w:t>
            </w:r>
          </w:p>
        </w:tc>
        <w:tc>
          <w:tcPr>
            <w:tcW w:w="729" w:type="pct"/>
            <w:tcBorders>
              <w:top w:val="nil"/>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r w:rsidRPr="008F4358">
              <w:rPr>
                <w:rFonts w:ascii="Arial" w:hAnsi="Arial" w:cs="Arial"/>
                <w:b/>
                <w:bCs/>
                <w:color w:val="000000"/>
                <w:sz w:val="16"/>
                <w:szCs w:val="16"/>
              </w:rPr>
              <w:t>63,809</w:t>
            </w:r>
          </w:p>
        </w:tc>
        <w:tc>
          <w:tcPr>
            <w:tcW w:w="642" w:type="pct"/>
            <w:tcBorders>
              <w:top w:val="nil"/>
              <w:left w:val="nil"/>
              <w:bottom w:val="single" w:sz="4" w:space="0" w:color="auto"/>
              <w:right w:val="nil"/>
            </w:tcBorders>
            <w:shd w:val="clear" w:color="auto" w:fill="auto"/>
            <w:noWrap/>
            <w:vAlign w:val="bottom"/>
            <w:hideMark/>
          </w:tcPr>
          <w:p w:rsidR="00B17D27" w:rsidRPr="008F4358" w:rsidRDefault="00B17D27" w:rsidP="00DD5237">
            <w:pPr>
              <w:spacing w:before="0" w:after="0" w:line="240" w:lineRule="auto"/>
              <w:jc w:val="right"/>
              <w:rPr>
                <w:rFonts w:ascii="Arial" w:hAnsi="Arial" w:cs="Arial"/>
                <w:b/>
                <w:bCs/>
                <w:color w:val="000000"/>
                <w:sz w:val="16"/>
                <w:szCs w:val="16"/>
              </w:rPr>
            </w:pPr>
            <w:r w:rsidRPr="008F4358">
              <w:rPr>
                <w:rFonts w:ascii="Arial" w:hAnsi="Arial" w:cs="Arial"/>
                <w:b/>
                <w:bCs/>
                <w:color w:val="000000"/>
                <w:sz w:val="16"/>
                <w:szCs w:val="16"/>
              </w:rPr>
              <w:t>491,557</w:t>
            </w:r>
          </w:p>
        </w:tc>
      </w:tr>
    </w:tbl>
    <w:p w:rsidR="00B17D27" w:rsidRDefault="00B17D27" w:rsidP="00B17D27">
      <w:pPr>
        <w:pStyle w:val="ChartandTableFootnote"/>
      </w:pPr>
      <w:r w:rsidRPr="00D606C2">
        <w:t>Prepared on Australian Accounting Standards basis</w:t>
      </w:r>
      <w:r>
        <w:t>.</w:t>
      </w:r>
    </w:p>
    <w:p w:rsidR="00B17D27" w:rsidRDefault="00B17D27" w:rsidP="00B17D27">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56"/>
        <w:gridCol w:w="921"/>
        <w:gridCol w:w="8"/>
        <w:gridCol w:w="873"/>
        <w:gridCol w:w="8"/>
        <w:gridCol w:w="873"/>
        <w:gridCol w:w="8"/>
        <w:gridCol w:w="873"/>
        <w:gridCol w:w="8"/>
        <w:gridCol w:w="874"/>
        <w:gridCol w:w="8"/>
      </w:tblGrid>
      <w:tr w:rsidR="00B17D27" w:rsidRPr="00C339CA" w:rsidTr="00DD5237">
        <w:trPr>
          <w:trHeight w:val="204"/>
        </w:trPr>
        <w:tc>
          <w:tcPr>
            <w:tcW w:w="2112" w:type="pct"/>
            <w:tcBorders>
              <w:top w:val="single" w:sz="4" w:space="0" w:color="auto"/>
              <w:left w:val="nil"/>
              <w:bottom w:val="nil"/>
              <w:right w:val="nil"/>
            </w:tcBorders>
            <w:shd w:val="clear" w:color="auto" w:fill="auto"/>
            <w:noWrap/>
            <w:hideMark/>
          </w:tcPr>
          <w:p w:rsidR="00B17D27" w:rsidRPr="00C339CA" w:rsidRDefault="00B17D27" w:rsidP="00DD5237">
            <w:pPr>
              <w:spacing w:before="0" w:after="0" w:line="240" w:lineRule="auto"/>
              <w:rPr>
                <w:rFonts w:ascii="Arial" w:hAnsi="Arial" w:cs="Arial"/>
                <w:b/>
                <w:bCs/>
                <w:sz w:val="16"/>
                <w:szCs w:val="16"/>
              </w:rPr>
            </w:pPr>
            <w:r w:rsidRPr="00BE6EB6">
              <w:t xml:space="preserve"> </w:t>
            </w:r>
            <w:r w:rsidRPr="00C339CA">
              <w:rPr>
                <w:rFonts w:ascii="Arial" w:hAnsi="Arial" w:cs="Arial"/>
                <w:b/>
                <w:bCs/>
                <w:sz w:val="16"/>
                <w:szCs w:val="16"/>
              </w:rPr>
              <w:t> </w:t>
            </w:r>
          </w:p>
        </w:tc>
        <w:tc>
          <w:tcPr>
            <w:tcW w:w="602" w:type="pct"/>
            <w:gridSpan w:val="2"/>
            <w:tcBorders>
              <w:top w:val="single" w:sz="4" w:space="0" w:color="auto"/>
              <w:left w:val="nil"/>
              <w:bottom w:val="single" w:sz="4" w:space="0" w:color="auto"/>
              <w:right w:val="nil"/>
            </w:tcBorders>
            <w:shd w:val="clear" w:color="auto" w:fill="auto"/>
            <w:vAlign w:val="bottom"/>
            <w:hideMark/>
          </w:tcPr>
          <w:p w:rsidR="00B17D27" w:rsidRPr="00C339CA" w:rsidRDefault="00B17D27" w:rsidP="00DD5237">
            <w:pPr>
              <w:spacing w:before="0" w:after="0" w:line="240" w:lineRule="auto"/>
              <w:jc w:val="right"/>
              <w:rPr>
                <w:rFonts w:ascii="Arial" w:hAnsi="Arial" w:cs="Arial"/>
                <w:sz w:val="16"/>
                <w:szCs w:val="16"/>
              </w:rPr>
            </w:pPr>
            <w:r w:rsidRPr="00C339CA">
              <w:rPr>
                <w:rFonts w:ascii="Arial" w:hAnsi="Arial" w:cs="Arial"/>
                <w:sz w:val="16"/>
                <w:szCs w:val="16"/>
              </w:rPr>
              <w:t>2023-24</w:t>
            </w:r>
            <w:r>
              <w:rPr>
                <w:rFonts w:ascii="Arial" w:hAnsi="Arial" w:cs="Arial"/>
                <w:sz w:val="16"/>
                <w:szCs w:val="16"/>
              </w:rPr>
              <w:br/>
            </w:r>
            <w:r w:rsidRPr="00C339CA">
              <w:rPr>
                <w:rFonts w:ascii="Arial" w:hAnsi="Arial" w:cs="Arial"/>
                <w:sz w:val="16"/>
                <w:szCs w:val="16"/>
              </w:rPr>
              <w:t>Estimated</w:t>
            </w:r>
            <w:r>
              <w:rPr>
                <w:rFonts w:ascii="Arial" w:hAnsi="Arial" w:cs="Arial"/>
                <w:sz w:val="16"/>
                <w:szCs w:val="16"/>
              </w:rPr>
              <w:br/>
            </w:r>
            <w:r w:rsidRPr="00C339CA">
              <w:rPr>
                <w:rFonts w:ascii="Arial" w:hAnsi="Arial" w:cs="Arial"/>
                <w:sz w:val="16"/>
                <w:szCs w:val="16"/>
              </w:rPr>
              <w:t>actual</w:t>
            </w:r>
            <w:r w:rsidRPr="00C339CA">
              <w:rPr>
                <w:rFonts w:ascii="Arial" w:hAnsi="Arial" w:cs="Arial"/>
                <w:sz w:val="16"/>
                <w:szCs w:val="16"/>
              </w:rPr>
              <w:br/>
              <w:t>$'000</w:t>
            </w:r>
          </w:p>
        </w:tc>
        <w:tc>
          <w:tcPr>
            <w:tcW w:w="571" w:type="pct"/>
            <w:gridSpan w:val="2"/>
            <w:tcBorders>
              <w:top w:val="single" w:sz="4" w:space="0" w:color="auto"/>
              <w:left w:val="nil"/>
              <w:bottom w:val="single" w:sz="4" w:space="0" w:color="auto"/>
              <w:right w:val="nil"/>
            </w:tcBorders>
            <w:shd w:val="clear" w:color="000000" w:fill="E6E6E6"/>
            <w:vAlign w:val="bottom"/>
            <w:hideMark/>
          </w:tcPr>
          <w:p w:rsidR="00B17D27" w:rsidRPr="00C339CA" w:rsidRDefault="00B17D27" w:rsidP="00DD5237">
            <w:pPr>
              <w:spacing w:before="0" w:after="0" w:line="240" w:lineRule="auto"/>
              <w:jc w:val="right"/>
              <w:rPr>
                <w:rFonts w:ascii="Arial" w:hAnsi="Arial" w:cs="Arial"/>
                <w:sz w:val="16"/>
                <w:szCs w:val="16"/>
              </w:rPr>
            </w:pPr>
            <w:r w:rsidRPr="00C339CA">
              <w:rPr>
                <w:rFonts w:ascii="Arial" w:hAnsi="Arial" w:cs="Arial"/>
                <w:sz w:val="16"/>
                <w:szCs w:val="16"/>
              </w:rPr>
              <w:t>2024-25</w:t>
            </w:r>
            <w:r w:rsidRPr="00C339CA">
              <w:rPr>
                <w:rFonts w:ascii="Arial" w:hAnsi="Arial" w:cs="Arial"/>
                <w:sz w:val="16"/>
                <w:szCs w:val="16"/>
              </w:rPr>
              <w:br/>
              <w:t>Budget</w:t>
            </w:r>
            <w:r w:rsidRPr="00C339CA">
              <w:rPr>
                <w:rFonts w:ascii="Arial" w:hAnsi="Arial" w:cs="Arial"/>
                <w:sz w:val="16"/>
                <w:szCs w:val="16"/>
              </w:rPr>
              <w:br/>
            </w:r>
            <w:r w:rsidRPr="00C339CA">
              <w:rPr>
                <w:rFonts w:ascii="Arial" w:hAnsi="Arial" w:cs="Arial"/>
                <w:sz w:val="16"/>
                <w:szCs w:val="16"/>
              </w:rPr>
              <w:br/>
              <w:t>$'000</w:t>
            </w:r>
          </w:p>
        </w:tc>
        <w:tc>
          <w:tcPr>
            <w:tcW w:w="571" w:type="pct"/>
            <w:gridSpan w:val="2"/>
            <w:tcBorders>
              <w:top w:val="single" w:sz="4" w:space="0" w:color="auto"/>
              <w:left w:val="nil"/>
              <w:bottom w:val="single" w:sz="4" w:space="0" w:color="auto"/>
              <w:right w:val="nil"/>
            </w:tcBorders>
            <w:shd w:val="clear" w:color="auto" w:fill="auto"/>
            <w:vAlign w:val="bottom"/>
            <w:hideMark/>
          </w:tcPr>
          <w:p w:rsidR="00B17D27" w:rsidRPr="00C339CA" w:rsidRDefault="00B17D27" w:rsidP="00DD5237">
            <w:pPr>
              <w:spacing w:before="0" w:after="0" w:line="240" w:lineRule="auto"/>
              <w:jc w:val="right"/>
              <w:rPr>
                <w:rFonts w:ascii="Arial" w:hAnsi="Arial" w:cs="Arial"/>
                <w:sz w:val="16"/>
                <w:szCs w:val="16"/>
              </w:rPr>
            </w:pPr>
            <w:r w:rsidRPr="00C339CA">
              <w:rPr>
                <w:rFonts w:ascii="Arial" w:hAnsi="Arial" w:cs="Arial"/>
                <w:sz w:val="16"/>
                <w:szCs w:val="16"/>
              </w:rPr>
              <w:t>2025-26</w:t>
            </w:r>
            <w:r>
              <w:rPr>
                <w:rFonts w:ascii="Arial" w:hAnsi="Arial" w:cs="Arial"/>
                <w:sz w:val="16"/>
                <w:szCs w:val="16"/>
              </w:rPr>
              <w:br/>
            </w:r>
            <w:r w:rsidRPr="00C339CA">
              <w:rPr>
                <w:rFonts w:ascii="Arial" w:hAnsi="Arial" w:cs="Arial"/>
                <w:sz w:val="16"/>
                <w:szCs w:val="16"/>
              </w:rPr>
              <w:t>Forward</w:t>
            </w:r>
            <w:r>
              <w:rPr>
                <w:rFonts w:ascii="Arial" w:hAnsi="Arial" w:cs="Arial"/>
                <w:sz w:val="16"/>
                <w:szCs w:val="16"/>
              </w:rPr>
              <w:br/>
            </w:r>
            <w:r w:rsidRPr="00C339CA">
              <w:rPr>
                <w:rFonts w:ascii="Arial" w:hAnsi="Arial" w:cs="Arial"/>
                <w:sz w:val="16"/>
                <w:szCs w:val="16"/>
              </w:rPr>
              <w:t>estimate</w:t>
            </w:r>
            <w:r w:rsidRPr="00C339CA">
              <w:rPr>
                <w:rFonts w:ascii="Arial" w:hAnsi="Arial" w:cs="Arial"/>
                <w:sz w:val="16"/>
                <w:szCs w:val="16"/>
              </w:rPr>
              <w:br/>
              <w:t>$'000</w:t>
            </w:r>
          </w:p>
        </w:tc>
        <w:tc>
          <w:tcPr>
            <w:tcW w:w="571" w:type="pct"/>
            <w:gridSpan w:val="2"/>
            <w:tcBorders>
              <w:top w:val="single" w:sz="4" w:space="0" w:color="auto"/>
              <w:left w:val="nil"/>
              <w:bottom w:val="single" w:sz="4" w:space="0" w:color="auto"/>
              <w:right w:val="nil"/>
            </w:tcBorders>
            <w:shd w:val="clear" w:color="auto" w:fill="auto"/>
            <w:vAlign w:val="bottom"/>
            <w:hideMark/>
          </w:tcPr>
          <w:p w:rsidR="00B17D27" w:rsidRPr="00C339CA" w:rsidRDefault="00B17D27" w:rsidP="00DD5237">
            <w:pPr>
              <w:spacing w:before="0" w:after="0" w:line="240" w:lineRule="auto"/>
              <w:jc w:val="right"/>
              <w:rPr>
                <w:rFonts w:ascii="Arial" w:hAnsi="Arial" w:cs="Arial"/>
                <w:sz w:val="16"/>
                <w:szCs w:val="16"/>
              </w:rPr>
            </w:pPr>
            <w:r w:rsidRPr="00C339CA">
              <w:rPr>
                <w:rFonts w:ascii="Arial" w:hAnsi="Arial" w:cs="Arial"/>
                <w:sz w:val="16"/>
                <w:szCs w:val="16"/>
              </w:rPr>
              <w:t>2026-27</w:t>
            </w:r>
            <w:r>
              <w:rPr>
                <w:rFonts w:ascii="Arial" w:hAnsi="Arial" w:cs="Arial"/>
                <w:sz w:val="16"/>
                <w:szCs w:val="16"/>
              </w:rPr>
              <w:br/>
            </w:r>
            <w:r w:rsidRPr="00C339CA">
              <w:rPr>
                <w:rFonts w:ascii="Arial" w:hAnsi="Arial" w:cs="Arial"/>
                <w:sz w:val="16"/>
                <w:szCs w:val="16"/>
              </w:rPr>
              <w:t>Forward</w:t>
            </w:r>
            <w:r>
              <w:rPr>
                <w:rFonts w:ascii="Arial" w:hAnsi="Arial" w:cs="Arial"/>
                <w:sz w:val="16"/>
                <w:szCs w:val="16"/>
              </w:rPr>
              <w:br/>
            </w:r>
            <w:r w:rsidRPr="00C339CA">
              <w:rPr>
                <w:rFonts w:ascii="Arial" w:hAnsi="Arial" w:cs="Arial"/>
                <w:sz w:val="16"/>
                <w:szCs w:val="16"/>
              </w:rPr>
              <w:t>estimate</w:t>
            </w:r>
            <w:r w:rsidRPr="00C339CA">
              <w:rPr>
                <w:rFonts w:ascii="Arial" w:hAnsi="Arial" w:cs="Arial"/>
                <w:sz w:val="16"/>
                <w:szCs w:val="16"/>
              </w:rPr>
              <w:br/>
              <w:t>$'000</w:t>
            </w:r>
          </w:p>
        </w:tc>
        <w:tc>
          <w:tcPr>
            <w:tcW w:w="572" w:type="pct"/>
            <w:gridSpan w:val="2"/>
            <w:tcBorders>
              <w:top w:val="single" w:sz="4" w:space="0" w:color="auto"/>
              <w:left w:val="nil"/>
              <w:bottom w:val="single" w:sz="4" w:space="0" w:color="auto"/>
              <w:right w:val="nil"/>
            </w:tcBorders>
            <w:shd w:val="clear" w:color="auto" w:fill="auto"/>
            <w:vAlign w:val="bottom"/>
            <w:hideMark/>
          </w:tcPr>
          <w:p w:rsidR="00B17D27" w:rsidRPr="00C339CA" w:rsidRDefault="00B17D27" w:rsidP="00DD5237">
            <w:pPr>
              <w:spacing w:before="0" w:after="0" w:line="240" w:lineRule="auto"/>
              <w:jc w:val="right"/>
              <w:rPr>
                <w:rFonts w:ascii="Arial" w:hAnsi="Arial" w:cs="Arial"/>
                <w:sz w:val="16"/>
                <w:szCs w:val="16"/>
              </w:rPr>
            </w:pPr>
            <w:r w:rsidRPr="00C339CA">
              <w:rPr>
                <w:rFonts w:ascii="Arial" w:hAnsi="Arial" w:cs="Arial"/>
                <w:sz w:val="16"/>
                <w:szCs w:val="16"/>
              </w:rPr>
              <w:t>2027-28</w:t>
            </w:r>
            <w:r w:rsidRPr="00C339CA">
              <w:rPr>
                <w:rFonts w:ascii="Arial" w:hAnsi="Arial" w:cs="Arial"/>
                <w:sz w:val="16"/>
                <w:szCs w:val="16"/>
              </w:rPr>
              <w:br/>
              <w:t>Forward</w:t>
            </w:r>
            <w:r>
              <w:rPr>
                <w:rFonts w:ascii="Arial" w:hAnsi="Arial" w:cs="Arial"/>
                <w:sz w:val="16"/>
                <w:szCs w:val="16"/>
              </w:rPr>
              <w:br/>
            </w:r>
            <w:r w:rsidRPr="00C339CA">
              <w:rPr>
                <w:rFonts w:ascii="Arial" w:hAnsi="Arial" w:cs="Arial"/>
                <w:sz w:val="16"/>
                <w:szCs w:val="16"/>
              </w:rPr>
              <w:t>estimate</w:t>
            </w:r>
            <w:r w:rsidRPr="00C339CA">
              <w:rPr>
                <w:rFonts w:ascii="Arial" w:hAnsi="Arial" w:cs="Arial"/>
                <w:sz w:val="16"/>
                <w:szCs w:val="16"/>
              </w:rPr>
              <w:br/>
              <w:t>$'000</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OPERATING ACTIVITIES</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Cash received</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Appropriations</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53,768</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55,192</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55,509</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56,965</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58,500</w:t>
            </w:r>
          </w:p>
        </w:tc>
      </w:tr>
      <w:tr w:rsidR="00B17D27" w:rsidRPr="00C339CA" w:rsidTr="00DD5237">
        <w:trPr>
          <w:trHeight w:val="204"/>
        </w:trPr>
        <w:tc>
          <w:tcPr>
            <w:tcW w:w="2112"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Sale of goods and rendering of services</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7,569</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7,496</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7,720</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7,953</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8,196</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Interest</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2,075</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1,000</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1,000</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1,000</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1,000</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Net GST received</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2,023</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2,579</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3,288</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3,337</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3,390</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 xml:space="preserve">Other </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3,145</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2,450</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2,484</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2,519</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2,554</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i/>
                <w:iCs/>
                <w:color w:val="000000"/>
                <w:sz w:val="16"/>
                <w:szCs w:val="16"/>
              </w:rPr>
            </w:pPr>
            <w:r w:rsidRPr="00C339CA">
              <w:rPr>
                <w:rFonts w:ascii="Arial" w:hAnsi="Arial" w:cs="Arial"/>
                <w:b/>
                <w:bCs/>
                <w:i/>
                <w:iCs/>
                <w:color w:val="000000"/>
                <w:sz w:val="16"/>
                <w:szCs w:val="16"/>
              </w:rPr>
              <w:t>Total cash received</w:t>
            </w:r>
          </w:p>
        </w:tc>
        <w:tc>
          <w:tcPr>
            <w:tcW w:w="602" w:type="pct"/>
            <w:gridSpan w:val="2"/>
            <w:tcBorders>
              <w:top w:val="single" w:sz="4" w:space="0" w:color="000000"/>
              <w:left w:val="nil"/>
              <w:bottom w:val="single" w:sz="4" w:space="0" w:color="000000"/>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68,580</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68,717</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70,001</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71,774</w:t>
            </w:r>
          </w:p>
        </w:tc>
        <w:tc>
          <w:tcPr>
            <w:tcW w:w="572" w:type="pct"/>
            <w:gridSpan w:val="2"/>
            <w:tcBorders>
              <w:top w:val="single" w:sz="4" w:space="0" w:color="000000"/>
              <w:left w:val="nil"/>
              <w:bottom w:val="single" w:sz="4" w:space="0" w:color="000000"/>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73,640</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Cash used</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Employees</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27,034</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27,638</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27,326</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28,283</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29,284</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Suppliers</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27,389</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26,144</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26,808</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27,208</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27,638</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ind w:left="113"/>
              <w:rPr>
                <w:rFonts w:ascii="Arial" w:hAnsi="Arial" w:cs="Arial"/>
                <w:sz w:val="16"/>
                <w:szCs w:val="16"/>
              </w:rPr>
            </w:pPr>
            <w:r w:rsidRPr="00C339CA">
              <w:rPr>
                <w:rFonts w:ascii="Arial" w:hAnsi="Arial" w:cs="Arial"/>
                <w:sz w:val="16"/>
                <w:szCs w:val="16"/>
              </w:rPr>
              <w:t>Net GST paid</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2,023</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2,579</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3,288</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3,337</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3,390</w:t>
            </w:r>
          </w:p>
        </w:tc>
      </w:tr>
      <w:tr w:rsidR="00B17D27" w:rsidRPr="00C339CA" w:rsidTr="00DD5237">
        <w:trPr>
          <w:trHeight w:val="204"/>
        </w:trPr>
        <w:tc>
          <w:tcPr>
            <w:tcW w:w="2112"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Interest</w:t>
            </w:r>
            <w:r w:rsidRPr="00C339CA">
              <w:rPr>
                <w:rFonts w:ascii="Arial" w:hAnsi="Arial" w:cs="Arial"/>
                <w:sz w:val="16"/>
                <w:szCs w:val="16"/>
              </w:rPr>
              <w:t xml:space="preserve"> payments on lease liability</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80</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60</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36</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27</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22</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i/>
                <w:iCs/>
                <w:color w:val="000000"/>
                <w:sz w:val="16"/>
                <w:szCs w:val="16"/>
              </w:rPr>
            </w:pPr>
            <w:r w:rsidRPr="00C339CA">
              <w:rPr>
                <w:rFonts w:ascii="Arial" w:hAnsi="Arial" w:cs="Arial"/>
                <w:b/>
                <w:bCs/>
                <w:i/>
                <w:iCs/>
                <w:color w:val="000000"/>
                <w:sz w:val="16"/>
                <w:szCs w:val="16"/>
              </w:rPr>
              <w:t>Total cash used</w:t>
            </w:r>
          </w:p>
        </w:tc>
        <w:tc>
          <w:tcPr>
            <w:tcW w:w="602" w:type="pct"/>
            <w:gridSpan w:val="2"/>
            <w:tcBorders>
              <w:top w:val="single" w:sz="4" w:space="0" w:color="000000"/>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56,526</w:t>
            </w:r>
          </w:p>
        </w:tc>
        <w:tc>
          <w:tcPr>
            <w:tcW w:w="571" w:type="pct"/>
            <w:gridSpan w:val="2"/>
            <w:tcBorders>
              <w:top w:val="single" w:sz="4" w:space="0" w:color="000000"/>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56,421</w:t>
            </w:r>
          </w:p>
        </w:tc>
        <w:tc>
          <w:tcPr>
            <w:tcW w:w="571" w:type="pct"/>
            <w:gridSpan w:val="2"/>
            <w:tcBorders>
              <w:top w:val="single" w:sz="4" w:space="0" w:color="000000"/>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57,458</w:t>
            </w:r>
          </w:p>
        </w:tc>
        <w:tc>
          <w:tcPr>
            <w:tcW w:w="571" w:type="pct"/>
            <w:gridSpan w:val="2"/>
            <w:tcBorders>
              <w:top w:val="single" w:sz="4" w:space="0" w:color="000000"/>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58,855</w:t>
            </w:r>
          </w:p>
        </w:tc>
        <w:tc>
          <w:tcPr>
            <w:tcW w:w="572" w:type="pct"/>
            <w:gridSpan w:val="2"/>
            <w:tcBorders>
              <w:top w:val="single" w:sz="4" w:space="0" w:color="000000"/>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60,334</w:t>
            </w:r>
          </w:p>
        </w:tc>
      </w:tr>
      <w:tr w:rsidR="00B17D27" w:rsidRPr="00C339CA" w:rsidTr="00DD5237">
        <w:trPr>
          <w:trHeight w:val="204"/>
        </w:trPr>
        <w:tc>
          <w:tcPr>
            <w:tcW w:w="2112"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Net cash from/(used by) operating activities</w:t>
            </w:r>
          </w:p>
        </w:tc>
        <w:tc>
          <w:tcPr>
            <w:tcW w:w="602" w:type="pct"/>
            <w:gridSpan w:val="2"/>
            <w:tcBorders>
              <w:top w:val="single" w:sz="4" w:space="0" w:color="auto"/>
              <w:left w:val="nil"/>
              <w:bottom w:val="single" w:sz="4" w:space="0" w:color="auto"/>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12,054</w:t>
            </w:r>
          </w:p>
        </w:tc>
        <w:tc>
          <w:tcPr>
            <w:tcW w:w="571" w:type="pct"/>
            <w:gridSpan w:val="2"/>
            <w:tcBorders>
              <w:top w:val="single" w:sz="4" w:space="0" w:color="auto"/>
              <w:left w:val="nil"/>
              <w:bottom w:val="single" w:sz="4" w:space="0" w:color="auto"/>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12,296</w:t>
            </w:r>
          </w:p>
        </w:tc>
        <w:tc>
          <w:tcPr>
            <w:tcW w:w="571" w:type="pct"/>
            <w:gridSpan w:val="2"/>
            <w:tcBorders>
              <w:top w:val="single" w:sz="4" w:space="0" w:color="auto"/>
              <w:left w:val="nil"/>
              <w:bottom w:val="single" w:sz="4" w:space="0" w:color="auto"/>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12,543</w:t>
            </w:r>
          </w:p>
        </w:tc>
        <w:tc>
          <w:tcPr>
            <w:tcW w:w="571" w:type="pct"/>
            <w:gridSpan w:val="2"/>
            <w:tcBorders>
              <w:top w:val="single" w:sz="4" w:space="0" w:color="auto"/>
              <w:left w:val="nil"/>
              <w:bottom w:val="single" w:sz="4" w:space="0" w:color="auto"/>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12,919</w:t>
            </w:r>
          </w:p>
        </w:tc>
        <w:tc>
          <w:tcPr>
            <w:tcW w:w="572" w:type="pct"/>
            <w:gridSpan w:val="2"/>
            <w:tcBorders>
              <w:top w:val="single" w:sz="4" w:space="0" w:color="auto"/>
              <w:left w:val="nil"/>
              <w:bottom w:val="single" w:sz="4" w:space="0" w:color="auto"/>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13,306</w:t>
            </w: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INVESTING ACTIVITIES</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r>
      <w:tr w:rsidR="00B17D27" w:rsidRPr="00C339CA" w:rsidTr="00DD5237">
        <w:trPr>
          <w:trHeight w:val="204"/>
        </w:trPr>
        <w:tc>
          <w:tcPr>
            <w:tcW w:w="2112" w:type="pct"/>
            <w:tcBorders>
              <w:top w:val="nil"/>
              <w:left w:val="nil"/>
              <w:bottom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Cash used</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Times New Roman" w:hAnsi="Times New Roman"/>
                <w:sz w:val="20"/>
              </w:rPr>
            </w:pPr>
          </w:p>
        </w:tc>
      </w:tr>
      <w:tr w:rsidR="00B17D27" w:rsidRPr="00C339CA" w:rsidTr="00DD5237">
        <w:trPr>
          <w:trHeight w:val="204"/>
        </w:trPr>
        <w:tc>
          <w:tcPr>
            <w:tcW w:w="2112" w:type="pct"/>
            <w:tcBorders>
              <w:top w:val="nil"/>
              <w:left w:val="nil"/>
              <w:bottom w:val="nil"/>
              <w:right w:val="nil"/>
            </w:tcBorders>
            <w:shd w:val="clear" w:color="auto" w:fill="auto"/>
            <w:vAlign w:val="center"/>
            <w:hideMark/>
          </w:tcPr>
          <w:p w:rsidR="00B17D27" w:rsidRPr="00C339CA" w:rsidRDefault="00B17D27" w:rsidP="00DD5237">
            <w:pPr>
              <w:spacing w:before="0" w:after="0" w:line="240" w:lineRule="auto"/>
              <w:ind w:left="113"/>
              <w:rPr>
                <w:rFonts w:ascii="Arial" w:hAnsi="Arial" w:cs="Arial"/>
                <w:color w:val="000000"/>
                <w:sz w:val="16"/>
                <w:szCs w:val="16"/>
              </w:rPr>
            </w:pPr>
            <w:r w:rsidRPr="00C339CA">
              <w:rPr>
                <w:rFonts w:ascii="Arial" w:hAnsi="Arial" w:cs="Arial"/>
                <w:color w:val="000000"/>
                <w:sz w:val="16"/>
                <w:szCs w:val="16"/>
              </w:rPr>
              <w:t>Purchase of property, plant and equipment and intangibles</w:t>
            </w:r>
          </w:p>
        </w:tc>
        <w:tc>
          <w:tcPr>
            <w:tcW w:w="60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20,138</w:t>
            </w:r>
          </w:p>
        </w:tc>
        <w:tc>
          <w:tcPr>
            <w:tcW w:w="571" w:type="pct"/>
            <w:gridSpan w:val="2"/>
            <w:tcBorders>
              <w:top w:val="nil"/>
              <w:left w:val="nil"/>
              <w:bottom w:val="nil"/>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27,038</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13,067</w:t>
            </w:r>
          </w:p>
        </w:tc>
        <w:tc>
          <w:tcPr>
            <w:tcW w:w="571"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13,353</w:t>
            </w:r>
          </w:p>
        </w:tc>
        <w:tc>
          <w:tcPr>
            <w:tcW w:w="572" w:type="pct"/>
            <w:gridSpan w:val="2"/>
            <w:tcBorders>
              <w:top w:val="nil"/>
              <w:left w:val="nil"/>
              <w:bottom w:val="nil"/>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color w:val="000000"/>
                <w:sz w:val="16"/>
                <w:szCs w:val="16"/>
              </w:rPr>
            </w:pPr>
            <w:r w:rsidRPr="00C339CA">
              <w:rPr>
                <w:rFonts w:ascii="Arial" w:hAnsi="Arial" w:cs="Arial"/>
                <w:color w:val="000000"/>
                <w:sz w:val="16"/>
                <w:szCs w:val="16"/>
              </w:rPr>
              <w:t>13,739</w:t>
            </w:r>
          </w:p>
        </w:tc>
      </w:tr>
      <w:tr w:rsidR="00B17D27" w:rsidRPr="00C339CA" w:rsidTr="00DD5237">
        <w:trPr>
          <w:trHeight w:val="204"/>
        </w:trPr>
        <w:tc>
          <w:tcPr>
            <w:tcW w:w="2112" w:type="pct"/>
            <w:tcBorders>
              <w:top w:val="nil"/>
              <w:left w:val="nil"/>
              <w:right w:val="nil"/>
            </w:tcBorders>
            <w:shd w:val="clear" w:color="auto" w:fill="auto"/>
            <w:noWrap/>
            <w:vAlign w:val="center"/>
            <w:hideMark/>
          </w:tcPr>
          <w:p w:rsidR="00B17D27" w:rsidRPr="00C339CA" w:rsidRDefault="00B17D27" w:rsidP="00DD5237">
            <w:pPr>
              <w:spacing w:before="0" w:after="0" w:line="240" w:lineRule="auto"/>
              <w:rPr>
                <w:rFonts w:ascii="Arial" w:hAnsi="Arial" w:cs="Arial"/>
                <w:b/>
                <w:bCs/>
                <w:i/>
                <w:iCs/>
                <w:color w:val="000000"/>
                <w:sz w:val="16"/>
                <w:szCs w:val="16"/>
              </w:rPr>
            </w:pPr>
            <w:r w:rsidRPr="00C339CA">
              <w:rPr>
                <w:rFonts w:ascii="Arial" w:hAnsi="Arial" w:cs="Arial"/>
                <w:b/>
                <w:bCs/>
                <w:i/>
                <w:iCs/>
                <w:color w:val="000000"/>
                <w:sz w:val="16"/>
                <w:szCs w:val="16"/>
              </w:rPr>
              <w:t>Total cash used</w:t>
            </w:r>
          </w:p>
        </w:tc>
        <w:tc>
          <w:tcPr>
            <w:tcW w:w="602" w:type="pct"/>
            <w:gridSpan w:val="2"/>
            <w:tcBorders>
              <w:top w:val="single" w:sz="4" w:space="0" w:color="000000"/>
              <w:left w:val="nil"/>
              <w:bottom w:val="single" w:sz="4" w:space="0" w:color="000000"/>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20,138</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27,038</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13,067</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13,353</w:t>
            </w:r>
          </w:p>
        </w:tc>
        <w:tc>
          <w:tcPr>
            <w:tcW w:w="572" w:type="pct"/>
            <w:gridSpan w:val="2"/>
            <w:tcBorders>
              <w:top w:val="single" w:sz="4" w:space="0" w:color="000000"/>
              <w:left w:val="nil"/>
              <w:bottom w:val="single" w:sz="4" w:space="0" w:color="000000"/>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i/>
                <w:iCs/>
                <w:color w:val="000000"/>
                <w:sz w:val="16"/>
                <w:szCs w:val="16"/>
              </w:rPr>
            </w:pPr>
            <w:r w:rsidRPr="00C339CA">
              <w:rPr>
                <w:rFonts w:ascii="Arial" w:hAnsi="Arial" w:cs="Arial"/>
                <w:b/>
                <w:bCs/>
                <w:i/>
                <w:iCs/>
                <w:color w:val="000000"/>
                <w:sz w:val="16"/>
                <w:szCs w:val="16"/>
              </w:rPr>
              <w:t>13,739</w:t>
            </w:r>
          </w:p>
        </w:tc>
      </w:tr>
      <w:tr w:rsidR="00B17D27" w:rsidRPr="00C339CA" w:rsidTr="00DD5237">
        <w:trPr>
          <w:trHeight w:val="204"/>
        </w:trPr>
        <w:tc>
          <w:tcPr>
            <w:tcW w:w="2112" w:type="pct"/>
            <w:tcBorders>
              <w:top w:val="nil"/>
              <w:left w:val="nil"/>
              <w:right w:val="nil"/>
            </w:tcBorders>
            <w:shd w:val="clear" w:color="auto" w:fill="auto"/>
            <w:vAlign w:val="center"/>
            <w:hideMark/>
          </w:tcPr>
          <w:p w:rsidR="00B17D27" w:rsidRPr="00C339CA" w:rsidRDefault="00B17D27" w:rsidP="00DD5237">
            <w:pPr>
              <w:spacing w:before="0" w:after="0" w:line="240" w:lineRule="auto"/>
              <w:rPr>
                <w:rFonts w:ascii="Arial" w:hAnsi="Arial" w:cs="Arial"/>
                <w:b/>
                <w:bCs/>
                <w:color w:val="000000"/>
                <w:sz w:val="16"/>
                <w:szCs w:val="16"/>
              </w:rPr>
            </w:pPr>
            <w:r w:rsidRPr="00C339CA">
              <w:rPr>
                <w:rFonts w:ascii="Arial" w:hAnsi="Arial" w:cs="Arial"/>
                <w:b/>
                <w:bCs/>
                <w:color w:val="000000"/>
                <w:sz w:val="16"/>
                <w:szCs w:val="16"/>
              </w:rPr>
              <w:t>Net cash from/(used by) investing activities</w:t>
            </w:r>
          </w:p>
        </w:tc>
        <w:tc>
          <w:tcPr>
            <w:tcW w:w="602" w:type="pct"/>
            <w:gridSpan w:val="2"/>
            <w:tcBorders>
              <w:top w:val="nil"/>
              <w:left w:val="nil"/>
              <w:bottom w:val="single" w:sz="4" w:space="0" w:color="auto"/>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(20,138)</w:t>
            </w:r>
          </w:p>
        </w:tc>
        <w:tc>
          <w:tcPr>
            <w:tcW w:w="571" w:type="pct"/>
            <w:gridSpan w:val="2"/>
            <w:tcBorders>
              <w:top w:val="nil"/>
              <w:left w:val="nil"/>
              <w:bottom w:val="single" w:sz="4" w:space="0" w:color="auto"/>
              <w:right w:val="nil"/>
            </w:tcBorders>
            <w:shd w:val="clear" w:color="000000" w:fill="E6E6E6"/>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(27,038)</w:t>
            </w:r>
          </w:p>
        </w:tc>
        <w:tc>
          <w:tcPr>
            <w:tcW w:w="571" w:type="pct"/>
            <w:gridSpan w:val="2"/>
            <w:tcBorders>
              <w:top w:val="nil"/>
              <w:left w:val="nil"/>
              <w:bottom w:val="single" w:sz="4" w:space="0" w:color="auto"/>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(13,067)</w:t>
            </w:r>
          </w:p>
        </w:tc>
        <w:tc>
          <w:tcPr>
            <w:tcW w:w="571" w:type="pct"/>
            <w:gridSpan w:val="2"/>
            <w:tcBorders>
              <w:top w:val="nil"/>
              <w:left w:val="nil"/>
              <w:bottom w:val="single" w:sz="4" w:space="0" w:color="auto"/>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(13,353)</w:t>
            </w:r>
          </w:p>
        </w:tc>
        <w:tc>
          <w:tcPr>
            <w:tcW w:w="572" w:type="pct"/>
            <w:gridSpan w:val="2"/>
            <w:tcBorders>
              <w:top w:val="nil"/>
              <w:left w:val="nil"/>
              <w:bottom w:val="single" w:sz="4" w:space="0" w:color="auto"/>
              <w:right w:val="nil"/>
            </w:tcBorders>
            <w:shd w:val="clear" w:color="auto" w:fill="auto"/>
            <w:noWrap/>
            <w:vAlign w:val="bottom"/>
            <w:hideMark/>
          </w:tcPr>
          <w:p w:rsidR="00B17D27" w:rsidRPr="00C339CA" w:rsidRDefault="00B17D27" w:rsidP="00DD5237">
            <w:pPr>
              <w:spacing w:before="0" w:after="0" w:line="240" w:lineRule="auto"/>
              <w:jc w:val="right"/>
              <w:rPr>
                <w:rFonts w:ascii="Arial" w:hAnsi="Arial" w:cs="Arial"/>
                <w:b/>
                <w:bCs/>
                <w:color w:val="000000"/>
                <w:sz w:val="16"/>
                <w:szCs w:val="16"/>
              </w:rPr>
            </w:pPr>
            <w:r w:rsidRPr="00C339CA">
              <w:rPr>
                <w:rFonts w:ascii="Arial" w:hAnsi="Arial" w:cs="Arial"/>
                <w:b/>
                <w:bCs/>
                <w:color w:val="000000"/>
                <w:sz w:val="16"/>
                <w:szCs w:val="16"/>
              </w:rPr>
              <w:t>(13,739)</w:t>
            </w:r>
          </w:p>
        </w:tc>
      </w:tr>
      <w:tr w:rsidR="00B17D27" w:rsidRPr="008150AB" w:rsidTr="00DD5237">
        <w:trPr>
          <w:gridAfter w:val="1"/>
          <w:wAfter w:w="5" w:type="pct"/>
          <w:trHeight w:val="204"/>
        </w:trPr>
        <w:tc>
          <w:tcPr>
            <w:tcW w:w="2112" w:type="pct"/>
            <w:tcBorders>
              <w:left w:val="nil"/>
              <w:bottom w:val="nil"/>
              <w:right w:val="nil"/>
            </w:tcBorders>
            <w:shd w:val="clear" w:color="auto" w:fill="auto"/>
            <w:noWrap/>
            <w:vAlign w:val="center"/>
            <w:hideMark/>
          </w:tcPr>
          <w:p w:rsidR="00B17D27" w:rsidRPr="008150AB" w:rsidRDefault="00B17D27" w:rsidP="00DD5237">
            <w:pPr>
              <w:spacing w:before="0" w:after="0" w:line="240" w:lineRule="auto"/>
              <w:rPr>
                <w:rFonts w:ascii="Arial" w:hAnsi="Arial" w:cs="Arial"/>
                <w:b/>
                <w:bCs/>
                <w:color w:val="000000"/>
                <w:sz w:val="16"/>
                <w:szCs w:val="16"/>
              </w:rPr>
            </w:pPr>
            <w:r w:rsidRPr="008150AB">
              <w:rPr>
                <w:rFonts w:ascii="Arial" w:hAnsi="Arial" w:cs="Arial"/>
                <w:b/>
                <w:bCs/>
                <w:color w:val="000000"/>
                <w:sz w:val="16"/>
                <w:szCs w:val="16"/>
              </w:rPr>
              <w:t>FINANCING ACTIVITIES</w:t>
            </w:r>
          </w:p>
        </w:tc>
        <w:tc>
          <w:tcPr>
            <w:tcW w:w="597"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noWrap/>
            <w:vAlign w:val="center"/>
            <w:hideMark/>
          </w:tcPr>
          <w:p w:rsidR="00B17D27" w:rsidRPr="008150AB" w:rsidRDefault="00B17D27" w:rsidP="00DD5237">
            <w:pPr>
              <w:spacing w:before="0" w:after="0" w:line="240" w:lineRule="auto"/>
              <w:rPr>
                <w:rFonts w:ascii="Arial" w:hAnsi="Arial" w:cs="Arial"/>
                <w:b/>
                <w:bCs/>
                <w:color w:val="000000"/>
                <w:sz w:val="16"/>
                <w:szCs w:val="16"/>
              </w:rPr>
            </w:pPr>
            <w:r w:rsidRPr="008150AB">
              <w:rPr>
                <w:rFonts w:ascii="Arial" w:hAnsi="Arial" w:cs="Arial"/>
                <w:b/>
                <w:bCs/>
                <w:color w:val="000000"/>
                <w:sz w:val="16"/>
                <w:szCs w:val="16"/>
              </w:rPr>
              <w:t>Cash received</w:t>
            </w:r>
          </w:p>
        </w:tc>
        <w:tc>
          <w:tcPr>
            <w:tcW w:w="597"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noWrap/>
            <w:vAlign w:val="center"/>
            <w:hideMark/>
          </w:tcPr>
          <w:p w:rsidR="00B17D27" w:rsidRPr="008150AB" w:rsidRDefault="00B17D27" w:rsidP="00DD5237">
            <w:pPr>
              <w:spacing w:before="0" w:after="0" w:line="240" w:lineRule="auto"/>
              <w:ind w:left="113"/>
              <w:rPr>
                <w:rFonts w:ascii="Arial" w:hAnsi="Arial" w:cs="Arial"/>
                <w:color w:val="000000"/>
                <w:sz w:val="16"/>
                <w:szCs w:val="16"/>
              </w:rPr>
            </w:pPr>
            <w:r w:rsidRPr="008150AB">
              <w:rPr>
                <w:rFonts w:ascii="Arial" w:hAnsi="Arial" w:cs="Arial"/>
                <w:color w:val="000000"/>
                <w:sz w:val="16"/>
                <w:szCs w:val="16"/>
              </w:rPr>
              <w:t>Contributed equity</w:t>
            </w:r>
          </w:p>
        </w:tc>
        <w:tc>
          <w:tcPr>
            <w:tcW w:w="597"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6,638</w:t>
            </w:r>
          </w:p>
        </w:tc>
        <w:tc>
          <w:tcPr>
            <w:tcW w:w="571" w:type="pct"/>
            <w:gridSpan w:val="2"/>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16,340</w:t>
            </w: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2,124</w:t>
            </w: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2,155</w:t>
            </w:r>
          </w:p>
        </w:tc>
        <w:tc>
          <w:tcPr>
            <w:tcW w:w="572"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2,180</w:t>
            </w: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noWrap/>
            <w:vAlign w:val="center"/>
            <w:hideMark/>
          </w:tcPr>
          <w:p w:rsidR="00B17D27" w:rsidRPr="008150AB" w:rsidRDefault="00B17D27" w:rsidP="00DD5237">
            <w:pPr>
              <w:spacing w:before="0" w:after="0" w:line="240" w:lineRule="auto"/>
              <w:rPr>
                <w:rFonts w:ascii="Arial" w:hAnsi="Arial" w:cs="Arial"/>
                <w:b/>
                <w:bCs/>
                <w:i/>
                <w:iCs/>
                <w:color w:val="000000"/>
                <w:sz w:val="16"/>
                <w:szCs w:val="16"/>
              </w:rPr>
            </w:pPr>
            <w:r w:rsidRPr="008150AB">
              <w:rPr>
                <w:rFonts w:ascii="Arial" w:hAnsi="Arial" w:cs="Arial"/>
                <w:b/>
                <w:bCs/>
                <w:i/>
                <w:iCs/>
                <w:color w:val="000000"/>
                <w:sz w:val="16"/>
                <w:szCs w:val="16"/>
              </w:rPr>
              <w:t>Total cash received</w:t>
            </w:r>
          </w:p>
        </w:tc>
        <w:tc>
          <w:tcPr>
            <w:tcW w:w="597" w:type="pct"/>
            <w:tcBorders>
              <w:top w:val="single" w:sz="4" w:space="0" w:color="000000"/>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6,638</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16,340</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2,124</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2,155</w:t>
            </w:r>
          </w:p>
        </w:tc>
        <w:tc>
          <w:tcPr>
            <w:tcW w:w="572" w:type="pct"/>
            <w:gridSpan w:val="2"/>
            <w:tcBorders>
              <w:top w:val="single" w:sz="4" w:space="0" w:color="000000"/>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2,180</w:t>
            </w: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noWrap/>
            <w:vAlign w:val="center"/>
            <w:hideMark/>
          </w:tcPr>
          <w:p w:rsidR="00B17D27" w:rsidRPr="008150AB" w:rsidRDefault="00B17D27" w:rsidP="00DD5237">
            <w:pPr>
              <w:spacing w:before="0" w:after="0" w:line="240" w:lineRule="auto"/>
              <w:rPr>
                <w:rFonts w:ascii="Arial" w:hAnsi="Arial" w:cs="Arial"/>
                <w:b/>
                <w:bCs/>
                <w:color w:val="000000"/>
                <w:sz w:val="16"/>
                <w:szCs w:val="16"/>
              </w:rPr>
            </w:pPr>
            <w:r w:rsidRPr="008150AB">
              <w:rPr>
                <w:rFonts w:ascii="Arial" w:hAnsi="Arial" w:cs="Arial"/>
                <w:b/>
                <w:bCs/>
                <w:color w:val="000000"/>
                <w:sz w:val="16"/>
                <w:szCs w:val="16"/>
              </w:rPr>
              <w:t>Cash used</w:t>
            </w:r>
          </w:p>
        </w:tc>
        <w:tc>
          <w:tcPr>
            <w:tcW w:w="597"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noWrap/>
            <w:vAlign w:val="center"/>
            <w:hideMark/>
          </w:tcPr>
          <w:p w:rsidR="00B17D27" w:rsidRPr="008150AB"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Principal</w:t>
            </w:r>
            <w:r w:rsidRPr="008150AB">
              <w:rPr>
                <w:rFonts w:ascii="Arial" w:hAnsi="Arial" w:cs="Arial"/>
                <w:sz w:val="16"/>
                <w:szCs w:val="16"/>
              </w:rPr>
              <w:t xml:space="preserve"> payments on lease liability</w:t>
            </w:r>
          </w:p>
        </w:tc>
        <w:tc>
          <w:tcPr>
            <w:tcW w:w="597"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1,574</w:t>
            </w:r>
          </w:p>
        </w:tc>
        <w:tc>
          <w:tcPr>
            <w:tcW w:w="571" w:type="pct"/>
            <w:gridSpan w:val="2"/>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1,621</w:t>
            </w: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1,671</w:t>
            </w: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1,721</w:t>
            </w:r>
          </w:p>
        </w:tc>
        <w:tc>
          <w:tcPr>
            <w:tcW w:w="572"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1,747</w:t>
            </w: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noWrap/>
            <w:vAlign w:val="center"/>
            <w:hideMark/>
          </w:tcPr>
          <w:p w:rsidR="00B17D27" w:rsidRPr="008150AB" w:rsidRDefault="00B17D27" w:rsidP="00DD5237">
            <w:pPr>
              <w:spacing w:before="0" w:after="0" w:line="240" w:lineRule="auto"/>
              <w:rPr>
                <w:rFonts w:ascii="Arial" w:hAnsi="Arial" w:cs="Arial"/>
                <w:b/>
                <w:bCs/>
                <w:i/>
                <w:iCs/>
                <w:color w:val="000000"/>
                <w:sz w:val="16"/>
                <w:szCs w:val="16"/>
              </w:rPr>
            </w:pPr>
            <w:r w:rsidRPr="008150AB">
              <w:rPr>
                <w:rFonts w:ascii="Arial" w:hAnsi="Arial" w:cs="Arial"/>
                <w:b/>
                <w:bCs/>
                <w:i/>
                <w:iCs/>
                <w:color w:val="000000"/>
                <w:sz w:val="16"/>
                <w:szCs w:val="16"/>
              </w:rPr>
              <w:t>Total cash used</w:t>
            </w:r>
          </w:p>
        </w:tc>
        <w:tc>
          <w:tcPr>
            <w:tcW w:w="597" w:type="pct"/>
            <w:tcBorders>
              <w:top w:val="single" w:sz="4" w:space="0" w:color="000000"/>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1,574</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1,621</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1,671</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1,721</w:t>
            </w:r>
          </w:p>
        </w:tc>
        <w:tc>
          <w:tcPr>
            <w:tcW w:w="572" w:type="pct"/>
            <w:gridSpan w:val="2"/>
            <w:tcBorders>
              <w:top w:val="single" w:sz="4" w:space="0" w:color="000000"/>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i/>
                <w:iCs/>
                <w:color w:val="000000"/>
                <w:sz w:val="16"/>
                <w:szCs w:val="16"/>
              </w:rPr>
            </w:pPr>
            <w:r w:rsidRPr="008150AB">
              <w:rPr>
                <w:rFonts w:ascii="Arial" w:hAnsi="Arial" w:cs="Arial"/>
                <w:b/>
                <w:bCs/>
                <w:i/>
                <w:iCs/>
                <w:color w:val="000000"/>
                <w:sz w:val="16"/>
                <w:szCs w:val="16"/>
              </w:rPr>
              <w:t>1,747</w:t>
            </w: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vAlign w:val="center"/>
            <w:hideMark/>
          </w:tcPr>
          <w:p w:rsidR="00B17D27" w:rsidRPr="008150AB" w:rsidRDefault="00B17D27" w:rsidP="00DD5237">
            <w:pPr>
              <w:spacing w:before="0" w:after="0" w:line="240" w:lineRule="auto"/>
              <w:rPr>
                <w:rFonts w:ascii="Arial" w:hAnsi="Arial" w:cs="Arial"/>
                <w:b/>
                <w:bCs/>
                <w:color w:val="000000"/>
                <w:sz w:val="16"/>
                <w:szCs w:val="16"/>
              </w:rPr>
            </w:pPr>
            <w:r w:rsidRPr="008150AB">
              <w:rPr>
                <w:rFonts w:ascii="Arial" w:hAnsi="Arial" w:cs="Arial"/>
                <w:b/>
                <w:bCs/>
                <w:color w:val="000000"/>
                <w:sz w:val="16"/>
                <w:szCs w:val="16"/>
              </w:rPr>
              <w:t>Net cash from/(used by) financing activities</w:t>
            </w:r>
          </w:p>
        </w:tc>
        <w:tc>
          <w:tcPr>
            <w:tcW w:w="597" w:type="pct"/>
            <w:tcBorders>
              <w:top w:val="nil"/>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5,064</w:t>
            </w:r>
          </w:p>
        </w:tc>
        <w:tc>
          <w:tcPr>
            <w:tcW w:w="571" w:type="pct"/>
            <w:gridSpan w:val="2"/>
            <w:tcBorders>
              <w:top w:val="nil"/>
              <w:left w:val="nil"/>
              <w:bottom w:val="single" w:sz="4" w:space="0" w:color="000000"/>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14,719</w:t>
            </w:r>
          </w:p>
        </w:tc>
        <w:tc>
          <w:tcPr>
            <w:tcW w:w="571" w:type="pct"/>
            <w:gridSpan w:val="2"/>
            <w:tcBorders>
              <w:top w:val="nil"/>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453</w:t>
            </w:r>
          </w:p>
        </w:tc>
        <w:tc>
          <w:tcPr>
            <w:tcW w:w="571" w:type="pct"/>
            <w:gridSpan w:val="2"/>
            <w:tcBorders>
              <w:top w:val="nil"/>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434</w:t>
            </w:r>
          </w:p>
        </w:tc>
        <w:tc>
          <w:tcPr>
            <w:tcW w:w="572" w:type="pct"/>
            <w:gridSpan w:val="2"/>
            <w:tcBorders>
              <w:top w:val="nil"/>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433</w:t>
            </w: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vAlign w:val="center"/>
            <w:hideMark/>
          </w:tcPr>
          <w:p w:rsidR="00B17D27" w:rsidRPr="008150AB" w:rsidRDefault="00B17D27" w:rsidP="00DD5237">
            <w:pPr>
              <w:spacing w:before="0" w:after="0" w:line="240" w:lineRule="auto"/>
              <w:rPr>
                <w:rFonts w:ascii="Arial" w:hAnsi="Arial" w:cs="Arial"/>
                <w:b/>
                <w:bCs/>
                <w:color w:val="000000"/>
                <w:sz w:val="16"/>
                <w:szCs w:val="16"/>
              </w:rPr>
            </w:pPr>
            <w:r w:rsidRPr="008150AB">
              <w:rPr>
                <w:rFonts w:ascii="Arial" w:hAnsi="Arial" w:cs="Arial"/>
                <w:b/>
                <w:bCs/>
                <w:color w:val="000000"/>
                <w:sz w:val="16"/>
                <w:szCs w:val="16"/>
              </w:rPr>
              <w:t>Net increase/(decrease) in cash held</w:t>
            </w:r>
          </w:p>
        </w:tc>
        <w:tc>
          <w:tcPr>
            <w:tcW w:w="597" w:type="pct"/>
            <w:tcBorders>
              <w:top w:val="nil"/>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(3,020)</w:t>
            </w:r>
          </w:p>
        </w:tc>
        <w:tc>
          <w:tcPr>
            <w:tcW w:w="571" w:type="pct"/>
            <w:gridSpan w:val="2"/>
            <w:tcBorders>
              <w:top w:val="nil"/>
              <w:left w:val="nil"/>
              <w:bottom w:val="single" w:sz="4" w:space="0" w:color="000000"/>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(23)</w:t>
            </w:r>
          </w:p>
        </w:tc>
        <w:tc>
          <w:tcPr>
            <w:tcW w:w="571" w:type="pct"/>
            <w:gridSpan w:val="2"/>
            <w:tcBorders>
              <w:top w:val="nil"/>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(71)</w:t>
            </w:r>
          </w:p>
        </w:tc>
        <w:tc>
          <w:tcPr>
            <w:tcW w:w="571" w:type="pct"/>
            <w:gridSpan w:val="2"/>
            <w:tcBorders>
              <w:top w:val="nil"/>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sidRPr="008150AB">
              <w:rPr>
                <w:rFonts w:ascii="Arial" w:hAnsi="Arial" w:cs="Arial"/>
                <w:b/>
                <w:bCs/>
                <w:color w:val="000000"/>
                <w:sz w:val="16"/>
                <w:szCs w:val="16"/>
              </w:rPr>
              <w:t>-</w:t>
            </w:r>
          </w:p>
        </w:tc>
        <w:tc>
          <w:tcPr>
            <w:tcW w:w="572" w:type="pct"/>
            <w:gridSpan w:val="2"/>
            <w:tcBorders>
              <w:top w:val="nil"/>
              <w:left w:val="nil"/>
              <w:bottom w:val="single" w:sz="4" w:space="0" w:color="000000"/>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B17D27" w:rsidRPr="008150AB" w:rsidTr="00DD5237">
        <w:trPr>
          <w:gridAfter w:val="1"/>
          <w:wAfter w:w="5" w:type="pct"/>
          <w:trHeight w:val="204"/>
        </w:trPr>
        <w:tc>
          <w:tcPr>
            <w:tcW w:w="2112" w:type="pct"/>
            <w:tcBorders>
              <w:top w:val="nil"/>
              <w:left w:val="nil"/>
              <w:bottom w:val="nil"/>
              <w:right w:val="nil"/>
            </w:tcBorders>
            <w:shd w:val="clear" w:color="auto" w:fill="auto"/>
            <w:vAlign w:val="center"/>
            <w:hideMark/>
          </w:tcPr>
          <w:p w:rsidR="00B17D27" w:rsidRPr="008150AB" w:rsidRDefault="00B17D27" w:rsidP="00DD5237">
            <w:pPr>
              <w:spacing w:before="0" w:after="0" w:line="240" w:lineRule="auto"/>
              <w:ind w:left="113"/>
              <w:rPr>
                <w:rFonts w:ascii="Arial" w:hAnsi="Arial" w:cs="Arial"/>
                <w:color w:val="000000"/>
                <w:sz w:val="16"/>
                <w:szCs w:val="16"/>
              </w:rPr>
            </w:pPr>
            <w:r w:rsidRPr="008150AB">
              <w:rPr>
                <w:rFonts w:ascii="Arial" w:hAnsi="Arial" w:cs="Arial"/>
                <w:color w:val="000000"/>
                <w:sz w:val="16"/>
                <w:szCs w:val="16"/>
              </w:rPr>
              <w:t>Cash and cash equivalents at the beginning of the reporting period</w:t>
            </w:r>
          </w:p>
        </w:tc>
        <w:tc>
          <w:tcPr>
            <w:tcW w:w="597"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13,235</w:t>
            </w:r>
          </w:p>
        </w:tc>
        <w:tc>
          <w:tcPr>
            <w:tcW w:w="571" w:type="pct"/>
            <w:gridSpan w:val="2"/>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10,215</w:t>
            </w: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10,192</w:t>
            </w:r>
          </w:p>
        </w:tc>
        <w:tc>
          <w:tcPr>
            <w:tcW w:w="571"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10,121</w:t>
            </w:r>
          </w:p>
        </w:tc>
        <w:tc>
          <w:tcPr>
            <w:tcW w:w="572" w:type="pct"/>
            <w:gridSpan w:val="2"/>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color w:val="000000"/>
                <w:sz w:val="16"/>
                <w:szCs w:val="16"/>
              </w:rPr>
            </w:pPr>
            <w:r w:rsidRPr="008150AB">
              <w:rPr>
                <w:rFonts w:ascii="Arial" w:hAnsi="Arial" w:cs="Arial"/>
                <w:color w:val="000000"/>
                <w:sz w:val="16"/>
                <w:szCs w:val="16"/>
              </w:rPr>
              <w:t>10,121</w:t>
            </w:r>
          </w:p>
        </w:tc>
      </w:tr>
      <w:tr w:rsidR="00B17D27" w:rsidRPr="008150AB" w:rsidTr="00DD5237">
        <w:trPr>
          <w:gridAfter w:val="1"/>
          <w:wAfter w:w="5" w:type="pct"/>
          <w:trHeight w:val="204"/>
        </w:trPr>
        <w:tc>
          <w:tcPr>
            <w:tcW w:w="2112" w:type="pct"/>
            <w:tcBorders>
              <w:top w:val="nil"/>
              <w:left w:val="nil"/>
              <w:bottom w:val="single" w:sz="4" w:space="0" w:color="auto"/>
              <w:right w:val="nil"/>
            </w:tcBorders>
            <w:shd w:val="clear" w:color="auto" w:fill="auto"/>
            <w:vAlign w:val="center"/>
            <w:hideMark/>
          </w:tcPr>
          <w:p w:rsidR="00B17D27" w:rsidRPr="008150AB" w:rsidRDefault="00B17D27" w:rsidP="00DD5237">
            <w:pPr>
              <w:spacing w:before="0" w:after="0" w:line="240" w:lineRule="auto"/>
              <w:rPr>
                <w:rFonts w:ascii="Arial" w:hAnsi="Arial" w:cs="Arial"/>
                <w:b/>
                <w:bCs/>
                <w:color w:val="000000"/>
                <w:sz w:val="16"/>
                <w:szCs w:val="16"/>
              </w:rPr>
            </w:pPr>
            <w:r w:rsidRPr="008150AB">
              <w:rPr>
                <w:rFonts w:ascii="Arial" w:hAnsi="Arial" w:cs="Arial"/>
                <w:b/>
                <w:bCs/>
                <w:color w:val="000000"/>
                <w:sz w:val="16"/>
                <w:szCs w:val="16"/>
              </w:rPr>
              <w:t>Cash and cash equivalents at the end of the reporting period</w:t>
            </w:r>
          </w:p>
        </w:tc>
        <w:tc>
          <w:tcPr>
            <w:tcW w:w="597" w:type="pct"/>
            <w:tcBorders>
              <w:top w:val="single" w:sz="4" w:space="0" w:color="000000"/>
              <w:left w:val="nil"/>
              <w:bottom w:val="single" w:sz="4" w:space="0" w:color="auto"/>
              <w:right w:val="nil"/>
            </w:tcBorders>
            <w:shd w:val="clear" w:color="auto" w:fill="auto"/>
            <w:noWrap/>
            <w:vAlign w:val="bottom"/>
            <w:hideMark/>
          </w:tcPr>
          <w:p w:rsidR="00B17D27" w:rsidRPr="009E339B" w:rsidRDefault="00B17D27" w:rsidP="00DD5237">
            <w:pPr>
              <w:spacing w:before="0" w:after="0" w:line="240" w:lineRule="auto"/>
              <w:jc w:val="right"/>
              <w:rPr>
                <w:rFonts w:ascii="Arial" w:hAnsi="Arial" w:cs="Arial"/>
                <w:b/>
                <w:color w:val="000000"/>
                <w:sz w:val="16"/>
                <w:szCs w:val="16"/>
              </w:rPr>
            </w:pPr>
            <w:r w:rsidRPr="009E339B">
              <w:rPr>
                <w:rFonts w:ascii="Arial" w:hAnsi="Arial" w:cs="Arial"/>
                <w:b/>
                <w:color w:val="000000"/>
                <w:sz w:val="16"/>
                <w:szCs w:val="16"/>
              </w:rPr>
              <w:t>10,215</w:t>
            </w:r>
          </w:p>
        </w:tc>
        <w:tc>
          <w:tcPr>
            <w:tcW w:w="571" w:type="pct"/>
            <w:gridSpan w:val="2"/>
            <w:tcBorders>
              <w:top w:val="single" w:sz="4" w:space="0" w:color="000000"/>
              <w:left w:val="nil"/>
              <w:bottom w:val="single" w:sz="4" w:space="0" w:color="auto"/>
              <w:right w:val="nil"/>
            </w:tcBorders>
            <w:shd w:val="clear" w:color="000000" w:fill="E6E6E6"/>
            <w:noWrap/>
            <w:vAlign w:val="bottom"/>
            <w:hideMark/>
          </w:tcPr>
          <w:p w:rsidR="00B17D27" w:rsidRPr="009E339B" w:rsidRDefault="00B17D27" w:rsidP="00DD5237">
            <w:pPr>
              <w:spacing w:before="0" w:after="0" w:line="240" w:lineRule="auto"/>
              <w:jc w:val="right"/>
              <w:rPr>
                <w:rFonts w:ascii="Arial" w:hAnsi="Arial" w:cs="Arial"/>
                <w:b/>
                <w:color w:val="000000"/>
                <w:sz w:val="16"/>
                <w:szCs w:val="16"/>
              </w:rPr>
            </w:pPr>
            <w:r w:rsidRPr="009E339B">
              <w:rPr>
                <w:rFonts w:ascii="Arial" w:hAnsi="Arial" w:cs="Arial"/>
                <w:b/>
                <w:color w:val="000000"/>
                <w:sz w:val="16"/>
                <w:szCs w:val="16"/>
              </w:rPr>
              <w:t>10,192</w:t>
            </w:r>
          </w:p>
        </w:tc>
        <w:tc>
          <w:tcPr>
            <w:tcW w:w="571" w:type="pct"/>
            <w:gridSpan w:val="2"/>
            <w:tcBorders>
              <w:top w:val="single" w:sz="4" w:space="0" w:color="000000"/>
              <w:left w:val="nil"/>
              <w:bottom w:val="single" w:sz="4" w:space="0" w:color="auto"/>
              <w:right w:val="nil"/>
            </w:tcBorders>
            <w:shd w:val="clear" w:color="auto" w:fill="auto"/>
            <w:noWrap/>
            <w:vAlign w:val="bottom"/>
            <w:hideMark/>
          </w:tcPr>
          <w:p w:rsidR="00B17D27" w:rsidRPr="009E339B" w:rsidRDefault="00B17D27" w:rsidP="00DD5237">
            <w:pPr>
              <w:spacing w:before="0" w:after="0" w:line="240" w:lineRule="auto"/>
              <w:jc w:val="right"/>
              <w:rPr>
                <w:rFonts w:ascii="Arial" w:hAnsi="Arial" w:cs="Arial"/>
                <w:b/>
                <w:color w:val="000000"/>
                <w:sz w:val="16"/>
                <w:szCs w:val="16"/>
              </w:rPr>
            </w:pPr>
            <w:r w:rsidRPr="009E339B">
              <w:rPr>
                <w:rFonts w:ascii="Arial" w:hAnsi="Arial" w:cs="Arial"/>
                <w:b/>
                <w:color w:val="000000"/>
                <w:sz w:val="16"/>
                <w:szCs w:val="16"/>
              </w:rPr>
              <w:t>10,121</w:t>
            </w:r>
          </w:p>
        </w:tc>
        <w:tc>
          <w:tcPr>
            <w:tcW w:w="571" w:type="pct"/>
            <w:gridSpan w:val="2"/>
            <w:tcBorders>
              <w:top w:val="single" w:sz="4" w:space="0" w:color="000000"/>
              <w:left w:val="nil"/>
              <w:bottom w:val="single" w:sz="4" w:space="0" w:color="auto"/>
              <w:right w:val="nil"/>
            </w:tcBorders>
            <w:shd w:val="clear" w:color="auto" w:fill="auto"/>
            <w:noWrap/>
            <w:vAlign w:val="bottom"/>
            <w:hideMark/>
          </w:tcPr>
          <w:p w:rsidR="00B17D27" w:rsidRPr="009E339B" w:rsidRDefault="00B17D27" w:rsidP="00DD5237">
            <w:pPr>
              <w:spacing w:before="0" w:after="0" w:line="240" w:lineRule="auto"/>
              <w:jc w:val="right"/>
              <w:rPr>
                <w:rFonts w:ascii="Arial" w:hAnsi="Arial" w:cs="Arial"/>
                <w:b/>
                <w:color w:val="000000"/>
                <w:sz w:val="16"/>
                <w:szCs w:val="16"/>
              </w:rPr>
            </w:pPr>
            <w:r w:rsidRPr="009E339B">
              <w:rPr>
                <w:rFonts w:ascii="Arial" w:hAnsi="Arial" w:cs="Arial"/>
                <w:b/>
                <w:color w:val="000000"/>
                <w:sz w:val="16"/>
                <w:szCs w:val="16"/>
              </w:rPr>
              <w:t>10,121</w:t>
            </w:r>
          </w:p>
        </w:tc>
        <w:tc>
          <w:tcPr>
            <w:tcW w:w="572" w:type="pct"/>
            <w:gridSpan w:val="2"/>
            <w:tcBorders>
              <w:top w:val="single" w:sz="4" w:space="0" w:color="000000"/>
              <w:left w:val="nil"/>
              <w:bottom w:val="single" w:sz="4" w:space="0" w:color="auto"/>
              <w:right w:val="nil"/>
            </w:tcBorders>
            <w:shd w:val="clear" w:color="auto" w:fill="auto"/>
            <w:noWrap/>
            <w:vAlign w:val="bottom"/>
            <w:hideMark/>
          </w:tcPr>
          <w:p w:rsidR="00B17D27" w:rsidRPr="009E339B" w:rsidRDefault="00B17D27" w:rsidP="00DD5237">
            <w:pPr>
              <w:spacing w:before="0" w:after="0" w:line="240" w:lineRule="auto"/>
              <w:jc w:val="right"/>
              <w:rPr>
                <w:rFonts w:ascii="Arial" w:hAnsi="Arial" w:cs="Arial"/>
                <w:b/>
                <w:color w:val="000000"/>
                <w:sz w:val="16"/>
                <w:szCs w:val="16"/>
              </w:rPr>
            </w:pPr>
            <w:r w:rsidRPr="009E339B">
              <w:rPr>
                <w:rFonts w:ascii="Arial" w:hAnsi="Arial" w:cs="Arial"/>
                <w:b/>
                <w:color w:val="000000"/>
                <w:sz w:val="16"/>
                <w:szCs w:val="16"/>
              </w:rPr>
              <w:t>10,121</w:t>
            </w:r>
          </w:p>
        </w:tc>
      </w:tr>
    </w:tbl>
    <w:p w:rsidR="00B17D27" w:rsidRDefault="00B17D27" w:rsidP="00B17D27">
      <w:pPr>
        <w:pStyle w:val="ChartandTableFootnote"/>
      </w:pPr>
      <w:r w:rsidRPr="00132F9E">
        <w:t>Prepared on Australian Accounting Standards basis.</w:t>
      </w:r>
    </w:p>
    <w:p w:rsidR="00B17D27" w:rsidRDefault="00B17D27" w:rsidP="00B17D27">
      <w:pPr>
        <w:pStyle w:val="ChartandTableFootnote"/>
      </w:pPr>
    </w:p>
    <w:p w:rsidR="00B17D27" w:rsidRPr="007D317E" w:rsidRDefault="00B17D27" w:rsidP="00B17D27">
      <w:pPr>
        <w:pStyle w:val="ChartandTableFootnote"/>
      </w:pPr>
      <w:r>
        <w:br w:type="page"/>
      </w:r>
      <w:r w:rsidRPr="007D317E">
        <w:rPr>
          <w:b/>
          <w:sz w:val="20"/>
        </w:rPr>
        <w:lastRenderedPageBreak/>
        <w:t>Table 3.5: Departmental capital budget statement (for the period ended 30 June)</w:t>
      </w:r>
    </w:p>
    <w:tbl>
      <w:tblPr>
        <w:tblW w:w="5000" w:type="pct"/>
        <w:tblLook w:val="04A0" w:firstRow="1" w:lastRow="0" w:firstColumn="1" w:lastColumn="0" w:noHBand="0" w:noVBand="1"/>
      </w:tblPr>
      <w:tblGrid>
        <w:gridCol w:w="3256"/>
        <w:gridCol w:w="928"/>
        <w:gridCol w:w="881"/>
        <w:gridCol w:w="882"/>
        <w:gridCol w:w="882"/>
        <w:gridCol w:w="881"/>
      </w:tblGrid>
      <w:tr w:rsidR="00B17D27" w:rsidRPr="008150AB" w:rsidTr="00DD5237">
        <w:trPr>
          <w:trHeight w:val="204"/>
        </w:trPr>
        <w:tc>
          <w:tcPr>
            <w:tcW w:w="2116" w:type="pct"/>
            <w:tcBorders>
              <w:top w:val="single" w:sz="4" w:space="0" w:color="auto"/>
              <w:bottom w:val="nil"/>
              <w:right w:val="nil"/>
            </w:tcBorders>
            <w:shd w:val="clear" w:color="auto" w:fill="auto"/>
            <w:noWrap/>
            <w:hideMark/>
          </w:tcPr>
          <w:p w:rsidR="00B17D27" w:rsidRPr="008150AB" w:rsidRDefault="00B17D27" w:rsidP="00DD5237">
            <w:pPr>
              <w:spacing w:before="0" w:after="0" w:line="240" w:lineRule="auto"/>
              <w:rPr>
                <w:rFonts w:ascii="Arial" w:hAnsi="Arial" w:cs="Arial"/>
                <w:b/>
                <w:bCs/>
                <w:sz w:val="16"/>
                <w:szCs w:val="16"/>
              </w:rPr>
            </w:pPr>
            <w:r w:rsidRPr="008150AB">
              <w:rPr>
                <w:rFonts w:ascii="Arial" w:hAnsi="Arial" w:cs="Arial"/>
                <w:b/>
                <w:bCs/>
                <w:sz w:val="16"/>
                <w:szCs w:val="16"/>
              </w:rPr>
              <w:t> </w:t>
            </w:r>
          </w:p>
        </w:tc>
        <w:tc>
          <w:tcPr>
            <w:tcW w:w="581" w:type="pct"/>
            <w:tcBorders>
              <w:top w:val="single" w:sz="4" w:space="0" w:color="auto"/>
              <w:left w:val="nil"/>
              <w:bottom w:val="single" w:sz="4" w:space="0" w:color="auto"/>
              <w:right w:val="nil"/>
            </w:tcBorders>
            <w:shd w:val="clear" w:color="auto" w:fill="auto"/>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2023-24</w:t>
            </w:r>
            <w:r>
              <w:rPr>
                <w:rFonts w:ascii="Arial" w:hAnsi="Arial" w:cs="Arial"/>
                <w:sz w:val="16"/>
                <w:szCs w:val="16"/>
              </w:rPr>
              <w:br/>
            </w:r>
            <w:r w:rsidRPr="008150AB">
              <w:rPr>
                <w:rFonts w:ascii="Arial" w:hAnsi="Arial" w:cs="Arial"/>
                <w:sz w:val="16"/>
                <w:szCs w:val="16"/>
              </w:rPr>
              <w:t>Estimated</w:t>
            </w:r>
            <w:r>
              <w:rPr>
                <w:rFonts w:ascii="Arial" w:hAnsi="Arial" w:cs="Arial"/>
                <w:sz w:val="16"/>
                <w:szCs w:val="16"/>
              </w:rPr>
              <w:br/>
            </w:r>
            <w:r w:rsidRPr="008150AB">
              <w:rPr>
                <w:rFonts w:ascii="Arial" w:hAnsi="Arial" w:cs="Arial"/>
                <w:sz w:val="16"/>
                <w:szCs w:val="16"/>
              </w:rPr>
              <w:t>actual</w:t>
            </w:r>
            <w:r w:rsidRPr="008150AB">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2024-25</w:t>
            </w:r>
            <w:r w:rsidRPr="008150AB">
              <w:rPr>
                <w:rFonts w:ascii="Arial" w:hAnsi="Arial" w:cs="Arial"/>
                <w:sz w:val="16"/>
                <w:szCs w:val="16"/>
              </w:rPr>
              <w:br/>
              <w:t>Budget</w:t>
            </w:r>
            <w:r w:rsidRPr="008150AB">
              <w:rPr>
                <w:rFonts w:ascii="Arial" w:hAnsi="Arial" w:cs="Arial"/>
                <w:sz w:val="16"/>
                <w:szCs w:val="16"/>
              </w:rPr>
              <w:br/>
            </w:r>
            <w:r w:rsidRPr="008150AB">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2025-26</w:t>
            </w:r>
            <w:r>
              <w:rPr>
                <w:rFonts w:ascii="Arial" w:hAnsi="Arial" w:cs="Arial"/>
                <w:sz w:val="16"/>
                <w:szCs w:val="16"/>
              </w:rPr>
              <w:br/>
            </w:r>
            <w:r w:rsidRPr="008150AB">
              <w:rPr>
                <w:rFonts w:ascii="Arial" w:hAnsi="Arial" w:cs="Arial"/>
                <w:sz w:val="16"/>
                <w:szCs w:val="16"/>
              </w:rPr>
              <w:t>Forward</w:t>
            </w:r>
            <w:r>
              <w:rPr>
                <w:rFonts w:ascii="Arial" w:hAnsi="Arial" w:cs="Arial"/>
                <w:sz w:val="16"/>
                <w:szCs w:val="16"/>
              </w:rPr>
              <w:br/>
            </w:r>
            <w:r w:rsidRPr="008150AB">
              <w:rPr>
                <w:rFonts w:ascii="Arial" w:hAnsi="Arial" w:cs="Arial"/>
                <w:sz w:val="16"/>
                <w:szCs w:val="16"/>
              </w:rPr>
              <w:t>estimate</w:t>
            </w:r>
            <w:r w:rsidRPr="008150AB">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2026-27</w:t>
            </w:r>
            <w:r>
              <w:rPr>
                <w:rFonts w:ascii="Arial" w:hAnsi="Arial" w:cs="Arial"/>
                <w:sz w:val="16"/>
                <w:szCs w:val="16"/>
              </w:rPr>
              <w:br/>
            </w:r>
            <w:r w:rsidRPr="008150AB">
              <w:rPr>
                <w:rFonts w:ascii="Arial" w:hAnsi="Arial" w:cs="Arial"/>
                <w:sz w:val="16"/>
                <w:szCs w:val="16"/>
              </w:rPr>
              <w:t>Forward</w:t>
            </w:r>
            <w:r>
              <w:rPr>
                <w:rFonts w:ascii="Arial" w:hAnsi="Arial" w:cs="Arial"/>
                <w:sz w:val="16"/>
                <w:szCs w:val="16"/>
              </w:rPr>
              <w:br/>
            </w:r>
            <w:r w:rsidRPr="008150AB">
              <w:rPr>
                <w:rFonts w:ascii="Arial" w:hAnsi="Arial" w:cs="Arial"/>
                <w:sz w:val="16"/>
                <w:szCs w:val="16"/>
              </w:rPr>
              <w:t>estimate</w:t>
            </w:r>
            <w:r w:rsidRPr="008150AB">
              <w:rPr>
                <w:rFonts w:ascii="Arial" w:hAnsi="Arial" w:cs="Arial"/>
                <w:sz w:val="16"/>
                <w:szCs w:val="16"/>
              </w:rPr>
              <w:br/>
              <w:t>$'000</w:t>
            </w:r>
          </w:p>
        </w:tc>
        <w:tc>
          <w:tcPr>
            <w:tcW w:w="576" w:type="pct"/>
            <w:tcBorders>
              <w:top w:val="single" w:sz="4" w:space="0" w:color="auto"/>
              <w:left w:val="nil"/>
              <w:bottom w:val="single" w:sz="4" w:space="0" w:color="auto"/>
            </w:tcBorders>
            <w:shd w:val="clear" w:color="auto" w:fill="auto"/>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2027-28</w:t>
            </w:r>
            <w:r w:rsidRPr="008150AB">
              <w:rPr>
                <w:rFonts w:ascii="Arial" w:hAnsi="Arial" w:cs="Arial"/>
                <w:sz w:val="16"/>
                <w:szCs w:val="16"/>
              </w:rPr>
              <w:br/>
              <w:t>Forward</w:t>
            </w:r>
            <w:r>
              <w:rPr>
                <w:rFonts w:ascii="Arial" w:hAnsi="Arial" w:cs="Arial"/>
                <w:sz w:val="16"/>
                <w:szCs w:val="16"/>
              </w:rPr>
              <w:br/>
            </w:r>
            <w:r w:rsidRPr="008150AB">
              <w:rPr>
                <w:rFonts w:ascii="Arial" w:hAnsi="Arial" w:cs="Arial"/>
                <w:sz w:val="16"/>
                <w:szCs w:val="16"/>
              </w:rPr>
              <w:t>estimate</w:t>
            </w:r>
            <w:r w:rsidRPr="008150AB">
              <w:rPr>
                <w:rFonts w:ascii="Arial" w:hAnsi="Arial" w:cs="Arial"/>
                <w:sz w:val="16"/>
                <w:szCs w:val="16"/>
              </w:rPr>
              <w:br/>
              <w:t>$'000</w:t>
            </w:r>
          </w:p>
        </w:tc>
      </w:tr>
      <w:tr w:rsidR="00B17D27" w:rsidRPr="008150AB" w:rsidTr="00DD5237">
        <w:trPr>
          <w:trHeight w:val="204"/>
        </w:trPr>
        <w:tc>
          <w:tcPr>
            <w:tcW w:w="2116" w:type="pct"/>
            <w:tcBorders>
              <w:top w:val="nil"/>
              <w:bottom w:val="nil"/>
              <w:right w:val="nil"/>
            </w:tcBorders>
            <w:shd w:val="clear" w:color="auto" w:fill="auto"/>
            <w:noWrap/>
            <w:vAlign w:val="bottom"/>
            <w:hideMark/>
          </w:tcPr>
          <w:p w:rsidR="00B17D27" w:rsidRPr="008150AB" w:rsidRDefault="00B17D27" w:rsidP="00DD5237">
            <w:pPr>
              <w:spacing w:before="0" w:after="0" w:line="240" w:lineRule="auto"/>
              <w:rPr>
                <w:rFonts w:ascii="Arial" w:hAnsi="Arial" w:cs="Arial"/>
                <w:b/>
                <w:bCs/>
                <w:sz w:val="16"/>
                <w:szCs w:val="16"/>
              </w:rPr>
            </w:pPr>
            <w:r w:rsidRPr="008150AB">
              <w:rPr>
                <w:rFonts w:ascii="Arial" w:hAnsi="Arial" w:cs="Arial"/>
                <w:b/>
                <w:bCs/>
                <w:sz w:val="16"/>
                <w:szCs w:val="16"/>
              </w:rPr>
              <w:t>NEW CAPITAL APPROPRIATIONS</w:t>
            </w:r>
          </w:p>
        </w:tc>
        <w:tc>
          <w:tcPr>
            <w:tcW w:w="581"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c>
          <w:tcPr>
            <w:tcW w:w="576" w:type="pct"/>
            <w:tcBorders>
              <w:top w:val="nil"/>
              <w:left w:val="nil"/>
              <w:bottom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r>
      <w:tr w:rsidR="00B17D27" w:rsidRPr="008150AB" w:rsidTr="00DD5237">
        <w:trPr>
          <w:trHeight w:val="204"/>
        </w:trPr>
        <w:tc>
          <w:tcPr>
            <w:tcW w:w="2116" w:type="pct"/>
            <w:tcBorders>
              <w:top w:val="nil"/>
              <w:bottom w:val="nil"/>
              <w:right w:val="nil"/>
            </w:tcBorders>
            <w:shd w:val="clear" w:color="auto" w:fill="auto"/>
            <w:noWrap/>
            <w:vAlign w:val="center"/>
            <w:hideMark/>
          </w:tcPr>
          <w:p w:rsidR="00B17D27" w:rsidRPr="008150AB" w:rsidRDefault="00B17D27" w:rsidP="00DD5237">
            <w:pPr>
              <w:spacing w:before="0" w:after="0" w:line="240" w:lineRule="auto"/>
              <w:ind w:left="113"/>
              <w:rPr>
                <w:rFonts w:ascii="Arial" w:hAnsi="Arial" w:cs="Arial"/>
                <w:sz w:val="16"/>
                <w:szCs w:val="16"/>
              </w:rPr>
            </w:pPr>
            <w:r w:rsidRPr="008150AB">
              <w:rPr>
                <w:rFonts w:ascii="Arial" w:hAnsi="Arial" w:cs="Arial"/>
                <w:sz w:val="16"/>
                <w:szCs w:val="16"/>
              </w:rPr>
              <w:t xml:space="preserve">Equity </w:t>
            </w:r>
            <w:r w:rsidRPr="00680339">
              <w:rPr>
                <w:rFonts w:ascii="Arial" w:hAnsi="Arial" w:cs="Arial"/>
                <w:color w:val="000000"/>
                <w:sz w:val="16"/>
                <w:szCs w:val="16"/>
              </w:rPr>
              <w:t>injections</w:t>
            </w:r>
            <w:r w:rsidRPr="008150AB">
              <w:rPr>
                <w:rFonts w:ascii="Arial" w:hAnsi="Arial" w:cs="Arial"/>
                <w:sz w:val="16"/>
                <w:szCs w:val="16"/>
              </w:rPr>
              <w:t xml:space="preserve"> - Bill 2</w:t>
            </w:r>
          </w:p>
        </w:tc>
        <w:tc>
          <w:tcPr>
            <w:tcW w:w="581" w:type="pct"/>
            <w:tcBorders>
              <w:top w:val="nil"/>
              <w:left w:val="nil"/>
              <w:bottom w:val="nil"/>
              <w:right w:val="nil"/>
            </w:tcBorders>
            <w:shd w:val="clear" w:color="000000" w:fill="FFFFFF"/>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6,638</w:t>
            </w:r>
          </w:p>
        </w:tc>
        <w:tc>
          <w:tcPr>
            <w:tcW w:w="576" w:type="pct"/>
            <w:tcBorders>
              <w:top w:val="nil"/>
              <w:left w:val="nil"/>
              <w:bottom w:val="nil"/>
              <w:right w:val="nil"/>
            </w:tcBorders>
            <w:shd w:val="clear" w:color="auto" w:fill="E6E6E6"/>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16,340</w:t>
            </w: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2,124</w:t>
            </w: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2,155</w:t>
            </w:r>
          </w:p>
        </w:tc>
        <w:tc>
          <w:tcPr>
            <w:tcW w:w="576" w:type="pct"/>
            <w:tcBorders>
              <w:top w:val="nil"/>
              <w:left w:val="nil"/>
              <w:bottom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2,180</w:t>
            </w:r>
          </w:p>
        </w:tc>
      </w:tr>
      <w:tr w:rsidR="00B17D27" w:rsidRPr="008150AB" w:rsidTr="00DD5237">
        <w:trPr>
          <w:trHeight w:val="204"/>
        </w:trPr>
        <w:tc>
          <w:tcPr>
            <w:tcW w:w="2116" w:type="pct"/>
            <w:tcBorders>
              <w:top w:val="nil"/>
              <w:bottom w:val="nil"/>
              <w:right w:val="nil"/>
            </w:tcBorders>
            <w:shd w:val="clear" w:color="auto" w:fill="auto"/>
            <w:noWrap/>
            <w:vAlign w:val="center"/>
            <w:hideMark/>
          </w:tcPr>
          <w:p w:rsidR="00B17D27" w:rsidRPr="008150AB" w:rsidRDefault="00B17D27" w:rsidP="00DD5237">
            <w:pPr>
              <w:spacing w:before="0" w:after="0" w:line="240" w:lineRule="auto"/>
              <w:rPr>
                <w:rFonts w:ascii="Arial" w:hAnsi="Arial" w:cs="Arial"/>
                <w:b/>
                <w:bCs/>
                <w:sz w:val="16"/>
                <w:szCs w:val="16"/>
              </w:rPr>
            </w:pPr>
            <w:r w:rsidRPr="008150AB">
              <w:rPr>
                <w:rFonts w:ascii="Arial" w:hAnsi="Arial" w:cs="Arial"/>
                <w:b/>
                <w:bCs/>
                <w:sz w:val="16"/>
                <w:szCs w:val="16"/>
              </w:rPr>
              <w:t>Total new capital appropriations</w:t>
            </w:r>
          </w:p>
        </w:tc>
        <w:tc>
          <w:tcPr>
            <w:tcW w:w="581" w:type="pct"/>
            <w:tcBorders>
              <w:top w:val="single" w:sz="4" w:space="0" w:color="auto"/>
              <w:left w:val="nil"/>
              <w:bottom w:val="single" w:sz="4" w:space="0" w:color="auto"/>
              <w:right w:val="nil"/>
            </w:tcBorders>
            <w:shd w:val="clear" w:color="000000" w:fill="FFFFFF"/>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6,638</w:t>
            </w:r>
          </w:p>
        </w:tc>
        <w:tc>
          <w:tcPr>
            <w:tcW w:w="576" w:type="pct"/>
            <w:tcBorders>
              <w:top w:val="single" w:sz="4" w:space="0" w:color="auto"/>
              <w:left w:val="nil"/>
              <w:bottom w:val="single" w:sz="4" w:space="0" w:color="auto"/>
              <w:right w:val="nil"/>
            </w:tcBorders>
            <w:shd w:val="clear" w:color="auto" w:fill="E6E6E6"/>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16,340</w:t>
            </w:r>
          </w:p>
        </w:tc>
        <w:tc>
          <w:tcPr>
            <w:tcW w:w="576" w:type="pct"/>
            <w:tcBorders>
              <w:top w:val="single" w:sz="4" w:space="0" w:color="auto"/>
              <w:left w:val="nil"/>
              <w:bottom w:val="single" w:sz="4" w:space="0" w:color="auto"/>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2,124</w:t>
            </w:r>
          </w:p>
        </w:tc>
        <w:tc>
          <w:tcPr>
            <w:tcW w:w="576" w:type="pct"/>
            <w:tcBorders>
              <w:top w:val="single" w:sz="4" w:space="0" w:color="auto"/>
              <w:left w:val="nil"/>
              <w:bottom w:val="single" w:sz="4" w:space="0" w:color="auto"/>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2,155</w:t>
            </w:r>
          </w:p>
        </w:tc>
        <w:tc>
          <w:tcPr>
            <w:tcW w:w="576" w:type="pct"/>
            <w:tcBorders>
              <w:top w:val="single" w:sz="4" w:space="0" w:color="auto"/>
              <w:left w:val="nil"/>
              <w:bottom w:val="single" w:sz="4" w:space="0" w:color="auto"/>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2,180</w:t>
            </w:r>
          </w:p>
        </w:tc>
      </w:tr>
      <w:tr w:rsidR="00B17D27" w:rsidRPr="008150AB" w:rsidTr="00DD5237">
        <w:trPr>
          <w:trHeight w:val="204"/>
        </w:trPr>
        <w:tc>
          <w:tcPr>
            <w:tcW w:w="2116" w:type="pct"/>
            <w:tcBorders>
              <w:top w:val="nil"/>
              <w:bottom w:val="nil"/>
              <w:right w:val="nil"/>
            </w:tcBorders>
            <w:shd w:val="clear" w:color="auto" w:fill="auto"/>
            <w:noWrap/>
            <w:vAlign w:val="center"/>
            <w:hideMark/>
          </w:tcPr>
          <w:p w:rsidR="00B17D27" w:rsidRPr="008150AB" w:rsidRDefault="00B17D27" w:rsidP="00DD5237">
            <w:pPr>
              <w:spacing w:before="0" w:after="0" w:line="240" w:lineRule="auto"/>
              <w:rPr>
                <w:rFonts w:ascii="Arial" w:hAnsi="Arial" w:cs="Arial"/>
                <w:b/>
                <w:bCs/>
                <w:i/>
                <w:iCs/>
                <w:sz w:val="16"/>
                <w:szCs w:val="16"/>
              </w:rPr>
            </w:pPr>
            <w:r w:rsidRPr="008150AB">
              <w:rPr>
                <w:rFonts w:ascii="Arial" w:hAnsi="Arial" w:cs="Arial"/>
                <w:b/>
                <w:bCs/>
                <w:i/>
                <w:iCs/>
                <w:sz w:val="16"/>
                <w:szCs w:val="16"/>
              </w:rPr>
              <w:t>Provided for:</w:t>
            </w:r>
          </w:p>
        </w:tc>
        <w:tc>
          <w:tcPr>
            <w:tcW w:w="581" w:type="pct"/>
            <w:tcBorders>
              <w:top w:val="nil"/>
              <w:left w:val="nil"/>
              <w:bottom w:val="nil"/>
              <w:right w:val="nil"/>
            </w:tcBorders>
            <w:shd w:val="clear" w:color="000000" w:fill="FFFFFF"/>
            <w:noWrap/>
            <w:vAlign w:val="bottom"/>
            <w:hideMark/>
          </w:tcPr>
          <w:p w:rsidR="00B17D27" w:rsidRPr="008150AB" w:rsidRDefault="00B17D27" w:rsidP="00DD5237">
            <w:pPr>
              <w:spacing w:before="0" w:after="0" w:line="240" w:lineRule="auto"/>
              <w:jc w:val="right"/>
              <w:rPr>
                <w:rFonts w:ascii="Arial" w:hAnsi="Arial" w:cs="Arial"/>
                <w:i/>
                <w:iCs/>
                <w:sz w:val="16"/>
                <w:szCs w:val="16"/>
              </w:rPr>
            </w:pPr>
          </w:p>
        </w:tc>
        <w:tc>
          <w:tcPr>
            <w:tcW w:w="576" w:type="pct"/>
            <w:tcBorders>
              <w:top w:val="nil"/>
              <w:left w:val="nil"/>
              <w:bottom w:val="nil"/>
              <w:right w:val="nil"/>
            </w:tcBorders>
            <w:shd w:val="clear" w:color="auto" w:fill="E6E6E6"/>
            <w:noWrap/>
            <w:vAlign w:val="bottom"/>
            <w:hideMark/>
          </w:tcPr>
          <w:p w:rsidR="00B17D27" w:rsidRPr="008150AB" w:rsidRDefault="00B17D27" w:rsidP="00DD5237">
            <w:pPr>
              <w:spacing w:before="0" w:after="0" w:line="240" w:lineRule="auto"/>
              <w:jc w:val="right"/>
              <w:rPr>
                <w:rFonts w:ascii="Arial" w:hAnsi="Arial" w:cs="Arial"/>
                <w:i/>
                <w:iCs/>
                <w:sz w:val="16"/>
                <w:szCs w:val="16"/>
              </w:rPr>
            </w:pP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i/>
                <w:iCs/>
                <w:sz w:val="16"/>
                <w:szCs w:val="16"/>
              </w:rPr>
            </w:pP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c>
          <w:tcPr>
            <w:tcW w:w="576" w:type="pct"/>
            <w:tcBorders>
              <w:top w:val="nil"/>
              <w:left w:val="nil"/>
              <w:bottom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r>
      <w:tr w:rsidR="00B17D27" w:rsidRPr="008150AB" w:rsidTr="00DD5237">
        <w:trPr>
          <w:trHeight w:val="204"/>
        </w:trPr>
        <w:tc>
          <w:tcPr>
            <w:tcW w:w="2116" w:type="pct"/>
            <w:tcBorders>
              <w:top w:val="nil"/>
              <w:bottom w:val="nil"/>
              <w:right w:val="nil"/>
            </w:tcBorders>
            <w:shd w:val="clear" w:color="auto" w:fill="auto"/>
            <w:noWrap/>
            <w:vAlign w:val="center"/>
            <w:hideMark/>
          </w:tcPr>
          <w:p w:rsidR="00B17D27" w:rsidRPr="007D317E" w:rsidRDefault="00B17D27" w:rsidP="00DD5237">
            <w:pPr>
              <w:spacing w:before="0" w:after="0" w:line="240" w:lineRule="auto"/>
              <w:ind w:left="113"/>
              <w:rPr>
                <w:rFonts w:ascii="Arial" w:hAnsi="Arial" w:cs="Arial"/>
                <w:iCs/>
                <w:sz w:val="16"/>
                <w:szCs w:val="16"/>
              </w:rPr>
            </w:pPr>
            <w:r w:rsidRPr="00680339">
              <w:rPr>
                <w:rFonts w:ascii="Arial" w:hAnsi="Arial" w:cs="Arial"/>
                <w:color w:val="000000"/>
                <w:sz w:val="16"/>
                <w:szCs w:val="16"/>
              </w:rPr>
              <w:t>Purchase</w:t>
            </w:r>
            <w:r w:rsidRPr="007D317E">
              <w:rPr>
                <w:rFonts w:ascii="Arial" w:hAnsi="Arial" w:cs="Arial"/>
                <w:iCs/>
                <w:sz w:val="16"/>
                <w:szCs w:val="16"/>
              </w:rPr>
              <w:t xml:space="preserve"> of non-financial assets</w:t>
            </w:r>
          </w:p>
        </w:tc>
        <w:tc>
          <w:tcPr>
            <w:tcW w:w="581" w:type="pct"/>
            <w:tcBorders>
              <w:top w:val="nil"/>
              <w:left w:val="nil"/>
              <w:bottom w:val="nil"/>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iCs/>
                <w:sz w:val="16"/>
                <w:szCs w:val="16"/>
              </w:rPr>
            </w:pPr>
            <w:r w:rsidRPr="007D317E">
              <w:rPr>
                <w:rFonts w:ascii="Arial" w:hAnsi="Arial" w:cs="Arial"/>
                <w:iCs/>
                <w:sz w:val="16"/>
                <w:szCs w:val="16"/>
              </w:rPr>
              <w:t>6,638</w:t>
            </w:r>
          </w:p>
        </w:tc>
        <w:tc>
          <w:tcPr>
            <w:tcW w:w="576" w:type="pct"/>
            <w:tcBorders>
              <w:top w:val="nil"/>
              <w:left w:val="nil"/>
              <w:bottom w:val="nil"/>
              <w:right w:val="nil"/>
            </w:tcBorders>
            <w:shd w:val="clear" w:color="auto" w:fill="E6E6E6"/>
            <w:noWrap/>
            <w:vAlign w:val="bottom"/>
            <w:hideMark/>
          </w:tcPr>
          <w:p w:rsidR="00B17D27" w:rsidRPr="007D317E" w:rsidRDefault="00B17D27" w:rsidP="00DD5237">
            <w:pPr>
              <w:spacing w:before="0" w:after="0" w:line="240" w:lineRule="auto"/>
              <w:jc w:val="right"/>
              <w:rPr>
                <w:rFonts w:ascii="Arial" w:hAnsi="Arial" w:cs="Arial"/>
                <w:iCs/>
                <w:sz w:val="16"/>
                <w:szCs w:val="16"/>
              </w:rPr>
            </w:pPr>
            <w:r w:rsidRPr="007D317E">
              <w:rPr>
                <w:rFonts w:ascii="Arial" w:hAnsi="Arial" w:cs="Arial"/>
                <w:iCs/>
                <w:sz w:val="16"/>
                <w:szCs w:val="16"/>
              </w:rPr>
              <w:t>16,340</w:t>
            </w:r>
          </w:p>
        </w:tc>
        <w:tc>
          <w:tcPr>
            <w:tcW w:w="576" w:type="pct"/>
            <w:tcBorders>
              <w:top w:val="nil"/>
              <w:left w:val="nil"/>
              <w:bottom w:val="nil"/>
              <w:right w:val="nil"/>
            </w:tcBorders>
            <w:shd w:val="clear" w:color="auto" w:fill="auto"/>
            <w:noWrap/>
            <w:vAlign w:val="bottom"/>
            <w:hideMark/>
          </w:tcPr>
          <w:p w:rsidR="00B17D27" w:rsidRPr="007D317E" w:rsidRDefault="00B17D27" w:rsidP="00DD5237">
            <w:pPr>
              <w:spacing w:before="0" w:after="0" w:line="240" w:lineRule="auto"/>
              <w:jc w:val="right"/>
              <w:rPr>
                <w:rFonts w:ascii="Arial" w:hAnsi="Arial" w:cs="Arial"/>
                <w:iCs/>
                <w:sz w:val="16"/>
                <w:szCs w:val="16"/>
              </w:rPr>
            </w:pPr>
            <w:r w:rsidRPr="007D317E">
              <w:rPr>
                <w:rFonts w:ascii="Arial" w:hAnsi="Arial" w:cs="Arial"/>
                <w:iCs/>
                <w:sz w:val="16"/>
                <w:szCs w:val="16"/>
              </w:rPr>
              <w:t>2,124</w:t>
            </w:r>
          </w:p>
        </w:tc>
        <w:tc>
          <w:tcPr>
            <w:tcW w:w="576" w:type="pct"/>
            <w:tcBorders>
              <w:top w:val="nil"/>
              <w:left w:val="nil"/>
              <w:bottom w:val="nil"/>
              <w:right w:val="nil"/>
            </w:tcBorders>
            <w:shd w:val="clear" w:color="auto" w:fill="auto"/>
            <w:noWrap/>
            <w:vAlign w:val="bottom"/>
            <w:hideMark/>
          </w:tcPr>
          <w:p w:rsidR="00B17D27" w:rsidRPr="007D317E" w:rsidRDefault="00B17D27" w:rsidP="00DD5237">
            <w:pPr>
              <w:spacing w:before="0" w:after="0" w:line="240" w:lineRule="auto"/>
              <w:jc w:val="right"/>
              <w:rPr>
                <w:rFonts w:ascii="Arial" w:hAnsi="Arial" w:cs="Arial"/>
                <w:iCs/>
                <w:sz w:val="16"/>
                <w:szCs w:val="16"/>
              </w:rPr>
            </w:pPr>
            <w:r w:rsidRPr="007D317E">
              <w:rPr>
                <w:rFonts w:ascii="Arial" w:hAnsi="Arial" w:cs="Arial"/>
                <w:iCs/>
                <w:sz w:val="16"/>
                <w:szCs w:val="16"/>
              </w:rPr>
              <w:t>2,155</w:t>
            </w:r>
          </w:p>
        </w:tc>
        <w:tc>
          <w:tcPr>
            <w:tcW w:w="576" w:type="pct"/>
            <w:tcBorders>
              <w:top w:val="nil"/>
              <w:left w:val="nil"/>
              <w:bottom w:val="nil"/>
            </w:tcBorders>
            <w:shd w:val="clear" w:color="auto" w:fill="auto"/>
            <w:noWrap/>
            <w:vAlign w:val="bottom"/>
            <w:hideMark/>
          </w:tcPr>
          <w:p w:rsidR="00B17D27" w:rsidRPr="007D317E" w:rsidRDefault="00B17D27" w:rsidP="00DD5237">
            <w:pPr>
              <w:spacing w:before="0" w:after="0" w:line="240" w:lineRule="auto"/>
              <w:jc w:val="right"/>
              <w:rPr>
                <w:rFonts w:ascii="Arial" w:hAnsi="Arial" w:cs="Arial"/>
                <w:iCs/>
                <w:sz w:val="16"/>
                <w:szCs w:val="16"/>
              </w:rPr>
            </w:pPr>
            <w:r w:rsidRPr="007D317E">
              <w:rPr>
                <w:rFonts w:ascii="Arial" w:hAnsi="Arial" w:cs="Arial"/>
                <w:iCs/>
                <w:sz w:val="16"/>
                <w:szCs w:val="16"/>
              </w:rPr>
              <w:t>2,180</w:t>
            </w:r>
          </w:p>
        </w:tc>
      </w:tr>
      <w:tr w:rsidR="00B17D27" w:rsidRPr="008150AB" w:rsidTr="00DD5237">
        <w:trPr>
          <w:trHeight w:val="204"/>
        </w:trPr>
        <w:tc>
          <w:tcPr>
            <w:tcW w:w="2116" w:type="pct"/>
            <w:tcBorders>
              <w:top w:val="nil"/>
              <w:bottom w:val="nil"/>
              <w:right w:val="nil"/>
            </w:tcBorders>
            <w:shd w:val="clear" w:color="auto" w:fill="auto"/>
            <w:noWrap/>
            <w:vAlign w:val="center"/>
            <w:hideMark/>
          </w:tcPr>
          <w:p w:rsidR="00B17D27" w:rsidRPr="007D317E" w:rsidRDefault="00B17D27" w:rsidP="00DD5237">
            <w:pPr>
              <w:spacing w:before="0" w:after="0" w:line="240" w:lineRule="auto"/>
              <w:rPr>
                <w:rFonts w:ascii="Arial" w:hAnsi="Arial" w:cs="Arial"/>
                <w:b/>
                <w:bCs/>
                <w:iCs/>
                <w:sz w:val="16"/>
                <w:szCs w:val="16"/>
              </w:rPr>
            </w:pPr>
            <w:r w:rsidRPr="007D317E">
              <w:rPr>
                <w:rFonts w:ascii="Arial" w:hAnsi="Arial" w:cs="Arial"/>
                <w:b/>
                <w:bCs/>
                <w:iCs/>
                <w:sz w:val="16"/>
                <w:szCs w:val="16"/>
              </w:rPr>
              <w:t>Total items</w:t>
            </w:r>
          </w:p>
        </w:tc>
        <w:tc>
          <w:tcPr>
            <w:tcW w:w="581" w:type="pct"/>
            <w:tcBorders>
              <w:top w:val="single" w:sz="4" w:space="0" w:color="auto"/>
              <w:left w:val="nil"/>
              <w:bottom w:val="single" w:sz="4" w:space="0" w:color="auto"/>
              <w:right w:val="nil"/>
            </w:tcBorders>
            <w:shd w:val="clear" w:color="000000" w:fill="FFFFFF"/>
            <w:noWrap/>
            <w:vAlign w:val="bottom"/>
            <w:hideMark/>
          </w:tcPr>
          <w:p w:rsidR="00B17D27" w:rsidRPr="007D317E" w:rsidRDefault="00B17D27" w:rsidP="00DD5237">
            <w:pPr>
              <w:spacing w:before="0" w:after="0" w:line="240" w:lineRule="auto"/>
              <w:jc w:val="right"/>
              <w:rPr>
                <w:rFonts w:ascii="Arial" w:hAnsi="Arial" w:cs="Arial"/>
                <w:b/>
                <w:bCs/>
                <w:iCs/>
                <w:sz w:val="16"/>
                <w:szCs w:val="16"/>
              </w:rPr>
            </w:pPr>
            <w:r w:rsidRPr="007D317E">
              <w:rPr>
                <w:rFonts w:ascii="Arial" w:hAnsi="Arial" w:cs="Arial"/>
                <w:b/>
                <w:bCs/>
                <w:iCs/>
                <w:sz w:val="16"/>
                <w:szCs w:val="16"/>
              </w:rPr>
              <w:t>6,638</w:t>
            </w:r>
          </w:p>
        </w:tc>
        <w:tc>
          <w:tcPr>
            <w:tcW w:w="576" w:type="pct"/>
            <w:tcBorders>
              <w:top w:val="single" w:sz="4" w:space="0" w:color="auto"/>
              <w:left w:val="nil"/>
              <w:bottom w:val="single" w:sz="4" w:space="0" w:color="auto"/>
              <w:right w:val="nil"/>
            </w:tcBorders>
            <w:shd w:val="clear" w:color="auto" w:fill="E6E6E6"/>
            <w:noWrap/>
            <w:vAlign w:val="bottom"/>
            <w:hideMark/>
          </w:tcPr>
          <w:p w:rsidR="00B17D27" w:rsidRPr="007D317E" w:rsidRDefault="00B17D27" w:rsidP="00DD5237">
            <w:pPr>
              <w:spacing w:before="0" w:after="0" w:line="240" w:lineRule="auto"/>
              <w:jc w:val="right"/>
              <w:rPr>
                <w:rFonts w:ascii="Arial" w:hAnsi="Arial" w:cs="Arial"/>
                <w:b/>
                <w:bCs/>
                <w:iCs/>
                <w:sz w:val="16"/>
                <w:szCs w:val="16"/>
              </w:rPr>
            </w:pPr>
            <w:r w:rsidRPr="007D317E">
              <w:rPr>
                <w:rFonts w:ascii="Arial" w:hAnsi="Arial" w:cs="Arial"/>
                <w:b/>
                <w:bCs/>
                <w:iCs/>
                <w:sz w:val="16"/>
                <w:szCs w:val="16"/>
              </w:rPr>
              <w:t>16,340</w:t>
            </w:r>
          </w:p>
        </w:tc>
        <w:tc>
          <w:tcPr>
            <w:tcW w:w="576" w:type="pct"/>
            <w:tcBorders>
              <w:top w:val="single" w:sz="4" w:space="0" w:color="auto"/>
              <w:left w:val="nil"/>
              <w:bottom w:val="single" w:sz="4" w:space="0" w:color="auto"/>
              <w:right w:val="nil"/>
            </w:tcBorders>
            <w:shd w:val="clear" w:color="auto" w:fill="auto"/>
            <w:noWrap/>
            <w:vAlign w:val="bottom"/>
            <w:hideMark/>
          </w:tcPr>
          <w:p w:rsidR="00B17D27" w:rsidRPr="007D317E" w:rsidRDefault="00B17D27" w:rsidP="00DD5237">
            <w:pPr>
              <w:spacing w:before="0" w:after="0" w:line="240" w:lineRule="auto"/>
              <w:jc w:val="right"/>
              <w:rPr>
                <w:rFonts w:ascii="Arial" w:hAnsi="Arial" w:cs="Arial"/>
                <w:b/>
                <w:bCs/>
                <w:iCs/>
                <w:sz w:val="16"/>
                <w:szCs w:val="16"/>
              </w:rPr>
            </w:pPr>
            <w:r w:rsidRPr="007D317E">
              <w:rPr>
                <w:rFonts w:ascii="Arial" w:hAnsi="Arial" w:cs="Arial"/>
                <w:b/>
                <w:bCs/>
                <w:iCs/>
                <w:sz w:val="16"/>
                <w:szCs w:val="16"/>
              </w:rPr>
              <w:t>2,124</w:t>
            </w:r>
          </w:p>
        </w:tc>
        <w:tc>
          <w:tcPr>
            <w:tcW w:w="576" w:type="pct"/>
            <w:tcBorders>
              <w:top w:val="single" w:sz="4" w:space="0" w:color="auto"/>
              <w:left w:val="nil"/>
              <w:bottom w:val="single" w:sz="4" w:space="0" w:color="auto"/>
              <w:right w:val="nil"/>
            </w:tcBorders>
            <w:shd w:val="clear" w:color="auto" w:fill="auto"/>
            <w:noWrap/>
            <w:vAlign w:val="bottom"/>
            <w:hideMark/>
          </w:tcPr>
          <w:p w:rsidR="00B17D27" w:rsidRPr="007D317E" w:rsidRDefault="00B17D27" w:rsidP="00DD5237">
            <w:pPr>
              <w:spacing w:before="0" w:after="0" w:line="240" w:lineRule="auto"/>
              <w:jc w:val="right"/>
              <w:rPr>
                <w:rFonts w:ascii="Arial" w:hAnsi="Arial" w:cs="Arial"/>
                <w:b/>
                <w:bCs/>
                <w:iCs/>
                <w:sz w:val="16"/>
                <w:szCs w:val="16"/>
              </w:rPr>
            </w:pPr>
            <w:r w:rsidRPr="007D317E">
              <w:rPr>
                <w:rFonts w:ascii="Arial" w:hAnsi="Arial" w:cs="Arial"/>
                <w:b/>
                <w:bCs/>
                <w:iCs/>
                <w:sz w:val="16"/>
                <w:szCs w:val="16"/>
              </w:rPr>
              <w:t>2,155</w:t>
            </w:r>
          </w:p>
        </w:tc>
        <w:tc>
          <w:tcPr>
            <w:tcW w:w="576" w:type="pct"/>
            <w:tcBorders>
              <w:top w:val="single" w:sz="4" w:space="0" w:color="auto"/>
              <w:left w:val="nil"/>
              <w:bottom w:val="single" w:sz="4" w:space="0" w:color="auto"/>
            </w:tcBorders>
            <w:shd w:val="clear" w:color="auto" w:fill="auto"/>
            <w:noWrap/>
            <w:vAlign w:val="bottom"/>
            <w:hideMark/>
          </w:tcPr>
          <w:p w:rsidR="00B17D27" w:rsidRPr="007D317E" w:rsidRDefault="00B17D27" w:rsidP="00DD5237">
            <w:pPr>
              <w:spacing w:before="0" w:after="0" w:line="240" w:lineRule="auto"/>
              <w:jc w:val="right"/>
              <w:rPr>
                <w:rFonts w:ascii="Arial" w:hAnsi="Arial" w:cs="Arial"/>
                <w:b/>
                <w:bCs/>
                <w:iCs/>
                <w:sz w:val="16"/>
                <w:szCs w:val="16"/>
              </w:rPr>
            </w:pPr>
            <w:r w:rsidRPr="007D317E">
              <w:rPr>
                <w:rFonts w:ascii="Arial" w:hAnsi="Arial" w:cs="Arial"/>
                <w:b/>
                <w:bCs/>
                <w:iCs/>
                <w:sz w:val="16"/>
                <w:szCs w:val="16"/>
              </w:rPr>
              <w:t>2,180</w:t>
            </w:r>
          </w:p>
        </w:tc>
      </w:tr>
      <w:tr w:rsidR="00B17D27" w:rsidRPr="008150AB" w:rsidTr="00DD5237">
        <w:trPr>
          <w:trHeight w:val="204"/>
        </w:trPr>
        <w:tc>
          <w:tcPr>
            <w:tcW w:w="2116" w:type="pct"/>
            <w:tcBorders>
              <w:top w:val="nil"/>
              <w:bottom w:val="nil"/>
              <w:right w:val="nil"/>
            </w:tcBorders>
            <w:shd w:val="clear" w:color="auto" w:fill="auto"/>
            <w:vAlign w:val="center"/>
            <w:hideMark/>
          </w:tcPr>
          <w:p w:rsidR="00B17D27" w:rsidRPr="008150AB" w:rsidRDefault="00B17D27" w:rsidP="00DD5237">
            <w:pPr>
              <w:spacing w:before="0" w:after="0" w:line="240" w:lineRule="auto"/>
              <w:rPr>
                <w:rFonts w:ascii="Arial" w:hAnsi="Arial" w:cs="Arial"/>
                <w:b/>
                <w:bCs/>
                <w:sz w:val="16"/>
                <w:szCs w:val="16"/>
              </w:rPr>
            </w:pPr>
            <w:r w:rsidRPr="008150AB">
              <w:rPr>
                <w:rFonts w:ascii="Arial" w:hAnsi="Arial" w:cs="Arial"/>
                <w:b/>
                <w:bCs/>
                <w:sz w:val="16"/>
                <w:szCs w:val="16"/>
              </w:rPr>
              <w:t>PURCHASE OF NON-FINANCIAL ASSETS</w:t>
            </w:r>
          </w:p>
        </w:tc>
        <w:tc>
          <w:tcPr>
            <w:tcW w:w="581" w:type="pct"/>
            <w:tcBorders>
              <w:top w:val="nil"/>
              <w:left w:val="nil"/>
              <w:bottom w:val="nil"/>
              <w:right w:val="nil"/>
            </w:tcBorders>
            <w:shd w:val="clear" w:color="000000" w:fill="FFFFFF"/>
            <w:vAlign w:val="bottom"/>
            <w:hideMark/>
          </w:tcPr>
          <w:p w:rsidR="00B17D27" w:rsidRPr="008150AB" w:rsidRDefault="00B17D27"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E6E6E6"/>
            <w:vAlign w:val="bottom"/>
            <w:hideMark/>
          </w:tcPr>
          <w:p w:rsidR="00B17D27" w:rsidRPr="008150AB" w:rsidRDefault="00B17D27"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vAlign w:val="bottom"/>
            <w:hideMark/>
          </w:tcPr>
          <w:p w:rsidR="00B17D27" w:rsidRPr="008150AB" w:rsidRDefault="00B17D27"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vAlign w:val="bottom"/>
            <w:hideMark/>
          </w:tcPr>
          <w:p w:rsidR="00B17D27" w:rsidRPr="008150AB" w:rsidRDefault="00B17D27" w:rsidP="00DD5237">
            <w:pPr>
              <w:spacing w:before="0" w:after="0" w:line="240" w:lineRule="auto"/>
              <w:jc w:val="right"/>
              <w:rPr>
                <w:rFonts w:ascii="Times New Roman" w:hAnsi="Times New Roman"/>
                <w:sz w:val="20"/>
              </w:rPr>
            </w:pPr>
          </w:p>
        </w:tc>
        <w:tc>
          <w:tcPr>
            <w:tcW w:w="576" w:type="pct"/>
            <w:tcBorders>
              <w:top w:val="nil"/>
              <w:left w:val="nil"/>
              <w:bottom w:val="nil"/>
            </w:tcBorders>
            <w:shd w:val="clear" w:color="auto" w:fill="auto"/>
            <w:vAlign w:val="bottom"/>
            <w:hideMark/>
          </w:tcPr>
          <w:p w:rsidR="00B17D27" w:rsidRPr="008150AB" w:rsidRDefault="00B17D27" w:rsidP="00DD5237">
            <w:pPr>
              <w:spacing w:before="0" w:after="0" w:line="240" w:lineRule="auto"/>
              <w:jc w:val="right"/>
              <w:rPr>
                <w:rFonts w:ascii="Times New Roman" w:hAnsi="Times New Roman"/>
                <w:sz w:val="20"/>
              </w:rPr>
            </w:pPr>
          </w:p>
        </w:tc>
      </w:tr>
      <w:tr w:rsidR="00B17D27" w:rsidRPr="008150AB" w:rsidTr="00DD5237">
        <w:trPr>
          <w:trHeight w:val="204"/>
        </w:trPr>
        <w:tc>
          <w:tcPr>
            <w:tcW w:w="2116" w:type="pct"/>
            <w:tcBorders>
              <w:top w:val="nil"/>
              <w:bottom w:val="nil"/>
              <w:right w:val="nil"/>
            </w:tcBorders>
            <w:shd w:val="clear" w:color="auto" w:fill="auto"/>
            <w:noWrap/>
            <w:vAlign w:val="center"/>
            <w:hideMark/>
          </w:tcPr>
          <w:p w:rsidR="00B17D27" w:rsidRPr="008150AB"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Funded</w:t>
            </w:r>
            <w:r w:rsidRPr="008150AB">
              <w:rPr>
                <w:rFonts w:ascii="Arial" w:hAnsi="Arial" w:cs="Arial"/>
                <w:sz w:val="16"/>
                <w:szCs w:val="16"/>
              </w:rPr>
              <w:t xml:space="preserve"> by capital appropriations</w:t>
            </w:r>
            <w:r w:rsidRPr="007D317E">
              <w:rPr>
                <w:rFonts w:ascii="Arial" w:hAnsi="Arial" w:cs="Arial"/>
                <w:sz w:val="16"/>
                <w:szCs w:val="16"/>
                <w:vertAlign w:val="superscript"/>
              </w:rPr>
              <w:t>(a)</w:t>
            </w:r>
          </w:p>
        </w:tc>
        <w:tc>
          <w:tcPr>
            <w:tcW w:w="581" w:type="pct"/>
            <w:tcBorders>
              <w:top w:val="nil"/>
              <w:left w:val="nil"/>
              <w:bottom w:val="nil"/>
              <w:right w:val="nil"/>
            </w:tcBorders>
            <w:shd w:val="clear" w:color="000000" w:fill="FFFFFF"/>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6,638</w:t>
            </w:r>
          </w:p>
        </w:tc>
        <w:tc>
          <w:tcPr>
            <w:tcW w:w="576" w:type="pct"/>
            <w:tcBorders>
              <w:top w:val="nil"/>
              <w:left w:val="nil"/>
              <w:bottom w:val="nil"/>
              <w:right w:val="nil"/>
            </w:tcBorders>
            <w:shd w:val="clear" w:color="auto" w:fill="E6E6E6"/>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16,340</w:t>
            </w: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2,124</w:t>
            </w: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2,155</w:t>
            </w:r>
          </w:p>
        </w:tc>
        <w:tc>
          <w:tcPr>
            <w:tcW w:w="576" w:type="pct"/>
            <w:tcBorders>
              <w:top w:val="nil"/>
              <w:left w:val="nil"/>
              <w:bottom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2,180</w:t>
            </w:r>
          </w:p>
        </w:tc>
      </w:tr>
      <w:tr w:rsidR="00B17D27" w:rsidRPr="008150AB" w:rsidTr="00DD5237">
        <w:trPr>
          <w:trHeight w:val="204"/>
        </w:trPr>
        <w:tc>
          <w:tcPr>
            <w:tcW w:w="2116" w:type="pct"/>
            <w:tcBorders>
              <w:top w:val="nil"/>
              <w:bottom w:val="nil"/>
              <w:right w:val="nil"/>
            </w:tcBorders>
            <w:shd w:val="clear" w:color="auto" w:fill="auto"/>
            <w:vAlign w:val="center"/>
            <w:hideMark/>
          </w:tcPr>
          <w:p w:rsidR="00B17D27" w:rsidRPr="008150AB" w:rsidRDefault="00B17D27" w:rsidP="00DD5237">
            <w:pPr>
              <w:spacing w:before="0" w:after="0" w:line="240" w:lineRule="auto"/>
              <w:ind w:left="113"/>
              <w:rPr>
                <w:rFonts w:ascii="Arial" w:hAnsi="Arial" w:cs="Arial"/>
                <w:sz w:val="16"/>
                <w:szCs w:val="16"/>
              </w:rPr>
            </w:pPr>
            <w:r w:rsidRPr="00680339">
              <w:rPr>
                <w:rFonts w:ascii="Arial" w:hAnsi="Arial" w:cs="Arial"/>
                <w:color w:val="000000"/>
                <w:sz w:val="16"/>
                <w:szCs w:val="16"/>
              </w:rPr>
              <w:t>Funded</w:t>
            </w:r>
            <w:r w:rsidRPr="008150AB">
              <w:rPr>
                <w:rFonts w:ascii="Arial" w:hAnsi="Arial" w:cs="Arial"/>
                <w:sz w:val="16"/>
                <w:szCs w:val="16"/>
              </w:rPr>
              <w:t xml:space="preserve"> internally from departmental resources</w:t>
            </w:r>
            <w:r w:rsidRPr="007D317E">
              <w:rPr>
                <w:rFonts w:ascii="Arial" w:hAnsi="Arial" w:cs="Arial"/>
                <w:sz w:val="16"/>
                <w:szCs w:val="16"/>
                <w:vertAlign w:val="superscript"/>
              </w:rPr>
              <w:t>(</w:t>
            </w:r>
            <w:r>
              <w:rPr>
                <w:rFonts w:ascii="Arial" w:hAnsi="Arial" w:cs="Arial"/>
                <w:sz w:val="16"/>
                <w:szCs w:val="16"/>
                <w:vertAlign w:val="superscript"/>
              </w:rPr>
              <w:t>b</w:t>
            </w:r>
            <w:r w:rsidRPr="007D317E">
              <w:rPr>
                <w:rFonts w:ascii="Arial" w:hAnsi="Arial" w:cs="Arial"/>
                <w:sz w:val="16"/>
                <w:szCs w:val="16"/>
                <w:vertAlign w:val="superscript"/>
              </w:rPr>
              <w:t>)</w:t>
            </w:r>
          </w:p>
        </w:tc>
        <w:tc>
          <w:tcPr>
            <w:tcW w:w="581" w:type="pct"/>
            <w:tcBorders>
              <w:top w:val="nil"/>
              <w:left w:val="nil"/>
              <w:bottom w:val="nil"/>
              <w:right w:val="nil"/>
            </w:tcBorders>
            <w:shd w:val="clear" w:color="000000" w:fill="FFFFFF"/>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10,927</w:t>
            </w:r>
          </w:p>
        </w:tc>
        <w:tc>
          <w:tcPr>
            <w:tcW w:w="576" w:type="pct"/>
            <w:tcBorders>
              <w:top w:val="nil"/>
              <w:left w:val="nil"/>
              <w:bottom w:val="nil"/>
              <w:right w:val="nil"/>
            </w:tcBorders>
            <w:shd w:val="clear" w:color="auto" w:fill="E6E6E6"/>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10,478</w:t>
            </w: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10,723</w:t>
            </w: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11,198</w:t>
            </w:r>
          </w:p>
        </w:tc>
        <w:tc>
          <w:tcPr>
            <w:tcW w:w="576" w:type="pct"/>
            <w:tcBorders>
              <w:top w:val="nil"/>
              <w:left w:val="nil"/>
              <w:bottom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11,559</w:t>
            </w:r>
          </w:p>
        </w:tc>
      </w:tr>
      <w:tr w:rsidR="00B17D27" w:rsidRPr="008150AB" w:rsidTr="00DD5237">
        <w:trPr>
          <w:trHeight w:val="204"/>
        </w:trPr>
        <w:tc>
          <w:tcPr>
            <w:tcW w:w="2116" w:type="pct"/>
            <w:tcBorders>
              <w:top w:val="nil"/>
              <w:bottom w:val="nil"/>
              <w:right w:val="nil"/>
            </w:tcBorders>
            <w:shd w:val="clear" w:color="auto" w:fill="auto"/>
            <w:noWrap/>
            <w:vAlign w:val="center"/>
            <w:hideMark/>
          </w:tcPr>
          <w:p w:rsidR="00B17D27" w:rsidRPr="008150AB" w:rsidRDefault="00B17D27" w:rsidP="00DD5237">
            <w:pPr>
              <w:spacing w:before="0" w:after="0" w:line="240" w:lineRule="auto"/>
              <w:rPr>
                <w:rFonts w:ascii="Arial" w:hAnsi="Arial" w:cs="Arial"/>
                <w:b/>
                <w:bCs/>
                <w:sz w:val="16"/>
                <w:szCs w:val="16"/>
              </w:rPr>
            </w:pPr>
            <w:r w:rsidRPr="008150AB">
              <w:rPr>
                <w:rFonts w:ascii="Arial" w:hAnsi="Arial" w:cs="Arial"/>
                <w:b/>
                <w:bCs/>
                <w:sz w:val="16"/>
                <w:szCs w:val="16"/>
              </w:rPr>
              <w:t>TOTAL</w:t>
            </w:r>
          </w:p>
        </w:tc>
        <w:tc>
          <w:tcPr>
            <w:tcW w:w="581" w:type="pct"/>
            <w:tcBorders>
              <w:top w:val="single" w:sz="4" w:space="0" w:color="auto"/>
              <w:left w:val="nil"/>
              <w:bottom w:val="single" w:sz="4" w:space="0" w:color="auto"/>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17,565</w:t>
            </w:r>
          </w:p>
        </w:tc>
        <w:tc>
          <w:tcPr>
            <w:tcW w:w="576" w:type="pct"/>
            <w:tcBorders>
              <w:top w:val="single" w:sz="4" w:space="0" w:color="auto"/>
              <w:left w:val="nil"/>
              <w:bottom w:val="single" w:sz="4" w:space="0" w:color="auto"/>
              <w:right w:val="nil"/>
            </w:tcBorders>
            <w:shd w:val="clear" w:color="auto" w:fill="E6E6E6"/>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26,818</w:t>
            </w:r>
          </w:p>
        </w:tc>
        <w:tc>
          <w:tcPr>
            <w:tcW w:w="576" w:type="pct"/>
            <w:tcBorders>
              <w:top w:val="single" w:sz="4" w:space="0" w:color="auto"/>
              <w:left w:val="nil"/>
              <w:bottom w:val="single" w:sz="4" w:space="0" w:color="auto"/>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12,847</w:t>
            </w:r>
          </w:p>
        </w:tc>
        <w:tc>
          <w:tcPr>
            <w:tcW w:w="576" w:type="pct"/>
            <w:tcBorders>
              <w:top w:val="single" w:sz="4" w:space="0" w:color="auto"/>
              <w:left w:val="nil"/>
              <w:bottom w:val="single" w:sz="4" w:space="0" w:color="auto"/>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13,353</w:t>
            </w:r>
          </w:p>
        </w:tc>
        <w:tc>
          <w:tcPr>
            <w:tcW w:w="576" w:type="pct"/>
            <w:tcBorders>
              <w:top w:val="single" w:sz="4" w:space="0" w:color="auto"/>
              <w:left w:val="nil"/>
              <w:bottom w:val="single" w:sz="4" w:space="0" w:color="auto"/>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13,739</w:t>
            </w:r>
          </w:p>
        </w:tc>
      </w:tr>
      <w:tr w:rsidR="00B17D27" w:rsidRPr="008150AB" w:rsidTr="00DD5237">
        <w:trPr>
          <w:trHeight w:val="204"/>
        </w:trPr>
        <w:tc>
          <w:tcPr>
            <w:tcW w:w="2116" w:type="pct"/>
            <w:tcBorders>
              <w:top w:val="nil"/>
              <w:bottom w:val="nil"/>
              <w:right w:val="nil"/>
            </w:tcBorders>
            <w:shd w:val="clear" w:color="auto" w:fill="auto"/>
            <w:vAlign w:val="center"/>
            <w:hideMark/>
          </w:tcPr>
          <w:p w:rsidR="00B17D27" w:rsidRPr="008150AB" w:rsidRDefault="00B17D27" w:rsidP="00DD5237">
            <w:pPr>
              <w:spacing w:before="0" w:after="0" w:line="240" w:lineRule="auto"/>
              <w:rPr>
                <w:rFonts w:ascii="Arial" w:hAnsi="Arial" w:cs="Arial"/>
                <w:b/>
                <w:bCs/>
                <w:sz w:val="16"/>
                <w:szCs w:val="16"/>
              </w:rPr>
            </w:pPr>
            <w:r w:rsidRPr="008150AB">
              <w:rPr>
                <w:rFonts w:ascii="Arial" w:hAnsi="Arial" w:cs="Arial"/>
                <w:b/>
                <w:bCs/>
                <w:sz w:val="16"/>
                <w:szCs w:val="16"/>
              </w:rPr>
              <w:t>RECONCILIATION OF CASH USED</w:t>
            </w:r>
            <w:r>
              <w:rPr>
                <w:rFonts w:ascii="Arial" w:hAnsi="Arial" w:cs="Arial"/>
                <w:b/>
                <w:bCs/>
                <w:sz w:val="16"/>
                <w:szCs w:val="16"/>
              </w:rPr>
              <w:t xml:space="preserve"> </w:t>
            </w:r>
            <w:r w:rsidRPr="008150AB">
              <w:rPr>
                <w:rFonts w:ascii="Arial" w:hAnsi="Arial" w:cs="Arial"/>
                <w:b/>
                <w:bCs/>
                <w:sz w:val="16"/>
                <w:szCs w:val="16"/>
              </w:rPr>
              <w:t>TO ACQUIRE ASSETS TO ASSET MOVEMENT TABLE</w:t>
            </w:r>
          </w:p>
        </w:tc>
        <w:tc>
          <w:tcPr>
            <w:tcW w:w="581"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c>
          <w:tcPr>
            <w:tcW w:w="576" w:type="pct"/>
            <w:tcBorders>
              <w:top w:val="nil"/>
              <w:left w:val="nil"/>
              <w:bottom w:val="nil"/>
            </w:tcBorders>
            <w:shd w:val="clear" w:color="auto" w:fill="auto"/>
            <w:noWrap/>
            <w:vAlign w:val="bottom"/>
            <w:hideMark/>
          </w:tcPr>
          <w:p w:rsidR="00B17D27" w:rsidRPr="008150AB" w:rsidRDefault="00B17D27" w:rsidP="00DD5237">
            <w:pPr>
              <w:spacing w:before="0" w:after="0" w:line="240" w:lineRule="auto"/>
              <w:jc w:val="right"/>
              <w:rPr>
                <w:rFonts w:ascii="Times New Roman" w:hAnsi="Times New Roman"/>
                <w:sz w:val="20"/>
              </w:rPr>
            </w:pPr>
          </w:p>
        </w:tc>
      </w:tr>
      <w:tr w:rsidR="00B17D27" w:rsidRPr="008150AB" w:rsidTr="00DD5237">
        <w:trPr>
          <w:trHeight w:val="204"/>
        </w:trPr>
        <w:tc>
          <w:tcPr>
            <w:tcW w:w="2116" w:type="pct"/>
            <w:tcBorders>
              <w:top w:val="nil"/>
              <w:bottom w:val="nil"/>
              <w:right w:val="nil"/>
            </w:tcBorders>
            <w:shd w:val="clear" w:color="auto" w:fill="auto"/>
            <w:noWrap/>
            <w:vAlign w:val="center"/>
            <w:hideMark/>
          </w:tcPr>
          <w:p w:rsidR="00B17D27" w:rsidRPr="008150AB" w:rsidRDefault="00B17D27" w:rsidP="00DD5237">
            <w:pPr>
              <w:spacing w:before="0" w:after="0" w:line="240" w:lineRule="auto"/>
              <w:ind w:left="113"/>
              <w:rPr>
                <w:rFonts w:ascii="Arial" w:hAnsi="Arial" w:cs="Arial"/>
                <w:sz w:val="16"/>
                <w:szCs w:val="16"/>
              </w:rPr>
            </w:pPr>
            <w:r w:rsidRPr="008150AB">
              <w:rPr>
                <w:rFonts w:ascii="Arial" w:hAnsi="Arial" w:cs="Arial"/>
                <w:sz w:val="16"/>
                <w:szCs w:val="16"/>
              </w:rPr>
              <w:t>Total purchases</w:t>
            </w:r>
          </w:p>
        </w:tc>
        <w:tc>
          <w:tcPr>
            <w:tcW w:w="581"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17,565</w:t>
            </w:r>
          </w:p>
        </w:tc>
        <w:tc>
          <w:tcPr>
            <w:tcW w:w="576" w:type="pct"/>
            <w:tcBorders>
              <w:top w:val="nil"/>
              <w:left w:val="nil"/>
              <w:bottom w:val="nil"/>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26,818</w:t>
            </w: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12,848</w:t>
            </w:r>
          </w:p>
        </w:tc>
        <w:tc>
          <w:tcPr>
            <w:tcW w:w="576" w:type="pct"/>
            <w:tcBorders>
              <w:top w:val="nil"/>
              <w:left w:val="nil"/>
              <w:bottom w:val="nil"/>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13,353</w:t>
            </w:r>
          </w:p>
        </w:tc>
        <w:tc>
          <w:tcPr>
            <w:tcW w:w="576" w:type="pct"/>
            <w:tcBorders>
              <w:top w:val="nil"/>
              <w:left w:val="nil"/>
              <w:bottom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sz w:val="16"/>
                <w:szCs w:val="16"/>
              </w:rPr>
            </w:pPr>
            <w:r w:rsidRPr="008150AB">
              <w:rPr>
                <w:rFonts w:ascii="Arial" w:hAnsi="Arial" w:cs="Arial"/>
                <w:sz w:val="16"/>
                <w:szCs w:val="16"/>
              </w:rPr>
              <w:t>13,739</w:t>
            </w:r>
          </w:p>
        </w:tc>
      </w:tr>
      <w:tr w:rsidR="00B17D27" w:rsidRPr="008150AB" w:rsidTr="00DD5237">
        <w:trPr>
          <w:trHeight w:val="204"/>
        </w:trPr>
        <w:tc>
          <w:tcPr>
            <w:tcW w:w="2116" w:type="pct"/>
            <w:tcBorders>
              <w:top w:val="nil"/>
              <w:bottom w:val="single" w:sz="4" w:space="0" w:color="auto"/>
              <w:right w:val="nil"/>
            </w:tcBorders>
            <w:shd w:val="clear" w:color="auto" w:fill="auto"/>
            <w:vAlign w:val="center"/>
            <w:hideMark/>
          </w:tcPr>
          <w:p w:rsidR="00B17D27" w:rsidRPr="008150AB" w:rsidRDefault="00B17D27" w:rsidP="00DD5237">
            <w:pPr>
              <w:spacing w:before="0" w:after="0" w:line="240" w:lineRule="auto"/>
              <w:rPr>
                <w:rFonts w:ascii="Arial" w:hAnsi="Arial" w:cs="Arial"/>
                <w:b/>
                <w:bCs/>
                <w:sz w:val="16"/>
                <w:szCs w:val="16"/>
              </w:rPr>
            </w:pPr>
            <w:r w:rsidRPr="008150AB">
              <w:rPr>
                <w:rFonts w:ascii="Arial" w:hAnsi="Arial" w:cs="Arial"/>
                <w:b/>
                <w:bCs/>
                <w:sz w:val="16"/>
                <w:szCs w:val="16"/>
              </w:rPr>
              <w:t>Total cash used to acquire assets</w:t>
            </w:r>
          </w:p>
        </w:tc>
        <w:tc>
          <w:tcPr>
            <w:tcW w:w="581" w:type="pct"/>
            <w:tcBorders>
              <w:top w:val="single" w:sz="4" w:space="0" w:color="auto"/>
              <w:left w:val="nil"/>
              <w:bottom w:val="single" w:sz="4" w:space="0" w:color="auto"/>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17,565</w:t>
            </w:r>
          </w:p>
        </w:tc>
        <w:tc>
          <w:tcPr>
            <w:tcW w:w="576" w:type="pct"/>
            <w:tcBorders>
              <w:top w:val="single" w:sz="4" w:space="0" w:color="auto"/>
              <w:left w:val="nil"/>
              <w:bottom w:val="single" w:sz="4" w:space="0" w:color="auto"/>
              <w:right w:val="nil"/>
            </w:tcBorders>
            <w:shd w:val="clear" w:color="000000" w:fill="E6E6E6"/>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26,818</w:t>
            </w:r>
          </w:p>
        </w:tc>
        <w:tc>
          <w:tcPr>
            <w:tcW w:w="576" w:type="pct"/>
            <w:tcBorders>
              <w:top w:val="single" w:sz="4" w:space="0" w:color="auto"/>
              <w:left w:val="nil"/>
              <w:bottom w:val="single" w:sz="4" w:space="0" w:color="auto"/>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12,848</w:t>
            </w:r>
          </w:p>
        </w:tc>
        <w:tc>
          <w:tcPr>
            <w:tcW w:w="576" w:type="pct"/>
            <w:tcBorders>
              <w:top w:val="single" w:sz="4" w:space="0" w:color="auto"/>
              <w:left w:val="nil"/>
              <w:bottom w:val="single" w:sz="4" w:space="0" w:color="auto"/>
              <w:right w:val="nil"/>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13,353</w:t>
            </w:r>
          </w:p>
        </w:tc>
        <w:tc>
          <w:tcPr>
            <w:tcW w:w="576" w:type="pct"/>
            <w:tcBorders>
              <w:top w:val="single" w:sz="4" w:space="0" w:color="auto"/>
              <w:left w:val="nil"/>
              <w:bottom w:val="single" w:sz="4" w:space="0" w:color="auto"/>
            </w:tcBorders>
            <w:shd w:val="clear" w:color="auto" w:fill="auto"/>
            <w:noWrap/>
            <w:vAlign w:val="bottom"/>
            <w:hideMark/>
          </w:tcPr>
          <w:p w:rsidR="00B17D27" w:rsidRPr="008150AB" w:rsidRDefault="00B17D27" w:rsidP="00DD5237">
            <w:pPr>
              <w:spacing w:before="0" w:after="0" w:line="240" w:lineRule="auto"/>
              <w:jc w:val="right"/>
              <w:rPr>
                <w:rFonts w:ascii="Arial" w:hAnsi="Arial" w:cs="Arial"/>
                <w:b/>
                <w:bCs/>
                <w:sz w:val="16"/>
                <w:szCs w:val="16"/>
              </w:rPr>
            </w:pPr>
            <w:r w:rsidRPr="008150AB">
              <w:rPr>
                <w:rFonts w:ascii="Arial" w:hAnsi="Arial" w:cs="Arial"/>
                <w:b/>
                <w:bCs/>
                <w:sz w:val="16"/>
                <w:szCs w:val="16"/>
              </w:rPr>
              <w:t>13,739</w:t>
            </w:r>
          </w:p>
        </w:tc>
      </w:tr>
    </w:tbl>
    <w:p w:rsidR="00B17D27" w:rsidRPr="00132F9E" w:rsidRDefault="00B17D27" w:rsidP="00B17D27">
      <w:pPr>
        <w:pStyle w:val="ChartandTableFootnote"/>
      </w:pPr>
      <w:r w:rsidRPr="00132F9E">
        <w:t>Prepared on Australian Accounting Standards basis.</w:t>
      </w:r>
    </w:p>
    <w:p w:rsidR="00B17D27" w:rsidRPr="00E87CB1" w:rsidRDefault="00B17D27" w:rsidP="00B17D27">
      <w:pPr>
        <w:pStyle w:val="ChartandTableFootnoteAlpha"/>
        <w:numPr>
          <w:ilvl w:val="0"/>
          <w:numId w:val="13"/>
        </w:numPr>
        <w:ind w:left="357" w:hanging="357"/>
        <w:jc w:val="both"/>
        <w:rPr>
          <w:rFonts w:cs="Arial"/>
        </w:rPr>
      </w:pPr>
      <w:r w:rsidRPr="00E87CB1">
        <w:rPr>
          <w:rFonts w:cs="Arial"/>
        </w:rPr>
        <w:t xml:space="preserve">Includes both current Appropriation Bill (No. 2) and prior </w:t>
      </w:r>
      <w:r w:rsidRPr="001D688A">
        <w:rPr>
          <w:rFonts w:cs="Arial"/>
        </w:rPr>
        <w:t>Appropriation Act</w:t>
      </w:r>
      <w:r w:rsidRPr="00E87CB1">
        <w:rPr>
          <w:rFonts w:cs="Arial"/>
        </w:rPr>
        <w:t xml:space="preserve"> (No. 2/4/6) appropriations.</w:t>
      </w:r>
    </w:p>
    <w:p w:rsidR="00B17D27" w:rsidRPr="00446EE2" w:rsidRDefault="00B17D27" w:rsidP="00B17D27">
      <w:pPr>
        <w:pStyle w:val="ChartandTableFootnoteAlpha"/>
        <w:tabs>
          <w:tab w:val="clear" w:pos="360"/>
        </w:tabs>
        <w:ind w:left="357" w:hanging="357"/>
        <w:jc w:val="both"/>
      </w:pPr>
      <w:r>
        <w:t xml:space="preserve">Includes the following sources of funds </w:t>
      </w:r>
      <w:r>
        <w:noBreakHyphen/>
      </w:r>
      <w:r w:rsidRPr="00446EE2">
        <w:t xml:space="preserve"> </w:t>
      </w:r>
      <w:r>
        <w:t xml:space="preserve">current Bill 1 and prior year </w:t>
      </w:r>
      <w:r w:rsidRPr="008F4358">
        <w:t>Act</w:t>
      </w:r>
      <w:r>
        <w:t xml:space="preserve"> 1 appropriations; donations and </w:t>
      </w:r>
      <w:r w:rsidRPr="00C47CFF">
        <w:t>contribution</w:t>
      </w:r>
      <w:r>
        <w:t>s</w:t>
      </w:r>
      <w:r w:rsidRPr="00C47CFF">
        <w:t>;</w:t>
      </w:r>
      <w:r>
        <w:t xml:space="preserve"> internally developed assets; and proceeds</w:t>
      </w:r>
      <w:r w:rsidRPr="00C47CFF">
        <w:t xml:space="preserve"> </w:t>
      </w:r>
      <w:r>
        <w:t>from</w:t>
      </w:r>
      <w:r w:rsidRPr="00C47CFF">
        <w:t xml:space="preserve"> </w:t>
      </w:r>
      <w:r>
        <w:t>the</w:t>
      </w:r>
      <w:r w:rsidRPr="00C47CFF">
        <w:t xml:space="preserve"> </w:t>
      </w:r>
      <w:r>
        <w:t>sale</w:t>
      </w:r>
      <w:r w:rsidRPr="00C47CFF">
        <w:t xml:space="preserve"> </w:t>
      </w:r>
      <w:r>
        <w:t>of</w:t>
      </w:r>
      <w:r w:rsidRPr="00C47CFF">
        <w:t xml:space="preserve"> assets</w:t>
      </w:r>
      <w:r>
        <w:t>.</w:t>
      </w:r>
    </w:p>
    <w:p w:rsidR="00B17D27" w:rsidRDefault="00B17D27" w:rsidP="00B17D27">
      <w:pPr>
        <w:spacing w:before="30" w:after="0" w:line="240" w:lineRule="auto"/>
        <w:ind w:hanging="357"/>
        <w:rPr>
          <w:rFonts w:ascii="Arial" w:hAnsi="Arial"/>
          <w:sz w:val="16"/>
        </w:rPr>
      </w:pPr>
      <w:r>
        <w:br w:type="page"/>
      </w:r>
    </w:p>
    <w:p w:rsidR="00B17D27" w:rsidRPr="006943D1" w:rsidRDefault="00B17D27" w:rsidP="00B17D27">
      <w:pPr>
        <w:pStyle w:val="TableHeading"/>
      </w:pPr>
      <w:r w:rsidRPr="00D30CBA">
        <w:lastRenderedPageBreak/>
        <w:t>Table</w:t>
      </w:r>
      <w:r>
        <w:t xml:space="preserve"> 3.6</w:t>
      </w:r>
      <w:r w:rsidRPr="00D30CBA">
        <w:t xml:space="preserve">: </w:t>
      </w:r>
      <w:r>
        <w:t>Statement of departmental asset movements (Budget year 2024–25)</w:t>
      </w:r>
    </w:p>
    <w:tbl>
      <w:tblPr>
        <w:tblW w:w="5240" w:type="pct"/>
        <w:tblLayout w:type="fixed"/>
        <w:tblLook w:val="04A0" w:firstRow="1" w:lastRow="0" w:firstColumn="1" w:lastColumn="0" w:noHBand="0" w:noVBand="1"/>
      </w:tblPr>
      <w:tblGrid>
        <w:gridCol w:w="2604"/>
        <w:gridCol w:w="805"/>
        <w:gridCol w:w="992"/>
        <w:gridCol w:w="992"/>
        <w:gridCol w:w="848"/>
        <w:gridCol w:w="992"/>
        <w:gridCol w:w="847"/>
      </w:tblGrid>
      <w:tr w:rsidR="00B17D27" w:rsidRPr="00785689" w:rsidTr="00DD5237">
        <w:trPr>
          <w:trHeight w:val="204"/>
        </w:trPr>
        <w:tc>
          <w:tcPr>
            <w:tcW w:w="1611" w:type="pct"/>
            <w:tcBorders>
              <w:top w:val="single" w:sz="4" w:space="0" w:color="auto"/>
              <w:right w:val="nil"/>
            </w:tcBorders>
            <w:shd w:val="clear" w:color="auto" w:fill="auto"/>
            <w:noWrap/>
            <w:vAlign w:val="center"/>
          </w:tcPr>
          <w:p w:rsidR="00B17D27" w:rsidRPr="00785689" w:rsidRDefault="00B17D27" w:rsidP="00DD5237">
            <w:pPr>
              <w:spacing w:before="0" w:after="0" w:line="240" w:lineRule="auto"/>
              <w:rPr>
                <w:rFonts w:ascii="Arial" w:hAnsi="Arial" w:cs="Arial"/>
                <w:sz w:val="16"/>
                <w:szCs w:val="16"/>
              </w:rPr>
            </w:pPr>
          </w:p>
        </w:tc>
        <w:tc>
          <w:tcPr>
            <w:tcW w:w="3389" w:type="pct"/>
            <w:gridSpan w:val="6"/>
            <w:tcBorders>
              <w:top w:val="single" w:sz="4" w:space="0" w:color="auto"/>
              <w:left w:val="nil"/>
              <w:bottom w:val="single" w:sz="4" w:space="0" w:color="auto"/>
            </w:tcBorders>
            <w:shd w:val="clear" w:color="auto" w:fill="auto"/>
            <w:vAlign w:val="bottom"/>
          </w:tcPr>
          <w:p w:rsidR="00B17D27" w:rsidRPr="00785689" w:rsidRDefault="00B17D27"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B17D27" w:rsidRPr="00785689" w:rsidTr="00DD5237">
        <w:trPr>
          <w:trHeight w:val="204"/>
        </w:trPr>
        <w:tc>
          <w:tcPr>
            <w:tcW w:w="1611" w:type="pct"/>
            <w:tcBorders>
              <w:bottom w:val="nil"/>
              <w:right w:val="nil"/>
            </w:tcBorders>
            <w:shd w:val="clear" w:color="auto" w:fill="auto"/>
            <w:noWrap/>
            <w:vAlign w:val="center"/>
            <w:hideMark/>
          </w:tcPr>
          <w:p w:rsidR="00B17D27" w:rsidRPr="00785689" w:rsidRDefault="00B17D27" w:rsidP="00DD5237">
            <w:pPr>
              <w:spacing w:before="0" w:after="0" w:line="240" w:lineRule="auto"/>
              <w:rPr>
                <w:rFonts w:ascii="Arial" w:hAnsi="Arial" w:cs="Arial"/>
                <w:sz w:val="16"/>
                <w:szCs w:val="16"/>
              </w:rPr>
            </w:pPr>
            <w:r w:rsidRPr="00785689">
              <w:rPr>
                <w:rFonts w:ascii="Arial" w:hAnsi="Arial" w:cs="Arial"/>
                <w:sz w:val="16"/>
                <w:szCs w:val="16"/>
              </w:rPr>
              <w:t> </w:t>
            </w:r>
          </w:p>
        </w:tc>
        <w:tc>
          <w:tcPr>
            <w:tcW w:w="498" w:type="pct"/>
            <w:tcBorders>
              <w:top w:val="single" w:sz="4" w:space="0" w:color="auto"/>
              <w:left w:val="nil"/>
              <w:bottom w:val="single" w:sz="4" w:space="0" w:color="auto"/>
              <w:right w:val="nil"/>
            </w:tcBorders>
            <w:shd w:val="clear" w:color="auto" w:fill="auto"/>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Land</w:t>
            </w:r>
            <w:r w:rsidRPr="00785689">
              <w:rPr>
                <w:rFonts w:ascii="Arial" w:hAnsi="Arial" w:cs="Arial"/>
                <w:sz w:val="16"/>
                <w:szCs w:val="16"/>
              </w:rPr>
              <w:br/>
            </w:r>
            <w:r w:rsidRPr="00785689">
              <w:rPr>
                <w:rFonts w:ascii="Arial" w:hAnsi="Arial" w:cs="Arial"/>
                <w:sz w:val="16"/>
                <w:szCs w:val="16"/>
              </w:rPr>
              <w:br/>
            </w:r>
            <w:r w:rsidRPr="00785689">
              <w:rPr>
                <w:rFonts w:ascii="Arial" w:hAnsi="Arial" w:cs="Arial"/>
                <w:sz w:val="16"/>
                <w:szCs w:val="16"/>
              </w:rPr>
              <w:br/>
            </w:r>
            <w:r w:rsidRPr="00785689">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Buildings</w:t>
            </w:r>
            <w:r w:rsidRPr="00785689">
              <w:rPr>
                <w:rFonts w:ascii="Arial" w:hAnsi="Arial" w:cs="Arial"/>
                <w:sz w:val="16"/>
                <w:szCs w:val="16"/>
              </w:rPr>
              <w:br/>
            </w:r>
            <w:r w:rsidRPr="00785689">
              <w:rPr>
                <w:rFonts w:ascii="Arial" w:hAnsi="Arial" w:cs="Arial"/>
                <w:sz w:val="16"/>
                <w:szCs w:val="16"/>
              </w:rPr>
              <w:br/>
            </w:r>
            <w:r w:rsidRPr="00785689">
              <w:rPr>
                <w:rFonts w:ascii="Arial" w:hAnsi="Arial" w:cs="Arial"/>
                <w:sz w:val="16"/>
                <w:szCs w:val="16"/>
              </w:rPr>
              <w:br/>
            </w:r>
            <w:r w:rsidRPr="00785689">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Other</w:t>
            </w:r>
            <w:r w:rsidRPr="00785689">
              <w:rPr>
                <w:rFonts w:ascii="Arial" w:hAnsi="Arial" w:cs="Arial"/>
                <w:sz w:val="16"/>
                <w:szCs w:val="16"/>
              </w:rPr>
              <w:br/>
              <w:t>property,</w:t>
            </w:r>
            <w:r w:rsidRPr="00785689">
              <w:rPr>
                <w:rFonts w:ascii="Arial" w:hAnsi="Arial" w:cs="Arial"/>
                <w:sz w:val="16"/>
                <w:szCs w:val="16"/>
              </w:rPr>
              <w:br/>
              <w:t>plant and</w:t>
            </w:r>
            <w:r w:rsidRPr="00785689">
              <w:rPr>
                <w:rFonts w:ascii="Arial" w:hAnsi="Arial" w:cs="Arial"/>
                <w:sz w:val="16"/>
                <w:szCs w:val="16"/>
              </w:rPr>
              <w:br/>
              <w:t>equipment</w:t>
            </w:r>
            <w:r w:rsidRPr="00785689">
              <w:rPr>
                <w:rFonts w:ascii="Arial" w:hAnsi="Arial" w:cs="Arial"/>
                <w:sz w:val="16"/>
                <w:szCs w:val="16"/>
              </w:rPr>
              <w:br/>
              <w:t>$'000</w:t>
            </w:r>
          </w:p>
        </w:tc>
        <w:tc>
          <w:tcPr>
            <w:tcW w:w="525" w:type="pct"/>
            <w:tcBorders>
              <w:top w:val="single" w:sz="4" w:space="0" w:color="auto"/>
              <w:left w:val="nil"/>
              <w:bottom w:val="single" w:sz="4" w:space="0" w:color="auto"/>
              <w:right w:val="nil"/>
            </w:tcBorders>
            <w:shd w:val="clear" w:color="auto" w:fill="auto"/>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Heritage</w:t>
            </w:r>
            <w:r w:rsidRPr="00785689">
              <w:rPr>
                <w:rFonts w:ascii="Arial" w:hAnsi="Arial" w:cs="Arial"/>
                <w:sz w:val="16"/>
                <w:szCs w:val="16"/>
              </w:rPr>
              <w:br/>
              <w:t>and</w:t>
            </w:r>
            <w:r w:rsidRPr="00785689">
              <w:rPr>
                <w:rFonts w:ascii="Arial" w:hAnsi="Arial" w:cs="Arial"/>
                <w:sz w:val="16"/>
                <w:szCs w:val="16"/>
              </w:rPr>
              <w:br/>
              <w:t>cultural</w:t>
            </w:r>
            <w:r w:rsidRPr="00785689">
              <w:rPr>
                <w:rFonts w:ascii="Arial" w:hAnsi="Arial" w:cs="Arial"/>
                <w:sz w:val="16"/>
                <w:szCs w:val="16"/>
              </w:rPr>
              <w:br/>
            </w:r>
            <w:r w:rsidRPr="00785689">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Computer</w:t>
            </w:r>
            <w:r w:rsidRPr="00785689">
              <w:rPr>
                <w:rFonts w:ascii="Arial" w:hAnsi="Arial" w:cs="Arial"/>
                <w:sz w:val="16"/>
                <w:szCs w:val="16"/>
              </w:rPr>
              <w:br/>
              <w:t>software</w:t>
            </w:r>
            <w:r>
              <w:rPr>
                <w:rFonts w:ascii="Arial" w:hAnsi="Arial" w:cs="Arial"/>
                <w:sz w:val="16"/>
                <w:szCs w:val="16"/>
              </w:rPr>
              <w:br/>
            </w:r>
            <w:r w:rsidRPr="00785689">
              <w:rPr>
                <w:rFonts w:ascii="Arial" w:hAnsi="Arial" w:cs="Arial"/>
                <w:sz w:val="16"/>
                <w:szCs w:val="16"/>
              </w:rPr>
              <w:t>and</w:t>
            </w:r>
            <w:r w:rsidRPr="00785689">
              <w:rPr>
                <w:rFonts w:ascii="Arial" w:hAnsi="Arial" w:cs="Arial"/>
                <w:sz w:val="16"/>
                <w:szCs w:val="16"/>
              </w:rPr>
              <w:br/>
              <w:t>intangibles</w:t>
            </w:r>
            <w:r w:rsidRPr="00785689">
              <w:rPr>
                <w:rFonts w:ascii="Arial" w:hAnsi="Arial" w:cs="Arial"/>
                <w:sz w:val="16"/>
                <w:szCs w:val="16"/>
              </w:rPr>
              <w:br/>
              <w:t>$'000</w:t>
            </w:r>
          </w:p>
        </w:tc>
        <w:tc>
          <w:tcPr>
            <w:tcW w:w="525" w:type="pct"/>
            <w:tcBorders>
              <w:top w:val="single" w:sz="4" w:space="0" w:color="auto"/>
              <w:left w:val="nil"/>
              <w:bottom w:val="single" w:sz="4" w:space="0" w:color="auto"/>
            </w:tcBorders>
            <w:shd w:val="clear" w:color="auto" w:fill="auto"/>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Total</w:t>
            </w:r>
            <w:r w:rsidRPr="00785689">
              <w:rPr>
                <w:rFonts w:ascii="Arial" w:hAnsi="Arial" w:cs="Arial"/>
                <w:sz w:val="16"/>
                <w:szCs w:val="16"/>
              </w:rPr>
              <w:br/>
            </w:r>
            <w:r w:rsidRPr="00785689">
              <w:rPr>
                <w:rFonts w:ascii="Arial" w:hAnsi="Arial" w:cs="Arial"/>
                <w:sz w:val="16"/>
                <w:szCs w:val="16"/>
              </w:rPr>
              <w:br/>
            </w:r>
            <w:r w:rsidRPr="00785689">
              <w:rPr>
                <w:rFonts w:ascii="Arial" w:hAnsi="Arial" w:cs="Arial"/>
                <w:sz w:val="16"/>
                <w:szCs w:val="16"/>
              </w:rPr>
              <w:br/>
            </w:r>
            <w:r w:rsidRPr="00785689">
              <w:rPr>
                <w:rFonts w:ascii="Arial" w:hAnsi="Arial" w:cs="Arial"/>
                <w:sz w:val="16"/>
                <w:szCs w:val="16"/>
              </w:rPr>
              <w:br/>
              <w:t>$'000</w:t>
            </w: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85689" w:rsidRDefault="00B17D27" w:rsidP="00DD5237">
            <w:pPr>
              <w:spacing w:before="0" w:after="0" w:line="240" w:lineRule="auto"/>
              <w:rPr>
                <w:rFonts w:ascii="Arial" w:hAnsi="Arial" w:cs="Arial"/>
                <w:b/>
                <w:bCs/>
                <w:sz w:val="16"/>
                <w:szCs w:val="16"/>
              </w:rPr>
            </w:pPr>
            <w:r w:rsidRPr="00785689">
              <w:rPr>
                <w:rFonts w:ascii="Arial" w:hAnsi="Arial" w:cs="Arial"/>
                <w:b/>
                <w:bCs/>
                <w:sz w:val="16"/>
                <w:szCs w:val="16"/>
              </w:rPr>
              <w:t>As at 1 July 2024</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85689" w:rsidRDefault="00B17D27" w:rsidP="00DD5237">
            <w:pPr>
              <w:spacing w:before="0" w:after="0" w:line="240" w:lineRule="auto"/>
              <w:ind w:left="113"/>
              <w:rPr>
                <w:rFonts w:ascii="Arial" w:hAnsi="Arial" w:cs="Arial"/>
                <w:sz w:val="16"/>
                <w:szCs w:val="16"/>
              </w:rPr>
            </w:pPr>
            <w:r w:rsidRPr="00785689">
              <w:rPr>
                <w:rFonts w:ascii="Arial" w:hAnsi="Arial" w:cs="Arial"/>
                <w:sz w:val="16"/>
                <w:szCs w:val="16"/>
              </w:rPr>
              <w:t xml:space="preserve">Gross </w:t>
            </w:r>
            <w:r w:rsidRPr="007E0038">
              <w:rPr>
                <w:rFonts w:ascii="Arial" w:hAnsi="Arial" w:cs="Arial"/>
                <w:color w:val="000000"/>
                <w:sz w:val="16"/>
                <w:szCs w:val="16"/>
              </w:rPr>
              <w:t>book</w:t>
            </w:r>
            <w:r w:rsidRPr="00785689">
              <w:rPr>
                <w:rFonts w:ascii="Arial" w:hAnsi="Arial" w:cs="Arial"/>
                <w:sz w:val="16"/>
                <w:szCs w:val="16"/>
              </w:rPr>
              <w:t xml:space="preserve"> value </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10,100</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106,382</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113,100</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287,640</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12,646</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529,868</w:t>
            </w:r>
          </w:p>
        </w:tc>
      </w:tr>
      <w:tr w:rsidR="00B17D27" w:rsidRPr="00785689" w:rsidTr="00DD5237">
        <w:trPr>
          <w:trHeight w:val="204"/>
        </w:trPr>
        <w:tc>
          <w:tcPr>
            <w:tcW w:w="1611" w:type="pct"/>
            <w:tcBorders>
              <w:top w:val="nil"/>
              <w:bottom w:val="nil"/>
              <w:right w:val="nil"/>
            </w:tcBorders>
            <w:shd w:val="clear" w:color="auto" w:fill="auto"/>
            <w:noWrap/>
            <w:vAlign w:val="center"/>
            <w:hideMark/>
          </w:tcPr>
          <w:p w:rsidR="00B17D27" w:rsidRPr="00785689" w:rsidRDefault="00B17D27" w:rsidP="00DD5237">
            <w:pPr>
              <w:spacing w:before="0" w:after="0" w:line="240" w:lineRule="auto"/>
              <w:ind w:left="113"/>
              <w:rPr>
                <w:rFonts w:ascii="Arial" w:hAnsi="Arial" w:cs="Arial"/>
                <w:sz w:val="16"/>
                <w:szCs w:val="16"/>
              </w:rPr>
            </w:pPr>
            <w:r w:rsidRPr="00785689">
              <w:rPr>
                <w:rFonts w:ascii="Arial" w:hAnsi="Arial" w:cs="Arial"/>
                <w:sz w:val="16"/>
                <w:szCs w:val="16"/>
              </w:rPr>
              <w:t>Gross book value - ROU assets</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14,455</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99</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14,554</w:t>
            </w: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85689" w:rsidRDefault="00B17D2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785689">
              <w:rPr>
                <w:rFonts w:ascii="Arial" w:hAnsi="Arial" w:cs="Arial"/>
                <w:sz w:val="16"/>
                <w:szCs w:val="16"/>
              </w:rPr>
              <w:t xml:space="preserve"> depreciation/amortisation and impairment</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(4,108)</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(39,243)</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(6,035)</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(5,938)</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(55,324)</w:t>
            </w:r>
          </w:p>
        </w:tc>
      </w:tr>
      <w:tr w:rsidR="00B17D27" w:rsidRPr="00785689" w:rsidTr="00DD5237">
        <w:trPr>
          <w:trHeight w:val="204"/>
        </w:trPr>
        <w:tc>
          <w:tcPr>
            <w:tcW w:w="1611" w:type="pct"/>
            <w:tcBorders>
              <w:top w:val="nil"/>
              <w:bottom w:val="nil"/>
              <w:right w:val="nil"/>
            </w:tcBorders>
            <w:shd w:val="clear" w:color="auto" w:fill="auto"/>
            <w:vAlign w:val="center"/>
            <w:hideMark/>
          </w:tcPr>
          <w:p w:rsidR="00B17D27" w:rsidRPr="00785689" w:rsidRDefault="00B17D2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785689">
              <w:rPr>
                <w:rFonts w:ascii="Arial" w:hAnsi="Arial" w:cs="Arial"/>
                <w:sz w:val="16"/>
                <w:szCs w:val="16"/>
              </w:rPr>
              <w:t xml:space="preserve"> depreciation/amor</w:t>
            </w:r>
            <w:r>
              <w:rPr>
                <w:rFonts w:ascii="Arial" w:hAnsi="Arial" w:cs="Arial"/>
                <w:sz w:val="16"/>
                <w:szCs w:val="16"/>
              </w:rPr>
              <w:t>t</w:t>
            </w:r>
            <w:r w:rsidRPr="00785689">
              <w:rPr>
                <w:rFonts w:ascii="Arial" w:hAnsi="Arial" w:cs="Arial"/>
                <w:sz w:val="16"/>
                <w:szCs w:val="16"/>
              </w:rPr>
              <w:t>isation and impairment - ROU assets</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(6,394)</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(99)</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(6,493)</w:t>
            </w: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85689" w:rsidRDefault="00B17D27" w:rsidP="00DD5237">
            <w:pPr>
              <w:spacing w:before="0" w:after="0" w:line="240" w:lineRule="auto"/>
              <w:rPr>
                <w:rFonts w:ascii="Arial" w:hAnsi="Arial" w:cs="Arial"/>
                <w:b/>
                <w:bCs/>
                <w:sz w:val="16"/>
                <w:szCs w:val="16"/>
              </w:rPr>
            </w:pPr>
            <w:r w:rsidRPr="00785689">
              <w:rPr>
                <w:rFonts w:ascii="Arial" w:hAnsi="Arial" w:cs="Arial"/>
                <w:b/>
                <w:bCs/>
                <w:sz w:val="16"/>
                <w:szCs w:val="16"/>
              </w:rPr>
              <w:t>Opening net book balance</w:t>
            </w:r>
          </w:p>
        </w:tc>
        <w:tc>
          <w:tcPr>
            <w:tcW w:w="498" w:type="pct"/>
            <w:tcBorders>
              <w:top w:val="single" w:sz="4" w:space="0" w:color="auto"/>
              <w:left w:val="nil"/>
              <w:bottom w:val="single" w:sz="4" w:space="0" w:color="auto"/>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10,100</w:t>
            </w:r>
          </w:p>
        </w:tc>
        <w:tc>
          <w:tcPr>
            <w:tcW w:w="614" w:type="pct"/>
            <w:tcBorders>
              <w:top w:val="single" w:sz="4" w:space="0" w:color="auto"/>
              <w:left w:val="nil"/>
              <w:bottom w:val="single" w:sz="4" w:space="0" w:color="auto"/>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110,335</w:t>
            </w:r>
          </w:p>
        </w:tc>
        <w:tc>
          <w:tcPr>
            <w:tcW w:w="614" w:type="pct"/>
            <w:tcBorders>
              <w:top w:val="single" w:sz="4" w:space="0" w:color="auto"/>
              <w:left w:val="nil"/>
              <w:bottom w:val="single" w:sz="4" w:space="0" w:color="auto"/>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73,857</w:t>
            </w:r>
          </w:p>
        </w:tc>
        <w:tc>
          <w:tcPr>
            <w:tcW w:w="525" w:type="pct"/>
            <w:tcBorders>
              <w:top w:val="single" w:sz="4" w:space="0" w:color="auto"/>
              <w:left w:val="nil"/>
              <w:bottom w:val="single" w:sz="4" w:space="0" w:color="auto"/>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281,605</w:t>
            </w:r>
          </w:p>
        </w:tc>
        <w:tc>
          <w:tcPr>
            <w:tcW w:w="614" w:type="pct"/>
            <w:tcBorders>
              <w:top w:val="single" w:sz="4" w:space="0" w:color="auto"/>
              <w:left w:val="nil"/>
              <w:bottom w:val="single" w:sz="4" w:space="0" w:color="auto"/>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6,708</w:t>
            </w:r>
          </w:p>
        </w:tc>
        <w:tc>
          <w:tcPr>
            <w:tcW w:w="525" w:type="pct"/>
            <w:tcBorders>
              <w:top w:val="single" w:sz="4" w:space="0" w:color="auto"/>
              <w:left w:val="nil"/>
              <w:bottom w:val="single" w:sz="4" w:space="0" w:color="auto"/>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482,605</w:t>
            </w: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85689" w:rsidRDefault="00B17D27" w:rsidP="00DD5237">
            <w:pPr>
              <w:spacing w:before="0" w:after="0" w:line="240" w:lineRule="auto"/>
              <w:rPr>
                <w:rFonts w:ascii="Arial" w:hAnsi="Arial" w:cs="Arial"/>
                <w:b/>
                <w:bCs/>
                <w:sz w:val="16"/>
                <w:szCs w:val="16"/>
              </w:rPr>
            </w:pPr>
            <w:r w:rsidRPr="00785689">
              <w:rPr>
                <w:rFonts w:ascii="Arial" w:hAnsi="Arial" w:cs="Arial"/>
                <w:b/>
                <w:bCs/>
                <w:sz w:val="16"/>
                <w:szCs w:val="16"/>
              </w:rPr>
              <w:t>Capital asset additions</w:t>
            </w:r>
          </w:p>
        </w:tc>
        <w:tc>
          <w:tcPr>
            <w:tcW w:w="498"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525"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525" w:type="pct"/>
            <w:tcBorders>
              <w:top w:val="nil"/>
              <w:left w:val="nil"/>
              <w:bottom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E0038" w:rsidRDefault="00B17D27" w:rsidP="00DD5237">
            <w:pPr>
              <w:spacing w:before="0" w:after="0" w:line="240" w:lineRule="auto"/>
              <w:ind w:left="113"/>
              <w:rPr>
                <w:rFonts w:ascii="Arial" w:hAnsi="Arial" w:cs="Arial"/>
                <w:b/>
                <w:bCs/>
                <w:sz w:val="16"/>
                <w:szCs w:val="16"/>
              </w:rPr>
            </w:pPr>
            <w:r w:rsidRPr="007E0038">
              <w:rPr>
                <w:rFonts w:ascii="Arial" w:hAnsi="Arial" w:cs="Arial"/>
                <w:b/>
                <w:color w:val="000000"/>
                <w:sz w:val="16"/>
                <w:szCs w:val="16"/>
              </w:rPr>
              <w:t>Estimated</w:t>
            </w:r>
            <w:r w:rsidRPr="007E0038">
              <w:rPr>
                <w:rFonts w:ascii="Arial" w:hAnsi="Arial" w:cs="Arial"/>
                <w:b/>
                <w:bCs/>
                <w:sz w:val="16"/>
                <w:szCs w:val="16"/>
              </w:rPr>
              <w:t xml:space="preserve"> expenditure on new or replacement assets</w:t>
            </w:r>
          </w:p>
        </w:tc>
        <w:tc>
          <w:tcPr>
            <w:tcW w:w="498"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525"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c>
          <w:tcPr>
            <w:tcW w:w="525" w:type="pct"/>
            <w:tcBorders>
              <w:top w:val="nil"/>
              <w:left w:val="nil"/>
              <w:bottom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85689" w:rsidRDefault="00B17D27" w:rsidP="00DD5237">
            <w:pPr>
              <w:spacing w:before="0" w:after="0" w:line="240" w:lineRule="auto"/>
              <w:ind w:left="227"/>
              <w:rPr>
                <w:rFonts w:ascii="Arial" w:hAnsi="Arial" w:cs="Arial"/>
                <w:sz w:val="16"/>
                <w:szCs w:val="16"/>
              </w:rPr>
            </w:pPr>
            <w:r w:rsidRPr="00785689">
              <w:rPr>
                <w:rFonts w:ascii="Arial" w:hAnsi="Arial" w:cs="Arial"/>
                <w:sz w:val="16"/>
                <w:szCs w:val="16"/>
              </w:rPr>
              <w:t>By purchase - appropriation equity</w:t>
            </w:r>
            <w:r w:rsidRPr="007D317E">
              <w:rPr>
                <w:rFonts w:ascii="Arial" w:hAnsi="Arial" w:cs="Arial"/>
                <w:sz w:val="16"/>
                <w:szCs w:val="16"/>
                <w:vertAlign w:val="superscript"/>
              </w:rPr>
              <w:t>(a)</w:t>
            </w:r>
          </w:p>
        </w:tc>
        <w:tc>
          <w:tcPr>
            <w:tcW w:w="498"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Pr>
                <w:rFonts w:ascii="Arial" w:hAnsi="Arial" w:cs="Arial"/>
                <w:sz w:val="16"/>
                <w:szCs w:val="16"/>
              </w:rPr>
              <w:t>-</w:t>
            </w: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Pr>
                <w:rFonts w:ascii="Arial" w:hAnsi="Arial" w:cs="Arial"/>
                <w:sz w:val="16"/>
                <w:szCs w:val="16"/>
              </w:rPr>
              <w:t>-</w:t>
            </w: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14,247</w:t>
            </w:r>
          </w:p>
        </w:tc>
        <w:tc>
          <w:tcPr>
            <w:tcW w:w="525"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2,093</w:t>
            </w: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Pr>
                <w:rFonts w:ascii="Arial" w:hAnsi="Arial" w:cs="Arial"/>
                <w:sz w:val="16"/>
                <w:szCs w:val="16"/>
              </w:rPr>
              <w:t>-</w:t>
            </w:r>
          </w:p>
        </w:tc>
        <w:tc>
          <w:tcPr>
            <w:tcW w:w="525" w:type="pct"/>
            <w:tcBorders>
              <w:top w:val="nil"/>
              <w:left w:val="nil"/>
              <w:bottom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16,340</w:t>
            </w:r>
          </w:p>
        </w:tc>
      </w:tr>
      <w:tr w:rsidR="00B17D27" w:rsidRPr="00785689" w:rsidTr="00DD5237">
        <w:trPr>
          <w:trHeight w:val="204"/>
        </w:trPr>
        <w:tc>
          <w:tcPr>
            <w:tcW w:w="1611" w:type="pct"/>
            <w:tcBorders>
              <w:top w:val="nil"/>
              <w:right w:val="nil"/>
            </w:tcBorders>
            <w:shd w:val="clear" w:color="auto" w:fill="auto"/>
            <w:vAlign w:val="bottom"/>
            <w:hideMark/>
          </w:tcPr>
          <w:p w:rsidR="00B17D27" w:rsidRPr="00785689" w:rsidRDefault="00B17D27" w:rsidP="00DD5237">
            <w:pPr>
              <w:spacing w:before="0" w:after="0" w:line="240" w:lineRule="auto"/>
              <w:ind w:left="227"/>
              <w:rPr>
                <w:rFonts w:ascii="Arial" w:hAnsi="Arial" w:cs="Arial"/>
                <w:sz w:val="16"/>
                <w:szCs w:val="16"/>
              </w:rPr>
            </w:pPr>
            <w:r w:rsidRPr="00785689">
              <w:rPr>
                <w:rFonts w:ascii="Arial" w:hAnsi="Arial" w:cs="Arial"/>
                <w:sz w:val="16"/>
                <w:szCs w:val="16"/>
              </w:rPr>
              <w:t>By purchase - other</w:t>
            </w:r>
          </w:p>
        </w:tc>
        <w:tc>
          <w:tcPr>
            <w:tcW w:w="498"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150</w:t>
            </w: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9,015</w:t>
            </w:r>
          </w:p>
        </w:tc>
        <w:tc>
          <w:tcPr>
            <w:tcW w:w="525"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283</w:t>
            </w:r>
          </w:p>
        </w:tc>
        <w:tc>
          <w:tcPr>
            <w:tcW w:w="614" w:type="pct"/>
            <w:tcBorders>
              <w:top w:val="nil"/>
              <w:left w:val="nil"/>
              <w:bottom w:val="nil"/>
              <w:right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1,030</w:t>
            </w:r>
          </w:p>
        </w:tc>
        <w:tc>
          <w:tcPr>
            <w:tcW w:w="525" w:type="pct"/>
            <w:tcBorders>
              <w:top w:val="nil"/>
              <w:left w:val="nil"/>
              <w:bottom w:val="nil"/>
            </w:tcBorders>
            <w:shd w:val="clear" w:color="000000" w:fill="FFFFFF"/>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10,478</w:t>
            </w:r>
          </w:p>
        </w:tc>
      </w:tr>
      <w:tr w:rsidR="00B17D27" w:rsidRPr="00785689" w:rsidTr="00DD5237">
        <w:trPr>
          <w:trHeight w:val="204"/>
        </w:trPr>
        <w:tc>
          <w:tcPr>
            <w:tcW w:w="1611" w:type="pct"/>
            <w:tcBorders>
              <w:top w:val="nil"/>
              <w:right w:val="nil"/>
            </w:tcBorders>
            <w:shd w:val="clear" w:color="auto" w:fill="auto"/>
            <w:vAlign w:val="bottom"/>
            <w:hideMark/>
          </w:tcPr>
          <w:p w:rsidR="00B17D27" w:rsidRPr="007E0038" w:rsidRDefault="00B17D27" w:rsidP="00DD5237">
            <w:pPr>
              <w:spacing w:before="0" w:after="0" w:line="240" w:lineRule="auto"/>
              <w:ind w:left="113"/>
              <w:rPr>
                <w:rFonts w:ascii="Arial" w:hAnsi="Arial" w:cs="Arial"/>
                <w:b/>
                <w:bCs/>
                <w:sz w:val="16"/>
                <w:szCs w:val="16"/>
              </w:rPr>
            </w:pPr>
            <w:r w:rsidRPr="007E0038">
              <w:rPr>
                <w:rFonts w:ascii="Arial" w:hAnsi="Arial" w:cs="Arial"/>
                <w:b/>
                <w:color w:val="000000"/>
                <w:sz w:val="16"/>
                <w:szCs w:val="16"/>
              </w:rPr>
              <w:t>Total</w:t>
            </w:r>
            <w:r w:rsidRPr="007E0038">
              <w:rPr>
                <w:rFonts w:ascii="Arial" w:hAnsi="Arial" w:cs="Arial"/>
                <w:b/>
                <w:bCs/>
                <w:sz w:val="16"/>
                <w:szCs w:val="16"/>
              </w:rPr>
              <w:t xml:space="preserve"> additions</w:t>
            </w:r>
          </w:p>
        </w:tc>
        <w:tc>
          <w:tcPr>
            <w:tcW w:w="498"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w:t>
            </w:r>
          </w:p>
        </w:tc>
        <w:tc>
          <w:tcPr>
            <w:tcW w:w="614"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150</w:t>
            </w:r>
          </w:p>
        </w:tc>
        <w:tc>
          <w:tcPr>
            <w:tcW w:w="614"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23,262</w:t>
            </w:r>
          </w:p>
        </w:tc>
        <w:tc>
          <w:tcPr>
            <w:tcW w:w="525"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2,376</w:t>
            </w:r>
          </w:p>
        </w:tc>
        <w:tc>
          <w:tcPr>
            <w:tcW w:w="614"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1,030</w:t>
            </w:r>
          </w:p>
        </w:tc>
        <w:tc>
          <w:tcPr>
            <w:tcW w:w="525" w:type="pct"/>
            <w:tcBorders>
              <w:top w:val="single" w:sz="4" w:space="0" w:color="auto"/>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26,818</w:t>
            </w:r>
          </w:p>
        </w:tc>
      </w:tr>
      <w:tr w:rsidR="00B17D27" w:rsidRPr="00785689" w:rsidTr="00DD5237">
        <w:trPr>
          <w:trHeight w:val="204"/>
        </w:trPr>
        <w:tc>
          <w:tcPr>
            <w:tcW w:w="1611" w:type="pct"/>
            <w:tcBorders>
              <w:bottom w:val="nil"/>
              <w:right w:val="nil"/>
            </w:tcBorders>
            <w:shd w:val="clear" w:color="auto" w:fill="auto"/>
            <w:vAlign w:val="bottom"/>
            <w:hideMark/>
          </w:tcPr>
          <w:p w:rsidR="00B17D27" w:rsidRPr="007E0038" w:rsidRDefault="00B17D27" w:rsidP="00DD5237">
            <w:pPr>
              <w:spacing w:before="0" w:after="0" w:line="240" w:lineRule="auto"/>
              <w:ind w:left="113"/>
              <w:rPr>
                <w:rFonts w:ascii="Arial" w:hAnsi="Arial" w:cs="Arial"/>
                <w:b/>
                <w:bCs/>
                <w:sz w:val="16"/>
                <w:szCs w:val="16"/>
              </w:rPr>
            </w:pPr>
            <w:r w:rsidRPr="007E0038">
              <w:rPr>
                <w:rFonts w:ascii="Arial" w:hAnsi="Arial" w:cs="Arial"/>
                <w:b/>
                <w:color w:val="000000"/>
                <w:sz w:val="16"/>
                <w:szCs w:val="16"/>
              </w:rPr>
              <w:t>Other</w:t>
            </w:r>
            <w:r w:rsidRPr="007E0038">
              <w:rPr>
                <w:rFonts w:ascii="Arial" w:hAnsi="Arial" w:cs="Arial"/>
                <w:b/>
                <w:bCs/>
                <w:sz w:val="16"/>
                <w:szCs w:val="16"/>
              </w:rPr>
              <w:t xml:space="preserve"> movements</w:t>
            </w:r>
          </w:p>
        </w:tc>
        <w:tc>
          <w:tcPr>
            <w:tcW w:w="498"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p>
        </w:tc>
        <w:tc>
          <w:tcPr>
            <w:tcW w:w="614"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p>
        </w:tc>
        <w:tc>
          <w:tcPr>
            <w:tcW w:w="614"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p>
        </w:tc>
        <w:tc>
          <w:tcPr>
            <w:tcW w:w="525"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p>
        </w:tc>
        <w:tc>
          <w:tcPr>
            <w:tcW w:w="614" w:type="pct"/>
            <w:tcBorders>
              <w:top w:val="single" w:sz="4" w:space="0" w:color="auto"/>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p>
        </w:tc>
        <w:tc>
          <w:tcPr>
            <w:tcW w:w="525" w:type="pct"/>
            <w:tcBorders>
              <w:top w:val="single" w:sz="4" w:space="0" w:color="auto"/>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85689" w:rsidRDefault="00B17D27" w:rsidP="00DD5237">
            <w:pPr>
              <w:spacing w:before="0" w:after="0" w:line="240" w:lineRule="auto"/>
              <w:ind w:left="227"/>
              <w:rPr>
                <w:rFonts w:ascii="Arial" w:hAnsi="Arial" w:cs="Arial"/>
                <w:sz w:val="16"/>
                <w:szCs w:val="16"/>
              </w:rPr>
            </w:pPr>
            <w:r w:rsidRPr="00785689">
              <w:rPr>
                <w:rFonts w:ascii="Arial" w:hAnsi="Arial" w:cs="Arial"/>
                <w:sz w:val="16"/>
                <w:szCs w:val="16"/>
              </w:rPr>
              <w:t>Depreciation/amortisation expense</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(533)</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(9,155)</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(1,215)</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(984)</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(11,887)</w:t>
            </w:r>
          </w:p>
        </w:tc>
      </w:tr>
      <w:tr w:rsidR="00B17D27" w:rsidRPr="00785689" w:rsidTr="00DD5237">
        <w:trPr>
          <w:trHeight w:val="204"/>
        </w:trPr>
        <w:tc>
          <w:tcPr>
            <w:tcW w:w="1611" w:type="pct"/>
            <w:tcBorders>
              <w:top w:val="nil"/>
              <w:bottom w:val="nil"/>
              <w:right w:val="nil"/>
            </w:tcBorders>
            <w:shd w:val="clear" w:color="auto" w:fill="auto"/>
            <w:vAlign w:val="center"/>
            <w:hideMark/>
          </w:tcPr>
          <w:p w:rsidR="00B17D27" w:rsidRPr="00785689" w:rsidRDefault="00B17D27" w:rsidP="00DD5237">
            <w:pPr>
              <w:spacing w:before="0" w:after="0" w:line="240" w:lineRule="auto"/>
              <w:ind w:left="227"/>
              <w:rPr>
                <w:rFonts w:ascii="Arial" w:hAnsi="Arial" w:cs="Arial"/>
                <w:sz w:val="16"/>
                <w:szCs w:val="16"/>
              </w:rPr>
            </w:pPr>
            <w:r w:rsidRPr="00785689">
              <w:rPr>
                <w:rFonts w:ascii="Arial" w:hAnsi="Arial" w:cs="Arial"/>
                <w:sz w:val="16"/>
                <w:szCs w:val="16"/>
              </w:rPr>
              <w:t>Depreciation/amortisation on ROU assets</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(1,600)</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(25)</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(1,625)</w:t>
            </w: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E0038" w:rsidRDefault="00B17D27" w:rsidP="00DD5237">
            <w:pPr>
              <w:spacing w:before="0" w:after="0" w:line="240" w:lineRule="auto"/>
              <w:ind w:left="113"/>
              <w:rPr>
                <w:rFonts w:ascii="Arial" w:hAnsi="Arial" w:cs="Arial"/>
                <w:b/>
                <w:bCs/>
                <w:sz w:val="16"/>
                <w:szCs w:val="16"/>
              </w:rPr>
            </w:pPr>
            <w:r w:rsidRPr="007E0038">
              <w:rPr>
                <w:rFonts w:ascii="Arial" w:hAnsi="Arial" w:cs="Arial"/>
                <w:b/>
                <w:color w:val="000000"/>
                <w:sz w:val="16"/>
                <w:szCs w:val="16"/>
              </w:rPr>
              <w:t>Total</w:t>
            </w:r>
            <w:r w:rsidRPr="007E0038">
              <w:rPr>
                <w:rFonts w:ascii="Arial" w:hAnsi="Arial" w:cs="Arial"/>
                <w:b/>
                <w:bCs/>
                <w:sz w:val="16"/>
                <w:szCs w:val="16"/>
              </w:rPr>
              <w:t xml:space="preserve"> other movements</w:t>
            </w:r>
          </w:p>
        </w:tc>
        <w:tc>
          <w:tcPr>
            <w:tcW w:w="498"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w:t>
            </w:r>
          </w:p>
        </w:tc>
        <w:tc>
          <w:tcPr>
            <w:tcW w:w="614"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(2,133)</w:t>
            </w:r>
          </w:p>
        </w:tc>
        <w:tc>
          <w:tcPr>
            <w:tcW w:w="614"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(9,180)</w:t>
            </w:r>
          </w:p>
        </w:tc>
        <w:tc>
          <w:tcPr>
            <w:tcW w:w="525"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(1,215)</w:t>
            </w:r>
          </w:p>
        </w:tc>
        <w:tc>
          <w:tcPr>
            <w:tcW w:w="614"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(984)</w:t>
            </w:r>
          </w:p>
        </w:tc>
        <w:tc>
          <w:tcPr>
            <w:tcW w:w="525" w:type="pct"/>
            <w:tcBorders>
              <w:top w:val="single" w:sz="4" w:space="0" w:color="auto"/>
              <w:left w:val="nil"/>
              <w:bottom w:val="single" w:sz="4" w:space="0" w:color="auto"/>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(13,512)</w:t>
            </w:r>
          </w:p>
        </w:tc>
      </w:tr>
      <w:tr w:rsidR="00B17D27" w:rsidRPr="00785689" w:rsidTr="00DD5237">
        <w:trPr>
          <w:trHeight w:val="204"/>
        </w:trPr>
        <w:tc>
          <w:tcPr>
            <w:tcW w:w="1611" w:type="pct"/>
            <w:tcBorders>
              <w:top w:val="nil"/>
              <w:bottom w:val="nil"/>
              <w:right w:val="nil"/>
            </w:tcBorders>
            <w:shd w:val="clear" w:color="auto" w:fill="auto"/>
            <w:vAlign w:val="bottom"/>
            <w:hideMark/>
          </w:tcPr>
          <w:p w:rsidR="00B17D27" w:rsidRPr="00785689" w:rsidRDefault="00B17D27" w:rsidP="00DD5237">
            <w:pPr>
              <w:spacing w:before="0" w:after="0" w:line="240" w:lineRule="auto"/>
              <w:rPr>
                <w:rFonts w:ascii="Arial" w:hAnsi="Arial" w:cs="Arial"/>
                <w:b/>
                <w:bCs/>
                <w:sz w:val="16"/>
                <w:szCs w:val="16"/>
              </w:rPr>
            </w:pPr>
            <w:r w:rsidRPr="00785689">
              <w:rPr>
                <w:rFonts w:ascii="Arial" w:hAnsi="Arial" w:cs="Arial"/>
                <w:b/>
                <w:bCs/>
                <w:sz w:val="16"/>
                <w:szCs w:val="16"/>
              </w:rPr>
              <w:t>As at 30 June 2025</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Times New Roman" w:hAnsi="Times New Roman"/>
                <w:sz w:val="20"/>
              </w:rPr>
            </w:pPr>
          </w:p>
        </w:tc>
      </w:tr>
      <w:tr w:rsidR="00B17D27" w:rsidRPr="00785689" w:rsidTr="00DD5237">
        <w:trPr>
          <w:trHeight w:val="204"/>
        </w:trPr>
        <w:tc>
          <w:tcPr>
            <w:tcW w:w="1611" w:type="pct"/>
            <w:tcBorders>
              <w:top w:val="nil"/>
              <w:bottom w:val="nil"/>
              <w:right w:val="nil"/>
            </w:tcBorders>
            <w:shd w:val="clear" w:color="auto" w:fill="auto"/>
            <w:vAlign w:val="center"/>
            <w:hideMark/>
          </w:tcPr>
          <w:p w:rsidR="00B17D27" w:rsidRPr="00785689" w:rsidRDefault="00B17D2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Gross</w:t>
            </w:r>
            <w:r w:rsidRPr="00785689">
              <w:rPr>
                <w:rFonts w:ascii="Arial" w:hAnsi="Arial" w:cs="Arial"/>
                <w:sz w:val="16"/>
                <w:szCs w:val="16"/>
              </w:rPr>
              <w:t xml:space="preserve"> book value</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10,100</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106,532</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136,362</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290,016</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13,676</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556,686</w:t>
            </w:r>
          </w:p>
        </w:tc>
      </w:tr>
      <w:tr w:rsidR="00B17D27" w:rsidRPr="00785689" w:rsidTr="00DD5237">
        <w:trPr>
          <w:trHeight w:val="204"/>
        </w:trPr>
        <w:tc>
          <w:tcPr>
            <w:tcW w:w="1611" w:type="pct"/>
            <w:tcBorders>
              <w:top w:val="nil"/>
              <w:bottom w:val="nil"/>
              <w:right w:val="nil"/>
            </w:tcBorders>
            <w:shd w:val="clear" w:color="auto" w:fill="auto"/>
            <w:vAlign w:val="center"/>
            <w:hideMark/>
          </w:tcPr>
          <w:p w:rsidR="00B17D27" w:rsidRPr="00785689" w:rsidRDefault="00B17D2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Gross</w:t>
            </w:r>
            <w:r w:rsidRPr="00785689">
              <w:rPr>
                <w:rFonts w:ascii="Arial" w:hAnsi="Arial" w:cs="Arial"/>
                <w:sz w:val="16"/>
                <w:szCs w:val="16"/>
              </w:rPr>
              <w:t xml:space="preserve"> book value - ROU assets</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14,455</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99</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14,554</w:t>
            </w:r>
          </w:p>
        </w:tc>
      </w:tr>
      <w:tr w:rsidR="00B17D27" w:rsidRPr="00785689" w:rsidTr="00DD5237">
        <w:trPr>
          <w:trHeight w:val="204"/>
        </w:trPr>
        <w:tc>
          <w:tcPr>
            <w:tcW w:w="1611" w:type="pct"/>
            <w:tcBorders>
              <w:top w:val="nil"/>
              <w:bottom w:val="nil"/>
              <w:right w:val="nil"/>
            </w:tcBorders>
            <w:shd w:val="clear" w:color="auto" w:fill="auto"/>
            <w:vAlign w:val="center"/>
            <w:hideMark/>
          </w:tcPr>
          <w:p w:rsidR="00B17D27" w:rsidRPr="00785689" w:rsidRDefault="00B17D2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785689">
              <w:rPr>
                <w:rFonts w:ascii="Arial" w:hAnsi="Arial" w:cs="Arial"/>
                <w:sz w:val="16"/>
                <w:szCs w:val="16"/>
              </w:rPr>
              <w:t xml:space="preserve"> depreciation/ amortisation and impairment</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(4,641)</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(48,398)</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(7,250)</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(6,922)</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(67,211)</w:t>
            </w:r>
          </w:p>
        </w:tc>
      </w:tr>
      <w:tr w:rsidR="00B17D27" w:rsidRPr="00785689" w:rsidTr="00DD5237">
        <w:trPr>
          <w:trHeight w:val="204"/>
        </w:trPr>
        <w:tc>
          <w:tcPr>
            <w:tcW w:w="1611" w:type="pct"/>
            <w:tcBorders>
              <w:top w:val="nil"/>
              <w:bottom w:val="nil"/>
              <w:right w:val="nil"/>
            </w:tcBorders>
            <w:shd w:val="clear" w:color="auto" w:fill="auto"/>
            <w:vAlign w:val="center"/>
            <w:hideMark/>
          </w:tcPr>
          <w:p w:rsidR="00B17D27" w:rsidRPr="00785689" w:rsidRDefault="00B17D27"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785689">
              <w:rPr>
                <w:rFonts w:ascii="Arial" w:hAnsi="Arial" w:cs="Arial"/>
                <w:sz w:val="16"/>
                <w:szCs w:val="16"/>
              </w:rPr>
              <w:t xml:space="preserve"> depreciation/amortisation and impairment - ROU assets</w:t>
            </w:r>
          </w:p>
        </w:tc>
        <w:tc>
          <w:tcPr>
            <w:tcW w:w="498"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(7,994)</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(124)</w:t>
            </w:r>
          </w:p>
        </w:tc>
        <w:tc>
          <w:tcPr>
            <w:tcW w:w="525"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w:t>
            </w:r>
          </w:p>
        </w:tc>
        <w:tc>
          <w:tcPr>
            <w:tcW w:w="525" w:type="pct"/>
            <w:tcBorders>
              <w:top w:val="nil"/>
              <w:left w:val="nil"/>
              <w:bottom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sz w:val="16"/>
                <w:szCs w:val="16"/>
              </w:rPr>
            </w:pPr>
            <w:r w:rsidRPr="00785689">
              <w:rPr>
                <w:rFonts w:ascii="Arial" w:hAnsi="Arial" w:cs="Arial"/>
                <w:sz w:val="16"/>
                <w:szCs w:val="16"/>
              </w:rPr>
              <w:t>(8,118)</w:t>
            </w:r>
          </w:p>
        </w:tc>
      </w:tr>
      <w:tr w:rsidR="00B17D27" w:rsidRPr="00785689" w:rsidTr="00DD5237">
        <w:trPr>
          <w:trHeight w:val="204"/>
        </w:trPr>
        <w:tc>
          <w:tcPr>
            <w:tcW w:w="1611" w:type="pct"/>
            <w:tcBorders>
              <w:top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rPr>
                <w:rFonts w:ascii="Arial" w:hAnsi="Arial" w:cs="Arial"/>
                <w:b/>
                <w:bCs/>
                <w:sz w:val="16"/>
                <w:szCs w:val="16"/>
              </w:rPr>
            </w:pPr>
            <w:r w:rsidRPr="00785689">
              <w:rPr>
                <w:rFonts w:ascii="Arial" w:hAnsi="Arial" w:cs="Arial"/>
                <w:b/>
                <w:bCs/>
                <w:sz w:val="16"/>
                <w:szCs w:val="16"/>
              </w:rPr>
              <w:t>Closing net book balance</w:t>
            </w:r>
          </w:p>
        </w:tc>
        <w:tc>
          <w:tcPr>
            <w:tcW w:w="498"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10,100</w:t>
            </w:r>
          </w:p>
        </w:tc>
        <w:tc>
          <w:tcPr>
            <w:tcW w:w="614"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108,352</w:t>
            </w:r>
          </w:p>
        </w:tc>
        <w:tc>
          <w:tcPr>
            <w:tcW w:w="614"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87,939</w:t>
            </w:r>
          </w:p>
        </w:tc>
        <w:tc>
          <w:tcPr>
            <w:tcW w:w="525"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282,766</w:t>
            </w:r>
          </w:p>
        </w:tc>
        <w:tc>
          <w:tcPr>
            <w:tcW w:w="614" w:type="pct"/>
            <w:tcBorders>
              <w:top w:val="single" w:sz="4" w:space="0" w:color="auto"/>
              <w:left w:val="nil"/>
              <w:bottom w:val="single" w:sz="4" w:space="0" w:color="auto"/>
              <w:right w:val="nil"/>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6,754</w:t>
            </w:r>
          </w:p>
        </w:tc>
        <w:tc>
          <w:tcPr>
            <w:tcW w:w="525" w:type="pct"/>
            <w:tcBorders>
              <w:top w:val="single" w:sz="4" w:space="0" w:color="auto"/>
              <w:left w:val="nil"/>
              <w:bottom w:val="single" w:sz="4" w:space="0" w:color="auto"/>
            </w:tcBorders>
            <w:shd w:val="clear" w:color="auto" w:fill="auto"/>
            <w:noWrap/>
            <w:vAlign w:val="bottom"/>
            <w:hideMark/>
          </w:tcPr>
          <w:p w:rsidR="00B17D27" w:rsidRPr="00785689" w:rsidRDefault="00B17D27" w:rsidP="00DD5237">
            <w:pPr>
              <w:spacing w:before="0" w:after="0" w:line="240" w:lineRule="auto"/>
              <w:jc w:val="right"/>
              <w:rPr>
                <w:rFonts w:ascii="Arial" w:hAnsi="Arial" w:cs="Arial"/>
                <w:b/>
                <w:bCs/>
                <w:sz w:val="16"/>
                <w:szCs w:val="16"/>
              </w:rPr>
            </w:pPr>
            <w:r w:rsidRPr="00785689">
              <w:rPr>
                <w:rFonts w:ascii="Arial" w:hAnsi="Arial" w:cs="Arial"/>
                <w:b/>
                <w:bCs/>
                <w:sz w:val="16"/>
                <w:szCs w:val="16"/>
              </w:rPr>
              <w:t>495,911</w:t>
            </w:r>
          </w:p>
        </w:tc>
      </w:tr>
    </w:tbl>
    <w:p w:rsidR="00B17D27" w:rsidRDefault="00B17D27" w:rsidP="00B17D27">
      <w:pPr>
        <w:pStyle w:val="ChartandTableFootnote"/>
      </w:pPr>
    </w:p>
    <w:tbl>
      <w:tblPr>
        <w:tblW w:w="8068" w:type="dxa"/>
        <w:tblLook w:val="04A0" w:firstRow="1" w:lastRow="0" w:firstColumn="1" w:lastColumn="0" w:noHBand="0" w:noVBand="1"/>
      </w:tblPr>
      <w:tblGrid>
        <w:gridCol w:w="7223"/>
        <w:gridCol w:w="845"/>
      </w:tblGrid>
      <w:tr w:rsidR="00B17D27" w:rsidRPr="009419F8" w:rsidTr="00DD5237">
        <w:trPr>
          <w:trHeight w:val="204"/>
        </w:trPr>
        <w:tc>
          <w:tcPr>
            <w:tcW w:w="7223" w:type="dxa"/>
            <w:tcBorders>
              <w:top w:val="single" w:sz="4" w:space="0" w:color="auto"/>
              <w:left w:val="nil"/>
              <w:bottom w:val="nil"/>
              <w:right w:val="nil"/>
            </w:tcBorders>
            <w:shd w:val="clear" w:color="auto" w:fill="auto"/>
            <w:noWrap/>
            <w:vAlign w:val="bottom"/>
            <w:hideMark/>
          </w:tcPr>
          <w:p w:rsidR="00B17D27" w:rsidRPr="009419F8" w:rsidRDefault="00B17D27" w:rsidP="00DD5237">
            <w:pPr>
              <w:spacing w:before="0" w:after="0" w:line="240" w:lineRule="auto"/>
              <w:rPr>
                <w:rFonts w:ascii="Arial" w:hAnsi="Arial" w:cs="Arial"/>
                <w:b/>
                <w:bCs/>
                <w:sz w:val="16"/>
                <w:szCs w:val="16"/>
              </w:rPr>
            </w:pPr>
            <w:r w:rsidRPr="009419F8">
              <w:rPr>
                <w:rFonts w:ascii="Arial" w:hAnsi="Arial" w:cs="Arial"/>
                <w:b/>
                <w:bCs/>
                <w:sz w:val="16"/>
                <w:szCs w:val="16"/>
              </w:rPr>
              <w:t>Estimated operating expenditure in income statement for heritage and cultural assets</w:t>
            </w:r>
          </w:p>
        </w:tc>
        <w:tc>
          <w:tcPr>
            <w:tcW w:w="845" w:type="dxa"/>
            <w:tcBorders>
              <w:top w:val="single" w:sz="4" w:space="0" w:color="auto"/>
              <w:left w:val="nil"/>
              <w:bottom w:val="single" w:sz="4" w:space="0" w:color="auto"/>
              <w:right w:val="nil"/>
            </w:tcBorders>
            <w:shd w:val="clear" w:color="auto" w:fill="auto"/>
            <w:noWrap/>
            <w:vAlign w:val="bottom"/>
            <w:hideMark/>
          </w:tcPr>
          <w:p w:rsidR="00B17D27" w:rsidRPr="009419F8" w:rsidRDefault="00B17D27" w:rsidP="00DD5237">
            <w:pPr>
              <w:spacing w:before="0" w:after="0" w:line="240" w:lineRule="auto"/>
              <w:jc w:val="right"/>
              <w:rPr>
                <w:rFonts w:ascii="Arial" w:hAnsi="Arial" w:cs="Arial"/>
                <w:b/>
                <w:bCs/>
                <w:sz w:val="16"/>
                <w:szCs w:val="16"/>
              </w:rPr>
            </w:pPr>
            <w:r w:rsidRPr="009419F8">
              <w:rPr>
                <w:rFonts w:ascii="Arial" w:hAnsi="Arial" w:cs="Arial"/>
                <w:b/>
                <w:bCs/>
                <w:sz w:val="16"/>
                <w:szCs w:val="16"/>
              </w:rPr>
              <w:t>$'000</w:t>
            </w:r>
          </w:p>
        </w:tc>
      </w:tr>
      <w:tr w:rsidR="00B17D27" w:rsidRPr="009419F8" w:rsidTr="00DD5237">
        <w:trPr>
          <w:trHeight w:val="204"/>
        </w:trPr>
        <w:tc>
          <w:tcPr>
            <w:tcW w:w="7223" w:type="dxa"/>
            <w:tcBorders>
              <w:top w:val="nil"/>
              <w:left w:val="nil"/>
              <w:bottom w:val="nil"/>
              <w:right w:val="nil"/>
            </w:tcBorders>
            <w:shd w:val="clear" w:color="auto" w:fill="auto"/>
            <w:noWrap/>
            <w:vAlign w:val="bottom"/>
            <w:hideMark/>
          </w:tcPr>
          <w:p w:rsidR="00B17D27" w:rsidRPr="009419F8" w:rsidRDefault="00B17D27" w:rsidP="00DD5237">
            <w:pPr>
              <w:spacing w:before="0" w:after="0" w:line="240" w:lineRule="auto"/>
              <w:ind w:left="170"/>
              <w:rPr>
                <w:rFonts w:ascii="Arial" w:hAnsi="Arial" w:cs="Arial"/>
                <w:sz w:val="16"/>
                <w:szCs w:val="16"/>
              </w:rPr>
            </w:pPr>
            <w:r w:rsidRPr="009419F8">
              <w:rPr>
                <w:rFonts w:ascii="Arial" w:hAnsi="Arial" w:cs="Arial"/>
                <w:sz w:val="16"/>
                <w:szCs w:val="16"/>
              </w:rPr>
              <w:t>Operations and Maintenance</w:t>
            </w:r>
          </w:p>
        </w:tc>
        <w:tc>
          <w:tcPr>
            <w:tcW w:w="845" w:type="dxa"/>
            <w:tcBorders>
              <w:top w:val="nil"/>
              <w:left w:val="nil"/>
              <w:bottom w:val="nil"/>
              <w:right w:val="nil"/>
            </w:tcBorders>
            <w:shd w:val="clear" w:color="auto" w:fill="auto"/>
            <w:noWrap/>
            <w:vAlign w:val="bottom"/>
            <w:hideMark/>
          </w:tcPr>
          <w:p w:rsidR="00B17D27" w:rsidRPr="009419F8" w:rsidRDefault="00B17D27" w:rsidP="00DD5237">
            <w:pPr>
              <w:spacing w:before="0" w:after="0" w:line="240" w:lineRule="auto"/>
              <w:jc w:val="right"/>
              <w:rPr>
                <w:rFonts w:ascii="Arial" w:hAnsi="Arial" w:cs="Arial"/>
                <w:sz w:val="16"/>
                <w:szCs w:val="16"/>
              </w:rPr>
            </w:pPr>
            <w:r w:rsidRPr="009419F8">
              <w:rPr>
                <w:rFonts w:ascii="Arial" w:hAnsi="Arial" w:cs="Arial"/>
                <w:sz w:val="16"/>
                <w:szCs w:val="16"/>
              </w:rPr>
              <w:t>3,825</w:t>
            </w:r>
          </w:p>
        </w:tc>
      </w:tr>
      <w:tr w:rsidR="00B17D27" w:rsidRPr="009419F8" w:rsidTr="00DD5237">
        <w:trPr>
          <w:trHeight w:val="204"/>
        </w:trPr>
        <w:tc>
          <w:tcPr>
            <w:tcW w:w="7223" w:type="dxa"/>
            <w:tcBorders>
              <w:top w:val="nil"/>
              <w:left w:val="nil"/>
              <w:bottom w:val="nil"/>
              <w:right w:val="nil"/>
            </w:tcBorders>
            <w:shd w:val="clear" w:color="auto" w:fill="auto"/>
            <w:noWrap/>
            <w:vAlign w:val="bottom"/>
            <w:hideMark/>
          </w:tcPr>
          <w:p w:rsidR="00B17D27" w:rsidRPr="009419F8" w:rsidRDefault="00B17D27" w:rsidP="00DD5237">
            <w:pPr>
              <w:spacing w:before="0" w:after="0" w:line="240" w:lineRule="auto"/>
              <w:ind w:left="170"/>
              <w:rPr>
                <w:rFonts w:ascii="Arial" w:hAnsi="Arial" w:cs="Arial"/>
                <w:sz w:val="16"/>
                <w:szCs w:val="16"/>
              </w:rPr>
            </w:pPr>
            <w:r w:rsidRPr="009419F8">
              <w:rPr>
                <w:rFonts w:ascii="Arial" w:hAnsi="Arial" w:cs="Arial"/>
                <w:sz w:val="16"/>
                <w:szCs w:val="16"/>
              </w:rPr>
              <w:t>Preservation and Conservation</w:t>
            </w:r>
          </w:p>
        </w:tc>
        <w:tc>
          <w:tcPr>
            <w:tcW w:w="845" w:type="dxa"/>
            <w:tcBorders>
              <w:top w:val="nil"/>
              <w:left w:val="nil"/>
              <w:bottom w:val="nil"/>
              <w:right w:val="nil"/>
            </w:tcBorders>
            <w:shd w:val="clear" w:color="auto" w:fill="auto"/>
            <w:noWrap/>
            <w:vAlign w:val="bottom"/>
            <w:hideMark/>
          </w:tcPr>
          <w:p w:rsidR="00B17D27" w:rsidRPr="009419F8" w:rsidRDefault="00B17D27" w:rsidP="00DD5237">
            <w:pPr>
              <w:spacing w:before="0" w:after="0" w:line="240" w:lineRule="auto"/>
              <w:jc w:val="right"/>
              <w:rPr>
                <w:rFonts w:ascii="Arial" w:hAnsi="Arial" w:cs="Arial"/>
                <w:sz w:val="16"/>
                <w:szCs w:val="16"/>
              </w:rPr>
            </w:pPr>
            <w:r w:rsidRPr="009419F8">
              <w:rPr>
                <w:rFonts w:ascii="Arial" w:hAnsi="Arial" w:cs="Arial"/>
                <w:sz w:val="16"/>
                <w:szCs w:val="16"/>
              </w:rPr>
              <w:t>5,133</w:t>
            </w:r>
          </w:p>
        </w:tc>
      </w:tr>
      <w:tr w:rsidR="00B17D27" w:rsidRPr="009419F8" w:rsidTr="00DD5237">
        <w:trPr>
          <w:trHeight w:val="204"/>
        </w:trPr>
        <w:tc>
          <w:tcPr>
            <w:tcW w:w="7223" w:type="dxa"/>
            <w:tcBorders>
              <w:top w:val="nil"/>
              <w:left w:val="nil"/>
              <w:bottom w:val="single" w:sz="4" w:space="0" w:color="auto"/>
              <w:right w:val="nil"/>
            </w:tcBorders>
            <w:shd w:val="clear" w:color="auto" w:fill="auto"/>
            <w:noWrap/>
            <w:vAlign w:val="bottom"/>
            <w:hideMark/>
          </w:tcPr>
          <w:p w:rsidR="00B17D27" w:rsidRPr="009419F8" w:rsidRDefault="00B17D27" w:rsidP="00DD5237">
            <w:pPr>
              <w:spacing w:before="0" w:after="0" w:line="240" w:lineRule="auto"/>
              <w:rPr>
                <w:rFonts w:ascii="Arial" w:hAnsi="Arial" w:cs="Arial"/>
                <w:b/>
                <w:bCs/>
                <w:sz w:val="16"/>
                <w:szCs w:val="16"/>
              </w:rPr>
            </w:pPr>
            <w:r w:rsidRPr="009419F8">
              <w:rPr>
                <w:rFonts w:ascii="Arial" w:hAnsi="Arial" w:cs="Arial"/>
                <w:b/>
                <w:bCs/>
                <w:sz w:val="16"/>
                <w:szCs w:val="16"/>
              </w:rPr>
              <w:t>Total operating expenditure on heritage and cultural assets</w:t>
            </w:r>
          </w:p>
        </w:tc>
        <w:tc>
          <w:tcPr>
            <w:tcW w:w="845" w:type="dxa"/>
            <w:tcBorders>
              <w:top w:val="single" w:sz="4" w:space="0" w:color="auto"/>
              <w:left w:val="nil"/>
              <w:bottom w:val="single" w:sz="4" w:space="0" w:color="auto"/>
              <w:right w:val="nil"/>
            </w:tcBorders>
            <w:shd w:val="clear" w:color="auto" w:fill="auto"/>
            <w:noWrap/>
            <w:vAlign w:val="bottom"/>
            <w:hideMark/>
          </w:tcPr>
          <w:p w:rsidR="00B17D27" w:rsidRPr="009419F8" w:rsidRDefault="00B17D27" w:rsidP="00DD5237">
            <w:pPr>
              <w:spacing w:before="0" w:after="0" w:line="240" w:lineRule="auto"/>
              <w:jc w:val="right"/>
              <w:rPr>
                <w:rFonts w:ascii="Arial" w:hAnsi="Arial" w:cs="Arial"/>
                <w:b/>
                <w:bCs/>
                <w:sz w:val="16"/>
                <w:szCs w:val="16"/>
              </w:rPr>
            </w:pPr>
            <w:r w:rsidRPr="009419F8">
              <w:rPr>
                <w:rFonts w:ascii="Arial" w:hAnsi="Arial" w:cs="Arial"/>
                <w:b/>
                <w:bCs/>
                <w:sz w:val="16"/>
                <w:szCs w:val="16"/>
              </w:rPr>
              <w:t>8,958</w:t>
            </w:r>
          </w:p>
        </w:tc>
      </w:tr>
    </w:tbl>
    <w:p w:rsidR="00B17D27" w:rsidRPr="002E5D24" w:rsidRDefault="00B17D27" w:rsidP="00B17D27">
      <w:pPr>
        <w:pStyle w:val="ChartandTableFootnote"/>
      </w:pPr>
      <w:r w:rsidRPr="00132F9E">
        <w:t>Prepared on Australian Accounting Standards basis.</w:t>
      </w:r>
    </w:p>
    <w:p w:rsidR="00B17D27" w:rsidRPr="00E87CB1" w:rsidRDefault="00B17D27" w:rsidP="00B17D27">
      <w:pPr>
        <w:pStyle w:val="ChartandTableFootnoteAlpha"/>
        <w:numPr>
          <w:ilvl w:val="0"/>
          <w:numId w:val="14"/>
        </w:numPr>
        <w:ind w:left="357" w:hanging="357"/>
        <w:jc w:val="both"/>
        <w:rPr>
          <w:rFonts w:cs="Arial"/>
        </w:rPr>
      </w:pPr>
      <w:r w:rsidRPr="00E87CB1">
        <w:rPr>
          <w:rFonts w:cs="Arial"/>
        </w:rPr>
        <w:t>‘Appropriation equity’ refers to equity injections appropriations provided through Appropriation Bill (No. 2) 2024</w:t>
      </w:r>
      <w:r>
        <w:rPr>
          <w:rFonts w:cs="Arial"/>
        </w:rPr>
        <w:t>-</w:t>
      </w:r>
      <w:r w:rsidRPr="00E87CB1">
        <w:rPr>
          <w:rFonts w:cs="Arial"/>
        </w:rPr>
        <w:t>2025, including CDABs.</w:t>
      </w:r>
    </w:p>
    <w:p w:rsidR="00B17D27" w:rsidRDefault="00B17D27" w:rsidP="00B17D27">
      <w:pPr>
        <w:spacing w:before="30" w:after="0" w:line="240" w:lineRule="auto"/>
      </w:pPr>
    </w:p>
    <w:sectPr w:rsidR="00B17D27" w:rsidSect="007C7C7B">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D27" w:rsidRDefault="00B17D27" w:rsidP="00B17D27">
      <w:pPr>
        <w:spacing w:before="0" w:after="0" w:line="240" w:lineRule="auto"/>
      </w:pPr>
      <w:r>
        <w:separator/>
      </w:r>
    </w:p>
  </w:endnote>
  <w:endnote w:type="continuationSeparator" w:id="0">
    <w:p w:rsidR="00B17D27" w:rsidRDefault="00B17D27" w:rsidP="00B17D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B17D27"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Pr>
      <w:t>National Museum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B17D27" w:rsidP="006A064E">
    <w:pPr>
      <w:pStyle w:val="FooterOdd"/>
      <w:rPr>
        <w:rStyle w:val="PageNumber"/>
      </w:rPr>
    </w:pPr>
    <w:r>
      <w:rPr>
        <w:rStyle w:val="PageNumber"/>
      </w:rPr>
      <w:t>National Museum of Australia</w:t>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B17D27"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Pr>
      <w:t>National Museum of Australia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B17D27" w:rsidP="006A064E">
    <w:pPr>
      <w:pStyle w:val="FooterOdd"/>
      <w:rPr>
        <w:rStyle w:val="PageNumber"/>
      </w:rPr>
    </w:pPr>
    <w:r>
      <w:rPr>
        <w:rStyle w:val="PageNumber"/>
      </w:rPr>
      <w:t>National Museum of Australia</w:t>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B17D27" w:rsidP="006A064E">
    <w:pPr>
      <w:pStyle w:val="FooterOdd"/>
      <w:rPr>
        <w:noProof/>
      </w:rPr>
    </w:pPr>
    <w:r>
      <w:rPr>
        <w:rStyle w:val="PageNumber"/>
      </w:rPr>
      <w:t>National Museum of Australia</w:t>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B17D27"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Pr>
      <w:t>National Museum of Australia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B17D27" w:rsidP="006A064E">
    <w:pPr>
      <w:pStyle w:val="FooterOdd"/>
      <w:rPr>
        <w:rStyle w:val="PageNumber"/>
      </w:rPr>
    </w:pPr>
    <w:r>
      <w:rPr>
        <w:rStyle w:val="PageNumber"/>
      </w:rPr>
      <w:t>National Museum of Australia</w:t>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B17D27" w:rsidP="006A064E">
    <w:pPr>
      <w:pStyle w:val="FooterOdd"/>
      <w:rPr>
        <w:noProof/>
      </w:rPr>
    </w:pPr>
    <w:r>
      <w:rPr>
        <w:rStyle w:val="PageNumber"/>
      </w:rPr>
      <w:t>National Museum of Australia</w:t>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D27" w:rsidRDefault="00B17D27" w:rsidP="00B17D27">
      <w:pPr>
        <w:spacing w:before="0" w:after="0" w:line="240" w:lineRule="auto"/>
      </w:pPr>
      <w:r>
        <w:separator/>
      </w:r>
    </w:p>
  </w:footnote>
  <w:footnote w:type="continuationSeparator" w:id="0">
    <w:p w:rsidR="00B17D27" w:rsidRDefault="00B17D27" w:rsidP="00B17D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7C7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B17D27" w:rsidP="00207E69">
          <w:pPr>
            <w:pStyle w:val="HeaderEven"/>
            <w:ind w:left="-113"/>
          </w:pPr>
          <w:r w:rsidRPr="00D47C6E">
            <w:rPr>
              <w:noProof/>
              <w:position w:val="-6"/>
            </w:rPr>
            <w:drawing>
              <wp:inline distT="0" distB="0" distL="0" distR="0" wp14:anchorId="05FAE484" wp14:editId="051D4997">
                <wp:extent cx="919093" cy="131299"/>
                <wp:effectExtent l="0" t="0" r="0" b="2540"/>
                <wp:docPr id="112"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rsidR="00241C59" w:rsidRPr="00F00984" w:rsidRDefault="007C7C7B"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B17D27" w:rsidP="00577DFB">
          <w:pPr>
            <w:pStyle w:val="HeaderOdd"/>
          </w:pPr>
          <w:r>
            <w:t xml:space="preserve">Portfolio Budget Statements  |  </w:t>
          </w:r>
          <w:r w:rsidRPr="00D47C6E">
            <w:rPr>
              <w:noProof/>
              <w:position w:val="-6"/>
            </w:rPr>
            <w:drawing>
              <wp:inline distT="0" distB="0" distL="0" distR="0" wp14:anchorId="4F9CCAB8" wp14:editId="4D19DCC5">
                <wp:extent cx="919093" cy="131299"/>
                <wp:effectExtent l="0" t="0" r="0" b="2540"/>
                <wp:docPr id="113" name="Pictur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Default="007C7C7B"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6A064E">
      <w:trPr>
        <w:trHeight w:hRule="exact" w:val="340"/>
      </w:trPr>
      <w:tc>
        <w:tcPr>
          <w:tcW w:w="7797" w:type="dxa"/>
        </w:tcPr>
        <w:p w:rsidR="00241C59" w:rsidRDefault="00B17D27" w:rsidP="006A064E">
          <w:pPr>
            <w:pStyle w:val="HeaderOdd"/>
          </w:pPr>
          <w:r>
            <w:t xml:space="preserve">Portfolio Budget Statements  |  </w:t>
          </w:r>
          <w:r w:rsidRPr="00D47C6E">
            <w:rPr>
              <w:noProof/>
              <w:position w:val="-6"/>
            </w:rPr>
            <w:drawing>
              <wp:inline distT="0" distB="0" distL="0" distR="0" wp14:anchorId="743748EE" wp14:editId="07F5CAB9">
                <wp:extent cx="919093" cy="131299"/>
                <wp:effectExtent l="0" t="0" r="0" b="2540"/>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Pr="00B4084B" w:rsidRDefault="007C7C7B"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1"/>
  </w:num>
  <w:num w:numId="3">
    <w:abstractNumId w:val="3"/>
  </w:num>
  <w:num w:numId="4">
    <w:abstractNumId w:val="15"/>
  </w:num>
  <w:num w:numId="5">
    <w:abstractNumId w:val="5"/>
  </w:num>
  <w:num w:numId="6">
    <w:abstractNumId w:val="9"/>
  </w:num>
  <w:num w:numId="7">
    <w:abstractNumId w:val="4"/>
  </w:num>
  <w:num w:numId="8">
    <w:abstractNumId w:val="14"/>
  </w:num>
  <w:num w:numId="9">
    <w:abstractNumId w:val="7"/>
  </w:num>
  <w:num w:numId="10">
    <w:abstractNumId w:val="11"/>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C4"/>
    <w:rsid w:val="001F130F"/>
    <w:rsid w:val="004E1C7A"/>
    <w:rsid w:val="007C7C7B"/>
    <w:rsid w:val="008C1DC4"/>
    <w:rsid w:val="00B17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7B3E"/>
  <w15:chartTrackingRefBased/>
  <w15:docId w15:val="{2007530A-39DC-4A62-BEC5-5E06E650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D27"/>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B17D27"/>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17D27"/>
    <w:pPr>
      <w:spacing w:before="240" w:after="240"/>
      <w:outlineLvl w:val="1"/>
    </w:pPr>
    <w:rPr>
      <w:rFonts w:ascii="Arial Bold" w:hAnsi="Arial Bold"/>
      <w:b/>
      <w:sz w:val="26"/>
    </w:rPr>
  </w:style>
  <w:style w:type="paragraph" w:styleId="Heading3">
    <w:name w:val="heading 3"/>
    <w:basedOn w:val="HeadingBase"/>
    <w:next w:val="Normal"/>
    <w:link w:val="Heading3Char"/>
    <w:qFormat/>
    <w:rsid w:val="00B17D27"/>
    <w:pPr>
      <w:spacing w:before="120" w:after="120"/>
      <w:outlineLvl w:val="2"/>
    </w:pPr>
    <w:rPr>
      <w:rFonts w:ascii="Arial Bold" w:hAnsi="Arial Bold"/>
      <w:b/>
      <w:sz w:val="22"/>
    </w:rPr>
  </w:style>
  <w:style w:type="paragraph" w:styleId="Heading4">
    <w:name w:val="heading 4"/>
    <w:basedOn w:val="HeadingBase"/>
    <w:next w:val="Normal"/>
    <w:link w:val="Heading4Char"/>
    <w:qFormat/>
    <w:rsid w:val="00B17D27"/>
    <w:pPr>
      <w:spacing w:after="120"/>
      <w:outlineLvl w:val="3"/>
    </w:pPr>
    <w:rPr>
      <w:rFonts w:ascii="Arial Bold" w:hAnsi="Arial Bold"/>
      <w:b/>
      <w:sz w:val="20"/>
    </w:rPr>
  </w:style>
  <w:style w:type="paragraph" w:styleId="Heading5">
    <w:name w:val="heading 5"/>
    <w:basedOn w:val="HeadingBase"/>
    <w:next w:val="Normal"/>
    <w:link w:val="Heading5Char"/>
    <w:qFormat/>
    <w:rsid w:val="00B17D27"/>
    <w:pPr>
      <w:spacing w:after="120"/>
      <w:outlineLvl w:val="4"/>
    </w:pPr>
    <w:rPr>
      <w:bCs/>
      <w:i/>
      <w:iCs/>
      <w:sz w:val="20"/>
      <w:szCs w:val="26"/>
    </w:rPr>
  </w:style>
  <w:style w:type="paragraph" w:styleId="Heading6">
    <w:name w:val="heading 6"/>
    <w:basedOn w:val="HeadingBase"/>
    <w:next w:val="Normal"/>
    <w:link w:val="Heading6Char"/>
    <w:qFormat/>
    <w:rsid w:val="00B17D27"/>
    <w:pPr>
      <w:spacing w:after="120"/>
      <w:outlineLvl w:val="5"/>
    </w:pPr>
    <w:rPr>
      <w:bCs/>
      <w:sz w:val="20"/>
      <w:szCs w:val="22"/>
    </w:rPr>
  </w:style>
  <w:style w:type="paragraph" w:styleId="Heading7">
    <w:name w:val="heading 7"/>
    <w:basedOn w:val="HeadingBase"/>
    <w:next w:val="Normal"/>
    <w:link w:val="Heading7Char"/>
    <w:qFormat/>
    <w:rsid w:val="00B17D27"/>
    <w:pPr>
      <w:spacing w:before="120"/>
      <w:outlineLvl w:val="6"/>
    </w:pPr>
    <w:rPr>
      <w:sz w:val="20"/>
      <w:szCs w:val="24"/>
    </w:rPr>
  </w:style>
  <w:style w:type="paragraph" w:styleId="Heading8">
    <w:name w:val="heading 8"/>
    <w:basedOn w:val="HeadingBase"/>
    <w:next w:val="Normal"/>
    <w:link w:val="Heading8Char"/>
    <w:qFormat/>
    <w:rsid w:val="00B17D27"/>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B17D27"/>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D27"/>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B17D27"/>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17D27"/>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B17D27"/>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B17D27"/>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B17D27"/>
    <w:rPr>
      <w:rFonts w:ascii="Arial" w:eastAsia="Times New Roman" w:hAnsi="Arial" w:cs="Times New Roman"/>
      <w:bCs/>
      <w:sz w:val="20"/>
      <w:lang w:eastAsia="en-AU"/>
    </w:rPr>
  </w:style>
  <w:style w:type="character" w:customStyle="1" w:styleId="Heading7Char">
    <w:name w:val="Heading 7 Char"/>
    <w:basedOn w:val="DefaultParagraphFont"/>
    <w:link w:val="Heading7"/>
    <w:rsid w:val="00B17D27"/>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17D27"/>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B17D27"/>
    <w:rPr>
      <w:rFonts w:ascii="Cambria" w:eastAsia="Times New Roman" w:hAnsi="Cambria" w:cs="Times New Roman"/>
      <w:lang w:eastAsia="en-AU"/>
    </w:rPr>
  </w:style>
  <w:style w:type="paragraph" w:customStyle="1" w:styleId="SingleParagraph">
    <w:name w:val="Single Paragraph"/>
    <w:basedOn w:val="Normal"/>
    <w:uiPriority w:val="99"/>
    <w:rsid w:val="00B17D27"/>
    <w:pPr>
      <w:spacing w:before="0" w:after="0" w:line="240" w:lineRule="auto"/>
    </w:pPr>
  </w:style>
  <w:style w:type="paragraph" w:customStyle="1" w:styleId="Exampletext">
    <w:name w:val="Example text"/>
    <w:basedOn w:val="Normal"/>
    <w:link w:val="ExampletextCharChar"/>
    <w:rsid w:val="00B17D27"/>
    <w:rPr>
      <w:i/>
      <w:color w:val="FF0000"/>
      <w:lang w:val="x-none" w:eastAsia="x-none"/>
    </w:rPr>
  </w:style>
  <w:style w:type="paragraph" w:customStyle="1" w:styleId="ChartSecondHeading">
    <w:name w:val="Chart Second Heading"/>
    <w:basedOn w:val="HeadingBase"/>
    <w:next w:val="ChartGraphic"/>
    <w:rsid w:val="00B17D27"/>
    <w:pPr>
      <w:spacing w:after="60"/>
    </w:pPr>
    <w:rPr>
      <w:sz w:val="19"/>
    </w:rPr>
  </w:style>
  <w:style w:type="paragraph" w:customStyle="1" w:styleId="TableHeading">
    <w:name w:val="Table Heading"/>
    <w:basedOn w:val="HeadingBase"/>
    <w:next w:val="TableGraphic"/>
    <w:link w:val="TableHeadingChar"/>
    <w:qFormat/>
    <w:rsid w:val="00B17D27"/>
    <w:pPr>
      <w:spacing w:before="120" w:after="20"/>
    </w:pPr>
    <w:rPr>
      <w:b/>
      <w:sz w:val="20"/>
    </w:rPr>
  </w:style>
  <w:style w:type="paragraph" w:customStyle="1" w:styleId="HeadingBase">
    <w:name w:val="Heading Base"/>
    <w:link w:val="HeadingBaseChar"/>
    <w:rsid w:val="00B17D27"/>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B17D27"/>
    <w:pPr>
      <w:numPr>
        <w:numId w:val="1"/>
      </w:numPr>
      <w:tabs>
        <w:tab w:val="clear" w:pos="567"/>
        <w:tab w:val="num" w:pos="360"/>
      </w:tabs>
    </w:pPr>
  </w:style>
  <w:style w:type="paragraph" w:customStyle="1" w:styleId="Bullet">
    <w:name w:val="Bullet"/>
    <w:basedOn w:val="Normal"/>
    <w:link w:val="BulletChar"/>
    <w:qFormat/>
    <w:rsid w:val="00B17D27"/>
    <w:pPr>
      <w:numPr>
        <w:numId w:val="2"/>
      </w:numPr>
      <w:spacing w:after="160"/>
    </w:pPr>
  </w:style>
  <w:style w:type="paragraph" w:customStyle="1" w:styleId="Dash">
    <w:name w:val="Dash"/>
    <w:basedOn w:val="Normal"/>
    <w:qFormat/>
    <w:rsid w:val="00B17D27"/>
    <w:pPr>
      <w:numPr>
        <w:ilvl w:val="1"/>
        <w:numId w:val="2"/>
      </w:numPr>
      <w:tabs>
        <w:tab w:val="left" w:pos="567"/>
      </w:tabs>
    </w:pPr>
  </w:style>
  <w:style w:type="paragraph" w:customStyle="1" w:styleId="DoubleDot">
    <w:name w:val="Double Dot"/>
    <w:basedOn w:val="Normal"/>
    <w:rsid w:val="00B17D27"/>
    <w:pPr>
      <w:numPr>
        <w:ilvl w:val="2"/>
        <w:numId w:val="2"/>
      </w:numPr>
      <w:tabs>
        <w:tab w:val="clear" w:pos="850"/>
        <w:tab w:val="left" w:pos="851"/>
      </w:tabs>
    </w:pPr>
  </w:style>
  <w:style w:type="paragraph" w:customStyle="1" w:styleId="AppendixHeading">
    <w:name w:val="Appendix Heading"/>
    <w:basedOn w:val="HeadingBase"/>
    <w:semiHidden/>
    <w:rsid w:val="00B17D27"/>
    <w:pPr>
      <w:spacing w:after="240"/>
      <w:jc w:val="center"/>
      <w:outlineLvl w:val="3"/>
    </w:pPr>
    <w:rPr>
      <w:b/>
      <w:smallCaps/>
      <w:sz w:val="30"/>
    </w:rPr>
  </w:style>
  <w:style w:type="paragraph" w:customStyle="1" w:styleId="BoxText">
    <w:name w:val="Box Text"/>
    <w:basedOn w:val="Normal"/>
    <w:qFormat/>
    <w:rsid w:val="00B17D27"/>
    <w:pPr>
      <w:spacing w:before="120" w:after="120" w:line="240" w:lineRule="auto"/>
    </w:pPr>
  </w:style>
  <w:style w:type="paragraph" w:customStyle="1" w:styleId="BoxHeading">
    <w:name w:val="Box Heading"/>
    <w:basedOn w:val="HeadingBase"/>
    <w:next w:val="BoxText"/>
    <w:rsid w:val="00B17D27"/>
    <w:pPr>
      <w:spacing w:before="120" w:after="120"/>
    </w:pPr>
    <w:rPr>
      <w:b/>
      <w:sz w:val="20"/>
    </w:rPr>
  </w:style>
  <w:style w:type="paragraph" w:customStyle="1" w:styleId="ChartandTableFootnoteAlpha">
    <w:name w:val="Chart and Table Footnote Alpha"/>
    <w:basedOn w:val="HeadingBase"/>
    <w:next w:val="Normal"/>
    <w:rsid w:val="00B17D27"/>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B17D27"/>
    <w:pPr>
      <w:keepNext w:val="0"/>
      <w:tabs>
        <w:tab w:val="left" w:pos="709"/>
      </w:tabs>
      <w:spacing w:before="30"/>
    </w:pPr>
    <w:rPr>
      <w:color w:val="000000"/>
      <w:sz w:val="16"/>
    </w:rPr>
  </w:style>
  <w:style w:type="paragraph" w:customStyle="1" w:styleId="BoxBullet">
    <w:name w:val="Box Bullet"/>
    <w:basedOn w:val="BoxText"/>
    <w:rsid w:val="00B17D27"/>
  </w:style>
  <w:style w:type="paragraph" w:customStyle="1" w:styleId="ChartGraphic">
    <w:name w:val="Chart Graphic"/>
    <w:basedOn w:val="HeadingBase"/>
    <w:rsid w:val="00B17D27"/>
    <w:pPr>
      <w:jc w:val="center"/>
    </w:pPr>
    <w:rPr>
      <w:sz w:val="20"/>
    </w:rPr>
  </w:style>
  <w:style w:type="paragraph" w:customStyle="1" w:styleId="ContentsHeading">
    <w:name w:val="Contents Heading"/>
    <w:basedOn w:val="HeadingBase"/>
    <w:next w:val="Normal"/>
    <w:rsid w:val="00B17D27"/>
    <w:pPr>
      <w:spacing w:after="720"/>
    </w:pPr>
    <w:rPr>
      <w:b/>
      <w:bCs/>
      <w:sz w:val="36"/>
    </w:rPr>
  </w:style>
  <w:style w:type="paragraph" w:customStyle="1" w:styleId="FigureHeading">
    <w:name w:val="Figure Heading"/>
    <w:basedOn w:val="HeadingBase"/>
    <w:next w:val="ChartGraphic"/>
    <w:rsid w:val="00B17D27"/>
    <w:pPr>
      <w:spacing w:before="120" w:after="20"/>
    </w:pPr>
    <w:rPr>
      <w:b/>
      <w:sz w:val="20"/>
    </w:rPr>
  </w:style>
  <w:style w:type="paragraph" w:customStyle="1" w:styleId="Classification">
    <w:name w:val="Classification"/>
    <w:basedOn w:val="HeadingBase"/>
    <w:rsid w:val="00B17D27"/>
    <w:pPr>
      <w:jc w:val="center"/>
    </w:pPr>
    <w:rPr>
      <w:rFonts w:ascii="Arial Bold" w:hAnsi="Arial Bold"/>
      <w:b/>
      <w:caps/>
      <w:sz w:val="22"/>
    </w:rPr>
  </w:style>
  <w:style w:type="character" w:customStyle="1" w:styleId="HiddenSequenceCode">
    <w:name w:val="Hidden Sequence Code"/>
    <w:basedOn w:val="DefaultParagraphFont"/>
    <w:rsid w:val="00B17D27"/>
    <w:rPr>
      <w:rFonts w:ascii="Times New Roman" w:hAnsi="Times New Roman"/>
      <w:vanish/>
      <w:sz w:val="16"/>
    </w:rPr>
  </w:style>
  <w:style w:type="paragraph" w:customStyle="1" w:styleId="OverviewParagraph">
    <w:name w:val="Overview Paragraph"/>
    <w:basedOn w:val="Normal"/>
    <w:rsid w:val="00B17D27"/>
    <w:pPr>
      <w:spacing w:before="120" w:after="120" w:line="240" w:lineRule="auto"/>
    </w:pPr>
  </w:style>
  <w:style w:type="paragraph" w:customStyle="1" w:styleId="TableGraphic">
    <w:name w:val="Table Graphic"/>
    <w:basedOn w:val="Normal"/>
    <w:next w:val="Normal"/>
    <w:rsid w:val="00B17D27"/>
    <w:pPr>
      <w:spacing w:before="0" w:after="0" w:line="240" w:lineRule="auto"/>
      <w:ind w:right="-113"/>
    </w:pPr>
  </w:style>
  <w:style w:type="paragraph" w:customStyle="1" w:styleId="NoteTableHeading">
    <w:name w:val="Note Table Heading"/>
    <w:basedOn w:val="HeadingBase"/>
    <w:next w:val="Normal"/>
    <w:rsid w:val="00B17D27"/>
    <w:pPr>
      <w:spacing w:before="240"/>
    </w:pPr>
    <w:rPr>
      <w:b/>
      <w:sz w:val="20"/>
    </w:rPr>
  </w:style>
  <w:style w:type="paragraph" w:customStyle="1" w:styleId="Source">
    <w:name w:val="Source"/>
    <w:basedOn w:val="Normal"/>
    <w:rsid w:val="00B17D27"/>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17D27"/>
    <w:pPr>
      <w:spacing w:before="20" w:after="20" w:line="240" w:lineRule="auto"/>
    </w:pPr>
    <w:rPr>
      <w:rFonts w:ascii="Arial" w:hAnsi="Arial"/>
      <w:sz w:val="16"/>
    </w:rPr>
  </w:style>
  <w:style w:type="paragraph" w:customStyle="1" w:styleId="TableColumnHeadingBase">
    <w:name w:val="Table Column Heading Base"/>
    <w:basedOn w:val="Normal"/>
    <w:rsid w:val="00B17D27"/>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17D27"/>
  </w:style>
  <w:style w:type="paragraph" w:customStyle="1" w:styleId="TableTextRight">
    <w:name w:val="Table Text Right"/>
    <w:basedOn w:val="TableTextBase"/>
    <w:rsid w:val="00B17D27"/>
    <w:pPr>
      <w:jc w:val="right"/>
    </w:pPr>
  </w:style>
  <w:style w:type="paragraph" w:customStyle="1" w:styleId="TableTextCentred">
    <w:name w:val="Table Text Centred"/>
    <w:basedOn w:val="TableTextBase"/>
    <w:rsid w:val="00B17D27"/>
    <w:pPr>
      <w:jc w:val="center"/>
    </w:pPr>
  </w:style>
  <w:style w:type="paragraph" w:customStyle="1" w:styleId="TableTextIndented">
    <w:name w:val="Table Text Indented"/>
    <w:basedOn w:val="TableTextBase"/>
    <w:rsid w:val="00B17D27"/>
    <w:pPr>
      <w:ind w:left="284"/>
    </w:pPr>
  </w:style>
  <w:style w:type="paragraph" w:customStyle="1" w:styleId="TableColumnHeadingLeft">
    <w:name w:val="Table Column Heading Left"/>
    <w:basedOn w:val="TableColumnHeadingBase"/>
    <w:next w:val="Normal"/>
    <w:rsid w:val="00B17D27"/>
  </w:style>
  <w:style w:type="paragraph" w:customStyle="1" w:styleId="TableColumnHeadingRight">
    <w:name w:val="Table Column Heading Right"/>
    <w:basedOn w:val="TableColumnHeadingBase"/>
    <w:next w:val="Normal"/>
    <w:rsid w:val="00B17D27"/>
    <w:pPr>
      <w:jc w:val="right"/>
    </w:pPr>
  </w:style>
  <w:style w:type="paragraph" w:customStyle="1" w:styleId="TableColumnHeadingCentred">
    <w:name w:val="Table Column Heading Centred"/>
    <w:basedOn w:val="TableColumnHeadingBase"/>
    <w:next w:val="Normal"/>
    <w:rsid w:val="00B17D27"/>
    <w:pPr>
      <w:jc w:val="center"/>
    </w:pPr>
  </w:style>
  <w:style w:type="paragraph" w:customStyle="1" w:styleId="Exampletextbullet">
    <w:name w:val="Example text bullet"/>
    <w:basedOn w:val="Exampletext"/>
    <w:semiHidden/>
    <w:rsid w:val="00B17D27"/>
    <w:pPr>
      <w:numPr>
        <w:numId w:val="4"/>
      </w:numPr>
    </w:pPr>
  </w:style>
  <w:style w:type="paragraph" w:styleId="Title">
    <w:name w:val="Title"/>
    <w:basedOn w:val="Normal"/>
    <w:link w:val="TitleChar"/>
    <w:qFormat/>
    <w:rsid w:val="00B17D27"/>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B17D27"/>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B17D27"/>
    <w:pPr>
      <w:spacing w:before="120" w:after="20"/>
    </w:pPr>
    <w:rPr>
      <w:rFonts w:ascii="Arial Bold" w:hAnsi="Arial Bold"/>
      <w:b/>
      <w:sz w:val="20"/>
    </w:rPr>
  </w:style>
  <w:style w:type="paragraph" w:customStyle="1" w:styleId="TPHeading1">
    <w:name w:val="TP Heading 1"/>
    <w:basedOn w:val="HeadingBase"/>
    <w:rsid w:val="00B17D27"/>
    <w:pPr>
      <w:spacing w:before="60" w:after="60"/>
      <w:ind w:left="851"/>
    </w:pPr>
    <w:rPr>
      <w:rFonts w:ascii="Arial Bold" w:hAnsi="Arial Bold"/>
      <w:b/>
      <w:caps/>
      <w:spacing w:val="-10"/>
      <w:sz w:val="28"/>
    </w:rPr>
  </w:style>
  <w:style w:type="paragraph" w:customStyle="1" w:styleId="TPHeading2">
    <w:name w:val="TP Heading 2"/>
    <w:basedOn w:val="HeadingBase"/>
    <w:rsid w:val="00B17D27"/>
    <w:pPr>
      <w:ind w:left="851"/>
    </w:pPr>
    <w:rPr>
      <w:caps/>
      <w:spacing w:val="-10"/>
      <w:sz w:val="28"/>
    </w:rPr>
  </w:style>
  <w:style w:type="paragraph" w:customStyle="1" w:styleId="TPHeading3">
    <w:name w:val="TP Heading 3"/>
    <w:basedOn w:val="HeadingBase"/>
    <w:rsid w:val="00B17D27"/>
    <w:pPr>
      <w:ind w:left="851"/>
    </w:pPr>
    <w:rPr>
      <w:caps/>
      <w:spacing w:val="-10"/>
    </w:rPr>
  </w:style>
  <w:style w:type="paragraph" w:customStyle="1" w:styleId="HeaderBase">
    <w:name w:val="Header Base"/>
    <w:rsid w:val="00B17D27"/>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B17D27"/>
    <w:rPr>
      <w:color w:val="auto"/>
    </w:rPr>
  </w:style>
  <w:style w:type="paragraph" w:customStyle="1" w:styleId="HeaderOdd">
    <w:name w:val="Header Odd"/>
    <w:basedOn w:val="HeaderBase"/>
    <w:rsid w:val="00B17D27"/>
    <w:pPr>
      <w:jc w:val="right"/>
    </w:pPr>
    <w:rPr>
      <w:color w:val="000000" w:themeColor="text1"/>
    </w:rPr>
  </w:style>
  <w:style w:type="paragraph" w:styleId="Header">
    <w:name w:val="header"/>
    <w:basedOn w:val="HeaderBase"/>
    <w:link w:val="HeaderChar"/>
    <w:qFormat/>
    <w:rsid w:val="00B17D27"/>
    <w:pPr>
      <w:tabs>
        <w:tab w:val="center" w:pos="4153"/>
        <w:tab w:val="right" w:pos="8306"/>
      </w:tabs>
    </w:pPr>
    <w:rPr>
      <w:color w:val="auto"/>
    </w:rPr>
  </w:style>
  <w:style w:type="character" w:customStyle="1" w:styleId="HeaderChar">
    <w:name w:val="Header Char"/>
    <w:basedOn w:val="DefaultParagraphFont"/>
    <w:link w:val="Header"/>
    <w:rsid w:val="00B17D27"/>
    <w:rPr>
      <w:rFonts w:ascii="Arial" w:eastAsia="Times New Roman" w:hAnsi="Arial" w:cs="Times New Roman"/>
      <w:sz w:val="18"/>
      <w:szCs w:val="20"/>
      <w:lang w:eastAsia="en-AU"/>
    </w:rPr>
  </w:style>
  <w:style w:type="paragraph" w:customStyle="1" w:styleId="FooterBase">
    <w:name w:val="Footer Base"/>
    <w:rsid w:val="00B17D27"/>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B17D27"/>
    <w:pPr>
      <w:tabs>
        <w:tab w:val="center" w:pos="4153"/>
        <w:tab w:val="right" w:pos="8306"/>
      </w:tabs>
    </w:pPr>
  </w:style>
  <w:style w:type="character" w:customStyle="1" w:styleId="FooterChar">
    <w:name w:val="Footer Char"/>
    <w:basedOn w:val="DefaultParagraphFont"/>
    <w:link w:val="Footer"/>
    <w:rsid w:val="00B17D27"/>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B17D27"/>
    <w:rPr>
      <w:rFonts w:ascii="Tahoma" w:hAnsi="Tahoma" w:cs="Tahoma"/>
      <w:sz w:val="16"/>
      <w:szCs w:val="16"/>
    </w:rPr>
  </w:style>
  <w:style w:type="character" w:customStyle="1" w:styleId="BalloonTextChar">
    <w:name w:val="Balloon Text Char"/>
    <w:basedOn w:val="DefaultParagraphFont"/>
    <w:link w:val="BalloonText"/>
    <w:uiPriority w:val="99"/>
    <w:semiHidden/>
    <w:rsid w:val="00B17D27"/>
    <w:rPr>
      <w:rFonts w:ascii="Tahoma" w:eastAsia="Times New Roman" w:hAnsi="Tahoma" w:cs="Tahoma"/>
      <w:sz w:val="16"/>
      <w:szCs w:val="16"/>
      <w:lang w:eastAsia="en-AU"/>
    </w:rPr>
  </w:style>
  <w:style w:type="paragraph" w:styleId="Caption">
    <w:name w:val="caption"/>
    <w:basedOn w:val="Normal"/>
    <w:next w:val="Normal"/>
    <w:qFormat/>
    <w:rsid w:val="00B17D27"/>
    <w:rPr>
      <w:b/>
      <w:bCs/>
    </w:rPr>
  </w:style>
  <w:style w:type="character" w:styleId="CommentReference">
    <w:name w:val="annotation reference"/>
    <w:basedOn w:val="DefaultParagraphFont"/>
    <w:uiPriority w:val="99"/>
    <w:semiHidden/>
    <w:rsid w:val="00B17D27"/>
    <w:rPr>
      <w:sz w:val="16"/>
      <w:szCs w:val="16"/>
    </w:rPr>
  </w:style>
  <w:style w:type="paragraph" w:styleId="CommentText">
    <w:name w:val="annotation text"/>
    <w:basedOn w:val="Normal"/>
    <w:link w:val="CommentTextChar"/>
    <w:uiPriority w:val="99"/>
    <w:qFormat/>
    <w:rsid w:val="00B17D27"/>
  </w:style>
  <w:style w:type="character" w:customStyle="1" w:styleId="CommentTextChar">
    <w:name w:val="Comment Text Char"/>
    <w:basedOn w:val="DefaultParagraphFont"/>
    <w:link w:val="CommentText"/>
    <w:uiPriority w:val="99"/>
    <w:rsid w:val="00B17D27"/>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B17D27"/>
    <w:rPr>
      <w:b/>
      <w:bCs/>
    </w:rPr>
  </w:style>
  <w:style w:type="character" w:customStyle="1" w:styleId="CommentSubjectChar">
    <w:name w:val="Comment Subject Char"/>
    <w:basedOn w:val="CommentTextChar"/>
    <w:link w:val="CommentSubject"/>
    <w:semiHidden/>
    <w:rsid w:val="00B17D27"/>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B17D27"/>
    <w:pPr>
      <w:shd w:val="clear" w:color="auto" w:fill="000080"/>
    </w:pPr>
    <w:rPr>
      <w:rFonts w:ascii="Tahoma" w:hAnsi="Tahoma" w:cs="Tahoma"/>
    </w:rPr>
  </w:style>
  <w:style w:type="character" w:customStyle="1" w:styleId="DocumentMapChar">
    <w:name w:val="Document Map Char"/>
    <w:basedOn w:val="DefaultParagraphFont"/>
    <w:link w:val="DocumentMap"/>
    <w:semiHidden/>
    <w:rsid w:val="00B17D27"/>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B17D27"/>
    <w:rPr>
      <w:vertAlign w:val="superscript"/>
    </w:rPr>
  </w:style>
  <w:style w:type="paragraph" w:styleId="EndnoteText">
    <w:name w:val="endnote text"/>
    <w:basedOn w:val="Normal"/>
    <w:link w:val="EndnoteTextChar"/>
    <w:unhideWhenUsed/>
    <w:rsid w:val="00B17D27"/>
  </w:style>
  <w:style w:type="character" w:customStyle="1" w:styleId="EndnoteTextChar">
    <w:name w:val="Endnote Text Char"/>
    <w:basedOn w:val="DefaultParagraphFont"/>
    <w:link w:val="EndnoteText"/>
    <w:rsid w:val="00B17D27"/>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B17D27"/>
    <w:rPr>
      <w:vertAlign w:val="superscript"/>
    </w:rPr>
  </w:style>
  <w:style w:type="paragraph" w:styleId="FootnoteText">
    <w:name w:val="footnote text"/>
    <w:basedOn w:val="Normal"/>
    <w:link w:val="FootnoteTextChar"/>
    <w:uiPriority w:val="99"/>
    <w:rsid w:val="00B17D27"/>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B17D27"/>
    <w:rPr>
      <w:rFonts w:ascii="Book Antiqua" w:eastAsia="Times New Roman" w:hAnsi="Book Antiqua" w:cs="Times New Roman"/>
      <w:sz w:val="18"/>
      <w:szCs w:val="20"/>
      <w:lang w:eastAsia="en-AU"/>
    </w:rPr>
  </w:style>
  <w:style w:type="paragraph" w:styleId="Index1">
    <w:name w:val="index 1"/>
    <w:basedOn w:val="Normal"/>
    <w:next w:val="Normal"/>
    <w:rsid w:val="00B17D27"/>
    <w:pPr>
      <w:ind w:left="200" w:hanging="200"/>
    </w:pPr>
  </w:style>
  <w:style w:type="paragraph" w:styleId="Index2">
    <w:name w:val="index 2"/>
    <w:basedOn w:val="Normal"/>
    <w:next w:val="Normal"/>
    <w:rsid w:val="00B17D27"/>
    <w:pPr>
      <w:ind w:left="400" w:hanging="200"/>
    </w:pPr>
  </w:style>
  <w:style w:type="paragraph" w:styleId="Index3">
    <w:name w:val="index 3"/>
    <w:basedOn w:val="Normal"/>
    <w:next w:val="Normal"/>
    <w:rsid w:val="00B17D27"/>
    <w:pPr>
      <w:ind w:left="600" w:hanging="200"/>
    </w:pPr>
  </w:style>
  <w:style w:type="paragraph" w:styleId="Index4">
    <w:name w:val="index 4"/>
    <w:basedOn w:val="Normal"/>
    <w:next w:val="Normal"/>
    <w:autoRedefine/>
    <w:semiHidden/>
    <w:rsid w:val="00B17D27"/>
    <w:pPr>
      <w:ind w:left="800" w:hanging="200"/>
    </w:pPr>
  </w:style>
  <w:style w:type="paragraph" w:styleId="Index5">
    <w:name w:val="index 5"/>
    <w:basedOn w:val="Normal"/>
    <w:next w:val="Normal"/>
    <w:autoRedefine/>
    <w:semiHidden/>
    <w:rsid w:val="00B17D27"/>
    <w:pPr>
      <w:ind w:left="1000" w:hanging="200"/>
    </w:pPr>
  </w:style>
  <w:style w:type="paragraph" w:styleId="Index6">
    <w:name w:val="index 6"/>
    <w:basedOn w:val="Normal"/>
    <w:next w:val="Normal"/>
    <w:autoRedefine/>
    <w:semiHidden/>
    <w:rsid w:val="00B17D27"/>
    <w:pPr>
      <w:ind w:left="1200" w:hanging="200"/>
    </w:pPr>
  </w:style>
  <w:style w:type="paragraph" w:styleId="Index7">
    <w:name w:val="index 7"/>
    <w:basedOn w:val="Normal"/>
    <w:next w:val="Normal"/>
    <w:autoRedefine/>
    <w:semiHidden/>
    <w:rsid w:val="00B17D27"/>
    <w:pPr>
      <w:ind w:left="1400" w:hanging="200"/>
    </w:pPr>
  </w:style>
  <w:style w:type="paragraph" w:styleId="Index8">
    <w:name w:val="index 8"/>
    <w:basedOn w:val="Normal"/>
    <w:next w:val="Normal"/>
    <w:autoRedefine/>
    <w:semiHidden/>
    <w:rsid w:val="00B17D27"/>
    <w:pPr>
      <w:ind w:left="1600" w:hanging="200"/>
    </w:pPr>
  </w:style>
  <w:style w:type="paragraph" w:styleId="Index9">
    <w:name w:val="index 9"/>
    <w:basedOn w:val="Normal"/>
    <w:next w:val="Normal"/>
    <w:autoRedefine/>
    <w:semiHidden/>
    <w:rsid w:val="00B17D27"/>
    <w:pPr>
      <w:ind w:left="1800" w:hanging="200"/>
    </w:pPr>
  </w:style>
  <w:style w:type="paragraph" w:styleId="IndexHeading">
    <w:name w:val="index heading"/>
    <w:basedOn w:val="Normal"/>
    <w:next w:val="Index1"/>
    <w:rsid w:val="00B17D27"/>
    <w:rPr>
      <w:rFonts w:ascii="Arial Bold" w:hAnsi="Arial Bold" w:cs="Arial"/>
      <w:b/>
      <w:bCs/>
      <w:color w:val="002B54"/>
    </w:rPr>
  </w:style>
  <w:style w:type="paragraph" w:styleId="MacroText">
    <w:name w:val="macro"/>
    <w:link w:val="MacroTextChar"/>
    <w:unhideWhenUsed/>
    <w:rsid w:val="00B17D2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17D27"/>
    <w:rPr>
      <w:rFonts w:ascii="Courier New" w:eastAsia="Times New Roman" w:hAnsi="Courier New" w:cs="Courier New"/>
      <w:sz w:val="20"/>
      <w:szCs w:val="20"/>
      <w:lang w:eastAsia="en-AU"/>
    </w:rPr>
  </w:style>
  <w:style w:type="paragraph" w:styleId="TableofAuthorities">
    <w:name w:val="table of authorities"/>
    <w:basedOn w:val="Normal"/>
    <w:next w:val="Normal"/>
    <w:rsid w:val="00B17D27"/>
    <w:pPr>
      <w:ind w:left="200" w:hanging="200"/>
    </w:pPr>
  </w:style>
  <w:style w:type="paragraph" w:styleId="TableofFigures">
    <w:name w:val="table of figures"/>
    <w:basedOn w:val="Normal"/>
    <w:next w:val="Normal"/>
    <w:rsid w:val="00B17D27"/>
  </w:style>
  <w:style w:type="paragraph" w:styleId="TOAHeading">
    <w:name w:val="toa heading"/>
    <w:basedOn w:val="Normal"/>
    <w:next w:val="Normal"/>
    <w:rsid w:val="00B17D27"/>
    <w:pPr>
      <w:spacing w:before="120"/>
    </w:pPr>
    <w:rPr>
      <w:rFonts w:ascii="Arial" w:hAnsi="Arial" w:cs="Arial"/>
      <w:b/>
      <w:bCs/>
      <w:sz w:val="24"/>
      <w:szCs w:val="24"/>
    </w:rPr>
  </w:style>
  <w:style w:type="paragraph" w:styleId="TOC1">
    <w:name w:val="toc 1"/>
    <w:basedOn w:val="HeaderBase"/>
    <w:next w:val="Normal"/>
    <w:uiPriority w:val="39"/>
    <w:rsid w:val="00B17D27"/>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B17D27"/>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17D27"/>
    <w:pPr>
      <w:tabs>
        <w:tab w:val="right" w:leader="dot" w:pos="7700"/>
      </w:tabs>
      <w:spacing w:before="40"/>
      <w:ind w:right="851"/>
    </w:pPr>
    <w:rPr>
      <w:sz w:val="20"/>
    </w:rPr>
  </w:style>
  <w:style w:type="paragraph" w:styleId="TOC4">
    <w:name w:val="toc 4"/>
    <w:basedOn w:val="HeadingBase"/>
    <w:next w:val="Normal"/>
    <w:uiPriority w:val="2"/>
    <w:unhideWhenUsed/>
    <w:rsid w:val="00B17D27"/>
    <w:pPr>
      <w:tabs>
        <w:tab w:val="right" w:leader="dot" w:pos="7700"/>
      </w:tabs>
      <w:spacing w:before="40"/>
      <w:ind w:right="851"/>
    </w:pPr>
    <w:rPr>
      <w:sz w:val="20"/>
    </w:rPr>
  </w:style>
  <w:style w:type="paragraph" w:styleId="TOC5">
    <w:name w:val="toc 5"/>
    <w:basedOn w:val="Normal"/>
    <w:next w:val="Normal"/>
    <w:autoRedefine/>
    <w:uiPriority w:val="2"/>
    <w:rsid w:val="00B17D27"/>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B17D27"/>
    <w:pPr>
      <w:tabs>
        <w:tab w:val="left" w:pos="851"/>
      </w:tabs>
      <w:ind w:left="851" w:hanging="851"/>
    </w:pPr>
    <w:rPr>
      <w:color w:val="000000"/>
    </w:rPr>
  </w:style>
  <w:style w:type="paragraph" w:styleId="TOC7">
    <w:name w:val="toc 7"/>
    <w:basedOn w:val="Normal"/>
    <w:next w:val="Normal"/>
    <w:autoRedefine/>
    <w:uiPriority w:val="2"/>
    <w:rsid w:val="00B17D27"/>
    <w:pPr>
      <w:ind w:left="1200"/>
    </w:pPr>
  </w:style>
  <w:style w:type="paragraph" w:styleId="TOC8">
    <w:name w:val="toc 8"/>
    <w:basedOn w:val="Normal"/>
    <w:next w:val="Normal"/>
    <w:autoRedefine/>
    <w:uiPriority w:val="2"/>
    <w:rsid w:val="00B17D27"/>
    <w:pPr>
      <w:ind w:left="1400"/>
    </w:pPr>
  </w:style>
  <w:style w:type="paragraph" w:styleId="TOC9">
    <w:name w:val="toc 9"/>
    <w:basedOn w:val="Normal"/>
    <w:next w:val="Normal"/>
    <w:autoRedefine/>
    <w:uiPriority w:val="2"/>
    <w:rsid w:val="00B17D27"/>
    <w:pPr>
      <w:ind w:left="1600"/>
    </w:pPr>
  </w:style>
  <w:style w:type="paragraph" w:customStyle="1" w:styleId="FileProperties">
    <w:name w:val="File Properties"/>
    <w:basedOn w:val="Normal"/>
    <w:rsid w:val="00B17D27"/>
    <w:pPr>
      <w:spacing w:before="0"/>
    </w:pPr>
    <w:rPr>
      <w:i/>
    </w:rPr>
  </w:style>
  <w:style w:type="character" w:styleId="PageNumber">
    <w:name w:val="page number"/>
    <w:basedOn w:val="DefaultParagraphFont"/>
    <w:rsid w:val="00B17D27"/>
    <w:rPr>
      <w:rFonts w:ascii="Arial" w:hAnsi="Arial" w:cs="Arial"/>
      <w:color w:val="auto"/>
    </w:rPr>
  </w:style>
  <w:style w:type="character" w:customStyle="1" w:styleId="FramedHeader">
    <w:name w:val="Framed Header"/>
    <w:basedOn w:val="DefaultParagraphFont"/>
    <w:rsid w:val="00B17D27"/>
    <w:rPr>
      <w:rFonts w:ascii="Book Antiqua" w:hAnsi="Book Antiqua"/>
      <w:i/>
      <w:dstrike w:val="0"/>
      <w:color w:val="auto"/>
      <w:sz w:val="20"/>
      <w:vertAlign w:val="baseline"/>
    </w:rPr>
  </w:style>
  <w:style w:type="paragraph" w:styleId="NormalIndent">
    <w:name w:val="Normal Indent"/>
    <w:basedOn w:val="Normal"/>
    <w:rsid w:val="00B17D27"/>
    <w:pPr>
      <w:ind w:left="567"/>
    </w:pPr>
  </w:style>
  <w:style w:type="paragraph" w:customStyle="1" w:styleId="BlockedQuotation">
    <w:name w:val="Blocked Quotation"/>
    <w:basedOn w:val="Normal"/>
    <w:semiHidden/>
    <w:rsid w:val="00B17D27"/>
    <w:pPr>
      <w:ind w:left="567"/>
    </w:pPr>
  </w:style>
  <w:style w:type="paragraph" w:customStyle="1" w:styleId="ChartMainHeading">
    <w:name w:val="Chart Main Heading"/>
    <w:basedOn w:val="ChartHeading"/>
    <w:next w:val="ChartGraphic"/>
    <w:rsid w:val="00B17D27"/>
  </w:style>
  <w:style w:type="table" w:styleId="TableGrid">
    <w:name w:val="Table Grid"/>
    <w:basedOn w:val="TableNormal"/>
    <w:rsid w:val="00B17D27"/>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17D27"/>
    <w:rPr>
      <w:sz w:val="24"/>
    </w:rPr>
  </w:style>
  <w:style w:type="paragraph" w:customStyle="1" w:styleId="Title3rdLevel">
    <w:name w:val="Title 3rd Level"/>
    <w:basedOn w:val="Normal"/>
    <w:next w:val="Title"/>
    <w:rsid w:val="00B17D27"/>
    <w:pPr>
      <w:jc w:val="center"/>
    </w:pPr>
    <w:rPr>
      <w:rFonts w:ascii="Arial" w:hAnsi="Arial"/>
      <w:caps/>
    </w:rPr>
  </w:style>
  <w:style w:type="paragraph" w:customStyle="1" w:styleId="Part">
    <w:name w:val="Part"/>
    <w:basedOn w:val="Title"/>
    <w:next w:val="Normal"/>
    <w:rsid w:val="00B17D27"/>
    <w:rPr>
      <w:caps/>
      <w:smallCaps w:val="0"/>
    </w:rPr>
  </w:style>
  <w:style w:type="paragraph" w:customStyle="1" w:styleId="TableHeadingNoTable">
    <w:name w:val="Table Heading No Table"/>
    <w:basedOn w:val="TableHeading"/>
    <w:next w:val="Normal"/>
    <w:rsid w:val="00B17D27"/>
    <w:pPr>
      <w:spacing w:after="240"/>
    </w:pPr>
  </w:style>
  <w:style w:type="paragraph" w:customStyle="1" w:styleId="TransmittalAddressee">
    <w:name w:val="Transmittal Addressee"/>
    <w:basedOn w:val="Normal"/>
    <w:uiPriority w:val="99"/>
    <w:rsid w:val="00B17D27"/>
    <w:pPr>
      <w:spacing w:before="0" w:after="0"/>
    </w:pPr>
  </w:style>
  <w:style w:type="paragraph" w:customStyle="1" w:styleId="TransmittalStyle1">
    <w:name w:val="Transmittal Style 1"/>
    <w:basedOn w:val="HeadingBase"/>
    <w:uiPriority w:val="99"/>
    <w:rsid w:val="00B17D27"/>
    <w:pPr>
      <w:spacing w:after="60"/>
      <w:jc w:val="right"/>
    </w:pPr>
    <w:rPr>
      <w:b/>
      <w:smallCaps/>
    </w:rPr>
  </w:style>
  <w:style w:type="paragraph" w:customStyle="1" w:styleId="TransmittalStyle2">
    <w:name w:val="Transmittal Style 2"/>
    <w:basedOn w:val="HeadingBase"/>
    <w:uiPriority w:val="99"/>
    <w:rsid w:val="00B17D27"/>
    <w:pPr>
      <w:spacing w:before="60" w:after="60"/>
      <w:jc w:val="right"/>
    </w:pPr>
    <w:rPr>
      <w:rFonts w:ascii="Helvetica" w:hAnsi="Helvetica"/>
      <w:b/>
      <w:caps/>
      <w:sz w:val="16"/>
    </w:rPr>
  </w:style>
  <w:style w:type="paragraph" w:customStyle="1" w:styleId="UserGuidelevelTOC">
    <w:name w:val="UserGuide level TOC"/>
    <w:basedOn w:val="HeadingBase"/>
    <w:next w:val="Normal"/>
    <w:rsid w:val="00B17D27"/>
    <w:pPr>
      <w:spacing w:before="360" w:after="360"/>
    </w:pPr>
    <w:rPr>
      <w:sz w:val="30"/>
    </w:rPr>
  </w:style>
  <w:style w:type="paragraph" w:customStyle="1" w:styleId="TableTextJustified">
    <w:name w:val="Table Text Justified"/>
    <w:basedOn w:val="TableTextBase"/>
    <w:rsid w:val="00B17D27"/>
    <w:pPr>
      <w:jc w:val="both"/>
    </w:pPr>
  </w:style>
  <w:style w:type="paragraph" w:customStyle="1" w:styleId="Department">
    <w:name w:val="Department"/>
    <w:basedOn w:val="Normal"/>
    <w:rsid w:val="00B17D27"/>
    <w:pPr>
      <w:spacing w:after="0" w:line="240" w:lineRule="auto"/>
      <w:jc w:val="center"/>
    </w:pPr>
    <w:rPr>
      <w:rFonts w:ascii="Arial" w:hAnsi="Arial"/>
      <w:b/>
      <w:sz w:val="52"/>
    </w:rPr>
  </w:style>
  <w:style w:type="paragraph" w:customStyle="1" w:styleId="DepartmentSubtitle">
    <w:name w:val="Department Subtitle"/>
    <w:basedOn w:val="Department"/>
    <w:rsid w:val="00B17D27"/>
    <w:rPr>
      <w:sz w:val="44"/>
    </w:rPr>
  </w:style>
  <w:style w:type="character" w:customStyle="1" w:styleId="ExampletextCharChar">
    <w:name w:val="Example text Char Char"/>
    <w:link w:val="Exampletext"/>
    <w:rsid w:val="00B17D27"/>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B17D27"/>
    <w:pPr>
      <w:spacing w:after="0" w:line="240" w:lineRule="auto"/>
      <w:jc w:val="center"/>
    </w:pPr>
  </w:style>
  <w:style w:type="character" w:styleId="Hyperlink">
    <w:name w:val="Hyperlink"/>
    <w:basedOn w:val="DefaultParagraphFont"/>
    <w:uiPriority w:val="99"/>
    <w:unhideWhenUsed/>
    <w:rsid w:val="00B17D27"/>
    <w:rPr>
      <w:color w:val="auto"/>
      <w:u w:val="single"/>
    </w:rPr>
  </w:style>
  <w:style w:type="paragraph" w:customStyle="1" w:styleId="Heading1noTOC">
    <w:name w:val="Heading 1 no TOC"/>
    <w:basedOn w:val="Heading1"/>
    <w:rsid w:val="00B17D27"/>
  </w:style>
  <w:style w:type="paragraph" w:customStyle="1" w:styleId="TableColumnOutgroupHeading">
    <w:name w:val="Table Column Outgroup Heading"/>
    <w:basedOn w:val="Normal"/>
    <w:rsid w:val="00B17D27"/>
    <w:pPr>
      <w:spacing w:before="60" w:after="120" w:line="240" w:lineRule="auto"/>
    </w:pPr>
    <w:rPr>
      <w:b/>
      <w:sz w:val="22"/>
    </w:rPr>
  </w:style>
  <w:style w:type="paragraph" w:customStyle="1" w:styleId="TableColumnOutgroupSubheading">
    <w:name w:val="Table Column Outgroup Subheading"/>
    <w:basedOn w:val="Normal"/>
    <w:rsid w:val="00B17D27"/>
    <w:pPr>
      <w:spacing w:before="60" w:after="120" w:line="240" w:lineRule="auto"/>
      <w:jc w:val="center"/>
    </w:pPr>
  </w:style>
  <w:style w:type="paragraph" w:customStyle="1" w:styleId="TableTextBullet">
    <w:name w:val="Table Text Bullet"/>
    <w:basedOn w:val="TableTextBase"/>
    <w:uiPriority w:val="99"/>
    <w:rsid w:val="00B17D27"/>
    <w:pPr>
      <w:numPr>
        <w:numId w:val="5"/>
      </w:numPr>
    </w:pPr>
  </w:style>
  <w:style w:type="paragraph" w:customStyle="1" w:styleId="Exampletextdash">
    <w:name w:val="Example text dash"/>
    <w:basedOn w:val="Exampletextbullet"/>
    <w:semiHidden/>
    <w:rsid w:val="00B17D27"/>
    <w:pPr>
      <w:numPr>
        <w:ilvl w:val="1"/>
      </w:numPr>
    </w:pPr>
  </w:style>
  <w:style w:type="character" w:customStyle="1" w:styleId="HeadingBaseChar">
    <w:name w:val="Heading Base Char"/>
    <w:link w:val="HeadingBase"/>
    <w:rsid w:val="00B17D27"/>
    <w:rPr>
      <w:rFonts w:ascii="Arial" w:eastAsia="Times New Roman" w:hAnsi="Arial" w:cs="Times New Roman"/>
      <w:sz w:val="24"/>
      <w:szCs w:val="20"/>
      <w:lang w:eastAsia="en-AU"/>
    </w:rPr>
  </w:style>
  <w:style w:type="character" w:customStyle="1" w:styleId="TableHeadingChar">
    <w:name w:val="Table Heading Char"/>
    <w:link w:val="TableHeading"/>
    <w:rsid w:val="00B17D27"/>
    <w:rPr>
      <w:rFonts w:ascii="Arial" w:eastAsia="Times New Roman" w:hAnsi="Arial" w:cs="Times New Roman"/>
      <w:b/>
      <w:sz w:val="20"/>
      <w:szCs w:val="20"/>
      <w:lang w:eastAsia="en-AU"/>
    </w:rPr>
  </w:style>
  <w:style w:type="character" w:customStyle="1" w:styleId="TableTextBaseChar">
    <w:name w:val="Table Text Base Char"/>
    <w:link w:val="TableTextBase"/>
    <w:rsid w:val="00B17D27"/>
    <w:rPr>
      <w:rFonts w:ascii="Arial" w:eastAsia="Times New Roman" w:hAnsi="Arial" w:cs="Times New Roman"/>
      <w:sz w:val="16"/>
      <w:szCs w:val="20"/>
      <w:lang w:eastAsia="en-AU"/>
    </w:rPr>
  </w:style>
  <w:style w:type="character" w:customStyle="1" w:styleId="TableTextLeftChar">
    <w:name w:val="Table Text Left Char"/>
    <w:link w:val="TableTextLeft"/>
    <w:rsid w:val="00B17D27"/>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B17D27"/>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B17D27"/>
    <w:pPr>
      <w:numPr>
        <w:ilvl w:val="1"/>
        <w:numId w:val="5"/>
      </w:numPr>
    </w:pPr>
  </w:style>
  <w:style w:type="character" w:customStyle="1" w:styleId="ChartandTableFootnoteChar">
    <w:name w:val="Chart and Table Footnote Char"/>
    <w:link w:val="ChartandTableFootnote"/>
    <w:rsid w:val="00B17D27"/>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B17D27"/>
    <w:pPr>
      <w:spacing w:after="480"/>
      <w:outlineLvl w:val="9"/>
    </w:pPr>
    <w:rPr>
      <w:rFonts w:ascii="Arial Bold" w:hAnsi="Arial Bold"/>
      <w:smallCaps w:val="0"/>
    </w:rPr>
  </w:style>
  <w:style w:type="character" w:customStyle="1" w:styleId="BulletChar">
    <w:name w:val="Bullet Char"/>
    <w:link w:val="Bullet"/>
    <w:rsid w:val="00B17D27"/>
    <w:rPr>
      <w:rFonts w:ascii="Book Antiqua" w:eastAsia="Times New Roman" w:hAnsi="Book Antiqua" w:cs="Times New Roman"/>
      <w:sz w:val="19"/>
      <w:szCs w:val="20"/>
      <w:lang w:eastAsia="en-AU"/>
    </w:rPr>
  </w:style>
  <w:style w:type="paragraph" w:customStyle="1" w:styleId="BoxTextBase">
    <w:name w:val="Box Text Base"/>
    <w:basedOn w:val="Normal"/>
    <w:rsid w:val="00B17D27"/>
    <w:pPr>
      <w:spacing w:after="120"/>
    </w:pPr>
    <w:rPr>
      <w:color w:val="000000"/>
    </w:rPr>
  </w:style>
  <w:style w:type="paragraph" w:customStyle="1" w:styleId="BoxDash">
    <w:name w:val="Box Dash"/>
    <w:basedOn w:val="Normal"/>
    <w:rsid w:val="00B17D27"/>
    <w:pPr>
      <w:numPr>
        <w:ilvl w:val="1"/>
        <w:numId w:val="6"/>
      </w:numPr>
    </w:pPr>
    <w:rPr>
      <w:color w:val="000000"/>
    </w:rPr>
  </w:style>
  <w:style w:type="paragraph" w:customStyle="1" w:styleId="BoxDoubleDot">
    <w:name w:val="Box Double Dot"/>
    <w:basedOn w:val="BoxTextBase"/>
    <w:rsid w:val="00B17D27"/>
    <w:pPr>
      <w:numPr>
        <w:ilvl w:val="2"/>
        <w:numId w:val="6"/>
      </w:numPr>
    </w:pPr>
  </w:style>
  <w:style w:type="paragraph" w:customStyle="1" w:styleId="Outcome">
    <w:name w:val="Outcome"/>
    <w:basedOn w:val="Normal"/>
    <w:rsid w:val="00B17D27"/>
    <w:pPr>
      <w:spacing w:before="120" w:after="120" w:line="280" w:lineRule="exact"/>
    </w:pPr>
    <w:rPr>
      <w:rFonts w:ascii="Arial" w:hAnsi="Arial" w:cs="Arial"/>
      <w:b/>
    </w:rPr>
  </w:style>
  <w:style w:type="paragraph" w:customStyle="1" w:styleId="ProgramHeading">
    <w:name w:val="Program Heading"/>
    <w:basedOn w:val="HeadingBase"/>
    <w:rsid w:val="00B17D27"/>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17D27"/>
  </w:style>
  <w:style w:type="paragraph" w:customStyle="1" w:styleId="ExampleText0">
    <w:name w:val="Example Text"/>
    <w:basedOn w:val="Normal"/>
    <w:rsid w:val="00B17D27"/>
    <w:rPr>
      <w:i/>
      <w:color w:val="FF0000"/>
    </w:rPr>
  </w:style>
  <w:style w:type="paragraph" w:styleId="NoSpacing">
    <w:name w:val="No Spacing"/>
    <w:uiPriority w:val="1"/>
    <w:qFormat/>
    <w:rsid w:val="00B17D27"/>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B17D27"/>
    <w:rPr>
      <w:rFonts w:ascii="Swiss 721 BT" w:hAnsi="Swiss 721 BT" w:cs="Swiss 721 BT" w:hint="default"/>
      <w:color w:val="000000"/>
      <w:sz w:val="20"/>
      <w:szCs w:val="20"/>
    </w:rPr>
  </w:style>
  <w:style w:type="character" w:styleId="FollowedHyperlink">
    <w:name w:val="FollowedHyperlink"/>
    <w:rsid w:val="00B17D27"/>
    <w:rPr>
      <w:color w:val="800080"/>
      <w:u w:val="single"/>
    </w:rPr>
  </w:style>
  <w:style w:type="character" w:styleId="Strong">
    <w:name w:val="Strong"/>
    <w:basedOn w:val="DefaultParagraphFont"/>
    <w:uiPriority w:val="22"/>
    <w:qFormat/>
    <w:rsid w:val="00B17D27"/>
    <w:rPr>
      <w:b/>
      <w:bCs/>
    </w:rPr>
  </w:style>
  <w:style w:type="paragraph" w:customStyle="1" w:styleId="Heading2NoTOC">
    <w:name w:val="Heading 2 No TOC"/>
    <w:basedOn w:val="Heading2"/>
    <w:qFormat/>
    <w:rsid w:val="00B17D27"/>
    <w:pPr>
      <w:outlineLvl w:val="9"/>
    </w:pPr>
  </w:style>
  <w:style w:type="paragraph" w:customStyle="1" w:styleId="PartHeading-TOC">
    <w:name w:val="Part Heading - TOC"/>
    <w:basedOn w:val="PartHeading"/>
    <w:rsid w:val="00B17D27"/>
  </w:style>
  <w:style w:type="paragraph" w:styleId="Revision">
    <w:name w:val="Revision"/>
    <w:hidden/>
    <w:uiPriority w:val="99"/>
    <w:semiHidden/>
    <w:rsid w:val="00B17D27"/>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B17D27"/>
  </w:style>
  <w:style w:type="character" w:customStyle="1" w:styleId="NoteHeadingChar">
    <w:name w:val="Note Heading Char"/>
    <w:basedOn w:val="DefaultParagraphFont"/>
    <w:link w:val="NoteHeading"/>
    <w:rsid w:val="00B17D27"/>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B17D27"/>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B17D27"/>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B17D27"/>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B17D27"/>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B17D27"/>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B17D27"/>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B17D27"/>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B17D27"/>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B17D27"/>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B17D27"/>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B17D27"/>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17D27"/>
    <w:pPr>
      <w:pBdr>
        <w:top w:val="single" w:sz="4" w:space="10" w:color="000000" w:themeColor="text1"/>
      </w:pBdr>
      <w:jc w:val="right"/>
    </w:pPr>
    <w:rPr>
      <w:sz w:val="18"/>
    </w:rPr>
  </w:style>
  <w:style w:type="paragraph" w:customStyle="1" w:styleId="Box-continuedon">
    <w:name w:val="Box - continued on"/>
    <w:basedOn w:val="Normal"/>
    <w:qFormat/>
    <w:rsid w:val="00B17D27"/>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B17D27"/>
    <w:rPr>
      <w:sz w:val="22"/>
    </w:rPr>
  </w:style>
  <w:style w:type="paragraph" w:customStyle="1" w:styleId="BoxSubHeading">
    <w:name w:val="Box Sub Heading"/>
    <w:basedOn w:val="Heading6"/>
    <w:rsid w:val="00B17D27"/>
    <w:pPr>
      <w:spacing w:before="120" w:after="40"/>
    </w:pPr>
  </w:style>
  <w:style w:type="paragraph" w:customStyle="1" w:styleId="ChartHeading">
    <w:name w:val="Chart Heading"/>
    <w:basedOn w:val="HeadingBase"/>
    <w:next w:val="ChartGraphic"/>
    <w:qFormat/>
    <w:rsid w:val="00B17D27"/>
    <w:pPr>
      <w:spacing w:before="120" w:after="20"/>
    </w:pPr>
    <w:rPr>
      <w:b/>
      <w:sz w:val="20"/>
    </w:rPr>
  </w:style>
  <w:style w:type="paragraph" w:customStyle="1" w:styleId="ChartLine">
    <w:name w:val="Chart Line"/>
    <w:basedOn w:val="NoSpacing"/>
    <w:autoRedefine/>
    <w:qFormat/>
    <w:rsid w:val="00B17D27"/>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B17D27"/>
    <w:pPr>
      <w:outlineLvl w:val="9"/>
    </w:pPr>
  </w:style>
  <w:style w:type="paragraph" w:customStyle="1" w:styleId="Statement">
    <w:name w:val="Statement"/>
    <w:basedOn w:val="Normal"/>
    <w:autoRedefine/>
    <w:qFormat/>
    <w:rsid w:val="00B17D27"/>
    <w:pPr>
      <w:textboxTightWrap w:val="firstAndLastLine"/>
    </w:pPr>
    <w:rPr>
      <w:rFonts w:cstheme="minorHAnsi"/>
      <w:kern w:val="18"/>
      <w:sz w:val="18"/>
    </w:rPr>
  </w:style>
  <w:style w:type="paragraph" w:customStyle="1" w:styleId="Statement-Bullet">
    <w:name w:val="Statement - Bullet"/>
    <w:basedOn w:val="Bullet"/>
    <w:qFormat/>
    <w:rsid w:val="00B17D27"/>
    <w:pPr>
      <w:ind w:left="284" w:hanging="284"/>
    </w:pPr>
  </w:style>
  <w:style w:type="paragraph" w:customStyle="1" w:styleId="TableLine">
    <w:name w:val="Table Line"/>
    <w:basedOn w:val="Normal"/>
    <w:next w:val="Normal"/>
    <w:autoRedefine/>
    <w:rsid w:val="00B17D27"/>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B17D27"/>
    <w:rPr>
      <w:rFonts w:cs="Arial"/>
      <w:b/>
      <w:sz w:val="22"/>
      <w:szCs w:val="22"/>
    </w:rPr>
  </w:style>
  <w:style w:type="paragraph" w:customStyle="1" w:styleId="TPHEADING3boldspace">
    <w:name w:val="TP HEADING 3 bold space"/>
    <w:basedOn w:val="TPHeading3bold"/>
    <w:semiHidden/>
    <w:rsid w:val="00B17D27"/>
    <w:pPr>
      <w:spacing w:after="120"/>
    </w:pPr>
  </w:style>
  <w:style w:type="paragraph" w:customStyle="1" w:styleId="TPHEADING3space">
    <w:name w:val="TP HEADING 3 space"/>
    <w:basedOn w:val="TPHeading3"/>
    <w:semiHidden/>
    <w:rsid w:val="00B17D27"/>
    <w:pPr>
      <w:spacing w:before="120" w:after="120"/>
    </w:pPr>
    <w:rPr>
      <w:rFonts w:cs="Arial"/>
      <w:sz w:val="22"/>
      <w:szCs w:val="22"/>
    </w:rPr>
  </w:style>
  <w:style w:type="paragraph" w:customStyle="1" w:styleId="TPHeading4">
    <w:name w:val="TP Heading 4"/>
    <w:basedOn w:val="TPHeading3"/>
    <w:semiHidden/>
    <w:rsid w:val="00B17D27"/>
    <w:rPr>
      <w:sz w:val="20"/>
    </w:rPr>
  </w:style>
  <w:style w:type="paragraph" w:customStyle="1" w:styleId="TPHEADING4space">
    <w:name w:val="TP HEADING 4 space"/>
    <w:basedOn w:val="TPHEADING3space"/>
    <w:semiHidden/>
    <w:rsid w:val="00B17D27"/>
  </w:style>
  <w:style w:type="paragraph" w:styleId="NormalWeb">
    <w:name w:val="Normal (Web)"/>
    <w:basedOn w:val="Normal"/>
    <w:uiPriority w:val="99"/>
    <w:unhideWhenUsed/>
    <w:rsid w:val="00B17D27"/>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B17D27"/>
    <w:rPr>
      <w:rFonts w:ascii="Calibri" w:eastAsia="Calibri" w:hAnsi="Calibri" w:cs="Times New Roman"/>
      <w:lang w:val="en-US"/>
    </w:rPr>
  </w:style>
  <w:style w:type="table" w:customStyle="1" w:styleId="TableGrid1">
    <w:name w:val="Table Grid1"/>
    <w:basedOn w:val="TableNormal"/>
    <w:rsid w:val="00B17D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B17D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B17D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B17D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B17D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B17D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B17D27"/>
  </w:style>
  <w:style w:type="paragraph" w:customStyle="1" w:styleId="Heading1-NoTOC">
    <w:name w:val="Heading 1 - No TOC"/>
    <w:basedOn w:val="Heading1"/>
    <w:rsid w:val="00B17D27"/>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B17D27"/>
  </w:style>
  <w:style w:type="paragraph" w:customStyle="1" w:styleId="Heading1-DITRDCA">
    <w:name w:val="Heading 1 - DITRDCA"/>
    <w:basedOn w:val="Heading1"/>
    <w:qFormat/>
    <w:rsid w:val="00B17D27"/>
    <w:pPr>
      <w:jc w:val="center"/>
    </w:pPr>
  </w:style>
  <w:style w:type="paragraph" w:customStyle="1" w:styleId="Heading2-DITRDCA">
    <w:name w:val="Heading 2 - DITRDCA"/>
    <w:basedOn w:val="Heading2"/>
    <w:qFormat/>
    <w:rsid w:val="00B17D27"/>
  </w:style>
  <w:style w:type="paragraph" w:customStyle="1" w:styleId="Heading3-DITRDCA">
    <w:name w:val="Heading 3 - DITRDCA"/>
    <w:basedOn w:val="Heading3"/>
    <w:qFormat/>
    <w:rsid w:val="00B17D27"/>
  </w:style>
  <w:style w:type="paragraph" w:customStyle="1" w:styleId="Heading1-PortfolioGlossary">
    <w:name w:val="Heading 1 - Portfolio Glossary"/>
    <w:basedOn w:val="Heading1"/>
    <w:qFormat/>
    <w:rsid w:val="00B17D27"/>
  </w:style>
  <w:style w:type="paragraph" w:customStyle="1" w:styleId="Heading1-Index">
    <w:name w:val="Heading 1 - Index"/>
    <w:basedOn w:val="Heading1"/>
    <w:qFormat/>
    <w:rsid w:val="00B17D27"/>
  </w:style>
  <w:style w:type="paragraph" w:customStyle="1" w:styleId="BookAntiqua10left2">
    <w:name w:val="_Book Antiqua 10 left2"/>
    <w:basedOn w:val="Normal"/>
    <w:qFormat/>
    <w:rsid w:val="00B17D27"/>
    <w:pPr>
      <w:spacing w:before="0" w:after="120" w:line="240" w:lineRule="auto"/>
    </w:pPr>
    <w:rPr>
      <w:sz w:val="20"/>
      <w:lang w:eastAsia="en-US"/>
    </w:rPr>
  </w:style>
  <w:style w:type="paragraph" w:customStyle="1" w:styleId="paragraph">
    <w:name w:val="paragraph"/>
    <w:aliases w:val="a"/>
    <w:basedOn w:val="Normal"/>
    <w:link w:val="paragraphChar"/>
    <w:rsid w:val="00B17D2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B17D27"/>
  </w:style>
  <w:style w:type="character" w:customStyle="1" w:styleId="eop">
    <w:name w:val="eop"/>
    <w:basedOn w:val="DefaultParagraphFont"/>
    <w:rsid w:val="00B17D27"/>
  </w:style>
  <w:style w:type="paragraph" w:customStyle="1" w:styleId="Heading1-TOC-NGA">
    <w:name w:val="Heading 1-TOC-NGA"/>
    <w:basedOn w:val="TOC1"/>
    <w:rsid w:val="00B17D27"/>
    <w:rPr>
      <w:noProof/>
    </w:rPr>
  </w:style>
  <w:style w:type="paragraph" w:customStyle="1" w:styleId="Heading2TOCNGA">
    <w:name w:val="Heading 2 TOC NGA"/>
    <w:basedOn w:val="TOC1"/>
    <w:rsid w:val="00B17D27"/>
    <w:rPr>
      <w:noProof/>
    </w:rPr>
  </w:style>
  <w:style w:type="paragraph" w:customStyle="1" w:styleId="Style1">
    <w:name w:val="Style1"/>
    <w:basedOn w:val="Heading2TOCNGA"/>
    <w:qFormat/>
    <w:rsid w:val="00B17D27"/>
  </w:style>
  <w:style w:type="paragraph" w:customStyle="1" w:styleId="Heading3TOCNGA">
    <w:name w:val="Heading 3 TOC NGA"/>
    <w:basedOn w:val="TOC1"/>
    <w:rsid w:val="00B17D27"/>
    <w:rPr>
      <w:noProof/>
    </w:rPr>
  </w:style>
  <w:style w:type="paragraph" w:customStyle="1" w:styleId="Heading1-NGA">
    <w:name w:val="Heading 1 - NGA"/>
    <w:basedOn w:val="Heading1"/>
    <w:qFormat/>
    <w:rsid w:val="00B17D27"/>
  </w:style>
  <w:style w:type="paragraph" w:customStyle="1" w:styleId="Heading2-NGA">
    <w:name w:val="Heading 2 - NGA"/>
    <w:basedOn w:val="Heading2"/>
    <w:qFormat/>
    <w:rsid w:val="00B17D27"/>
  </w:style>
  <w:style w:type="paragraph" w:customStyle="1" w:styleId="Heading3-NGA">
    <w:name w:val="Heading 3 - NGA"/>
    <w:basedOn w:val="Heading3"/>
    <w:qFormat/>
    <w:rsid w:val="00B17D27"/>
  </w:style>
  <w:style w:type="paragraph" w:customStyle="1" w:styleId="PartHeading-TOC-NGA">
    <w:name w:val="Part Heading - TOC - NGA"/>
    <w:basedOn w:val="PartHeading-TOC"/>
    <w:qFormat/>
    <w:rsid w:val="00B17D27"/>
  </w:style>
  <w:style w:type="paragraph" w:customStyle="1" w:styleId="Paragraphtextwithspacebefore">
    <w:name w:val="_Paragraph text with space before"/>
    <w:basedOn w:val="Normal"/>
    <w:qFormat/>
    <w:rsid w:val="00B17D27"/>
    <w:pPr>
      <w:spacing w:line="240" w:lineRule="auto"/>
      <w:jc w:val="both"/>
    </w:pPr>
    <w:rPr>
      <w:sz w:val="20"/>
      <w:lang w:eastAsia="en-US"/>
    </w:rPr>
  </w:style>
  <w:style w:type="character" w:styleId="UnresolvedMention">
    <w:name w:val="Unresolved Mention"/>
    <w:basedOn w:val="DefaultParagraphFont"/>
    <w:uiPriority w:val="99"/>
    <w:semiHidden/>
    <w:unhideWhenUsed/>
    <w:rsid w:val="00B17D27"/>
    <w:rPr>
      <w:color w:val="605E5C"/>
      <w:shd w:val="clear" w:color="auto" w:fill="E1DFDD"/>
    </w:rPr>
  </w:style>
  <w:style w:type="character" w:styleId="Mention">
    <w:name w:val="Mention"/>
    <w:basedOn w:val="DefaultParagraphFont"/>
    <w:uiPriority w:val="99"/>
    <w:unhideWhenUsed/>
    <w:rsid w:val="00B17D27"/>
    <w:rPr>
      <w:color w:val="2B579A"/>
      <w:shd w:val="clear" w:color="auto" w:fill="E1DFDD"/>
    </w:rPr>
  </w:style>
  <w:style w:type="paragraph" w:customStyle="1" w:styleId="Heading1-NPGA">
    <w:name w:val="Heading 1 - NPGA"/>
    <w:basedOn w:val="Heading1"/>
    <w:qFormat/>
    <w:rsid w:val="00B17D27"/>
    <w:pPr>
      <w:jc w:val="center"/>
    </w:pPr>
  </w:style>
  <w:style w:type="paragraph" w:customStyle="1" w:styleId="Heading2-NPGA">
    <w:name w:val="Heading 2 - NPGA"/>
    <w:basedOn w:val="Heading2"/>
    <w:qFormat/>
    <w:rsid w:val="00B17D27"/>
  </w:style>
  <w:style w:type="paragraph" w:customStyle="1" w:styleId="Heading3-NPGA">
    <w:name w:val="Heading 3 - NPGA"/>
    <w:basedOn w:val="Heading3"/>
    <w:link w:val="Heading3-NPGAChar"/>
    <w:qFormat/>
    <w:rsid w:val="00B17D27"/>
  </w:style>
  <w:style w:type="paragraph" w:customStyle="1" w:styleId="PartHeading-TOC-NPGA">
    <w:name w:val="Part Heading - TOC - NPGA"/>
    <w:basedOn w:val="PartHeading-TOC"/>
    <w:qFormat/>
    <w:rsid w:val="00B17D27"/>
  </w:style>
  <w:style w:type="paragraph" w:customStyle="1" w:styleId="PartHeading-TOC-DITRDCA">
    <w:name w:val="Part Heading - TOC - DITRDCA"/>
    <w:basedOn w:val="PartHeading-TOC"/>
    <w:qFormat/>
    <w:rsid w:val="00B17D27"/>
  </w:style>
  <w:style w:type="paragraph" w:styleId="TOCHeading">
    <w:name w:val="TOC Heading"/>
    <w:basedOn w:val="Heading1"/>
    <w:next w:val="Normal"/>
    <w:uiPriority w:val="39"/>
    <w:unhideWhenUsed/>
    <w:qFormat/>
    <w:rsid w:val="00B17D2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B17D27"/>
    <w:rPr>
      <w:rFonts w:ascii="Arial" w:hAnsi="Arial"/>
    </w:rPr>
  </w:style>
  <w:style w:type="character" w:customStyle="1" w:styleId="Heading3-ABCChar">
    <w:name w:val="Heading 3 - ABC Char"/>
    <w:basedOn w:val="Heading3Char"/>
    <w:link w:val="Heading3-ABC"/>
    <w:rsid w:val="00B17D27"/>
    <w:rPr>
      <w:rFonts w:ascii="Arial" w:eastAsia="Times New Roman" w:hAnsi="Arial" w:cs="Times New Roman"/>
      <w:b/>
      <w:szCs w:val="20"/>
      <w:lang w:eastAsia="en-AU"/>
    </w:rPr>
  </w:style>
  <w:style w:type="paragraph" w:customStyle="1" w:styleId="Heading1-ABC">
    <w:name w:val="Heading 1 - ABC"/>
    <w:basedOn w:val="Heading1"/>
    <w:qFormat/>
    <w:rsid w:val="00B17D27"/>
    <w:pPr>
      <w:jc w:val="center"/>
    </w:pPr>
  </w:style>
  <w:style w:type="paragraph" w:customStyle="1" w:styleId="Heading2-ABC">
    <w:name w:val="Heading 2 - ABC"/>
    <w:basedOn w:val="Heading2"/>
    <w:qFormat/>
    <w:rsid w:val="00B17D27"/>
  </w:style>
  <w:style w:type="paragraph" w:customStyle="1" w:styleId="Heading3-ACMA">
    <w:name w:val="Heading 3 - ACMA"/>
    <w:basedOn w:val="Heading3"/>
    <w:link w:val="Heading3-ACMAChar"/>
    <w:qFormat/>
    <w:rsid w:val="00B17D27"/>
  </w:style>
  <w:style w:type="paragraph" w:customStyle="1" w:styleId="PartHeading-TOC-ABC">
    <w:name w:val="Part Heading - TOC - ABC"/>
    <w:basedOn w:val="PartHeading-TOC"/>
    <w:qFormat/>
    <w:rsid w:val="00B17D27"/>
  </w:style>
  <w:style w:type="paragraph" w:customStyle="1" w:styleId="Heading1-ACMA">
    <w:name w:val="Heading 1 - ACMA"/>
    <w:basedOn w:val="Heading1"/>
    <w:qFormat/>
    <w:rsid w:val="00B17D27"/>
    <w:pPr>
      <w:jc w:val="center"/>
    </w:pPr>
  </w:style>
  <w:style w:type="paragraph" w:customStyle="1" w:styleId="Heading2-ACMA">
    <w:name w:val="Heading 2 - ACMA"/>
    <w:basedOn w:val="Heading2"/>
    <w:link w:val="Heading2-ACMAChar"/>
    <w:qFormat/>
    <w:rsid w:val="00B17D27"/>
  </w:style>
  <w:style w:type="paragraph" w:customStyle="1" w:styleId="Heading1noTOC-ACMA">
    <w:name w:val="Heading 1 no TOC - ACMA"/>
    <w:basedOn w:val="Heading1noTOC"/>
    <w:qFormat/>
    <w:rsid w:val="00B17D27"/>
  </w:style>
  <w:style w:type="paragraph" w:customStyle="1" w:styleId="Heading4-ACMA">
    <w:name w:val="Heading 4 - ACMA"/>
    <w:basedOn w:val="Heading4"/>
    <w:qFormat/>
    <w:rsid w:val="00B17D27"/>
    <w:pPr>
      <w:spacing w:before="240" w:after="240" w:line="240" w:lineRule="exact"/>
    </w:pPr>
  </w:style>
  <w:style w:type="paragraph" w:customStyle="1" w:styleId="Heading2-NLA">
    <w:name w:val="Heading 2 - NLA"/>
    <w:basedOn w:val="Heading2"/>
    <w:qFormat/>
    <w:rsid w:val="00B17D27"/>
  </w:style>
  <w:style w:type="paragraph" w:customStyle="1" w:styleId="PartHeading-TOC-ACMA">
    <w:name w:val="Part Heading - TOC - ACMA"/>
    <w:basedOn w:val="PartHeading-TOC"/>
    <w:qFormat/>
    <w:rsid w:val="00B17D27"/>
  </w:style>
  <w:style w:type="paragraph" w:styleId="BodyText">
    <w:name w:val="Body Text"/>
    <w:basedOn w:val="Normal"/>
    <w:link w:val="BodyTextChar"/>
    <w:qFormat/>
    <w:rsid w:val="00B17D27"/>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B17D27"/>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B17D27"/>
    <w:rPr>
      <w:color w:val="605E5C"/>
      <w:shd w:val="clear" w:color="auto" w:fill="E1DFDD"/>
    </w:rPr>
  </w:style>
  <w:style w:type="paragraph" w:customStyle="1" w:styleId="Default">
    <w:name w:val="Default"/>
    <w:rsid w:val="00B17D27"/>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B17D27"/>
  </w:style>
  <w:style w:type="paragraph" w:customStyle="1" w:styleId="Heading2-AFTRS">
    <w:name w:val="Heading 2 - AFTRS"/>
    <w:basedOn w:val="Heading2"/>
    <w:qFormat/>
    <w:rsid w:val="00B17D27"/>
  </w:style>
  <w:style w:type="paragraph" w:customStyle="1" w:styleId="Heading3-AFTRS">
    <w:name w:val="Heading 3 - AFTRS"/>
    <w:basedOn w:val="Heading3"/>
    <w:qFormat/>
    <w:rsid w:val="00B17D27"/>
  </w:style>
  <w:style w:type="paragraph" w:customStyle="1" w:styleId="PartHeading-TOC-AFTRS">
    <w:name w:val="Part Heading - TOC - AFTRS"/>
    <w:basedOn w:val="PartHeading-TOC"/>
    <w:qFormat/>
    <w:rsid w:val="00B17D27"/>
  </w:style>
  <w:style w:type="paragraph" w:customStyle="1" w:styleId="Heading1-AMSA">
    <w:name w:val="Heading 1 - AMSA"/>
    <w:basedOn w:val="Heading1"/>
    <w:qFormat/>
    <w:rsid w:val="00B17D27"/>
    <w:pPr>
      <w:jc w:val="center"/>
    </w:pPr>
  </w:style>
  <w:style w:type="paragraph" w:customStyle="1" w:styleId="Heading2-AMSA">
    <w:name w:val="Heading 2 - AMSA"/>
    <w:basedOn w:val="Heading2"/>
    <w:qFormat/>
    <w:rsid w:val="00B17D27"/>
  </w:style>
  <w:style w:type="paragraph" w:customStyle="1" w:styleId="Heading3-AMSA">
    <w:name w:val="Heading 3 - AMSA"/>
    <w:basedOn w:val="Normal"/>
    <w:qFormat/>
    <w:rsid w:val="00B17D27"/>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B17D27"/>
    <w:pPr>
      <w:tabs>
        <w:tab w:val="left" w:pos="709"/>
      </w:tabs>
      <w:outlineLvl w:val="9"/>
    </w:pPr>
  </w:style>
  <w:style w:type="paragraph" w:customStyle="1" w:styleId="PartHeading-TOC-AMSA">
    <w:name w:val="Part Heading - TOC - AMSA"/>
    <w:basedOn w:val="PartHeading-TOC"/>
    <w:qFormat/>
    <w:rsid w:val="00B17D27"/>
  </w:style>
  <w:style w:type="paragraph" w:customStyle="1" w:styleId="Heading1-ANMM">
    <w:name w:val="Heading 1 - ANMM"/>
    <w:basedOn w:val="Heading1"/>
    <w:qFormat/>
    <w:rsid w:val="00B17D27"/>
  </w:style>
  <w:style w:type="paragraph" w:customStyle="1" w:styleId="Heading2-ANMM">
    <w:name w:val="Heading 2 - ANMM"/>
    <w:basedOn w:val="Heading2"/>
    <w:qFormat/>
    <w:rsid w:val="00B17D27"/>
  </w:style>
  <w:style w:type="paragraph" w:customStyle="1" w:styleId="Heading3-ANMM">
    <w:name w:val="Heading 3 - ANMM"/>
    <w:basedOn w:val="Heading3"/>
    <w:qFormat/>
    <w:rsid w:val="00B17D27"/>
  </w:style>
  <w:style w:type="paragraph" w:customStyle="1" w:styleId="PartHeading-TOC-ANMM">
    <w:name w:val="Part Heading - TOC - ANMM"/>
    <w:basedOn w:val="PartHeading-TOC"/>
    <w:qFormat/>
    <w:rsid w:val="00B17D27"/>
  </w:style>
  <w:style w:type="paragraph" w:customStyle="1" w:styleId="Heading3-ATSB">
    <w:name w:val="Heading 3 - ATSB"/>
    <w:basedOn w:val="Heading3-NPGA"/>
    <w:link w:val="Heading3-ATSBChar"/>
    <w:qFormat/>
    <w:rsid w:val="00B17D27"/>
  </w:style>
  <w:style w:type="paragraph" w:customStyle="1" w:styleId="Heading3-NLA">
    <w:name w:val="Heading 3 - NLA"/>
    <w:basedOn w:val="Heading3"/>
    <w:link w:val="Heading3-NLAChar"/>
    <w:qFormat/>
    <w:rsid w:val="00B17D27"/>
  </w:style>
  <w:style w:type="paragraph" w:customStyle="1" w:styleId="Heading1-ATSB">
    <w:name w:val="Heading 1 - ATSB"/>
    <w:basedOn w:val="Heading1noTOC"/>
    <w:qFormat/>
    <w:rsid w:val="00B17D27"/>
  </w:style>
  <w:style w:type="paragraph" w:customStyle="1" w:styleId="Heading2-ATSB">
    <w:name w:val="Heading 2 - ATSB"/>
    <w:basedOn w:val="Heading2-NPGA"/>
    <w:qFormat/>
    <w:rsid w:val="00B17D27"/>
  </w:style>
  <w:style w:type="paragraph" w:customStyle="1" w:styleId="PartHeading-TOC-ATSB">
    <w:name w:val="Part Heading - TOC - ATSB"/>
    <w:basedOn w:val="PartHeading-TOC"/>
    <w:qFormat/>
    <w:rsid w:val="00B17D27"/>
  </w:style>
  <w:style w:type="paragraph" w:customStyle="1" w:styleId="Heading1-NLA">
    <w:name w:val="Heading 1 - NLA"/>
    <w:basedOn w:val="Heading1"/>
    <w:qFormat/>
    <w:rsid w:val="00B17D27"/>
  </w:style>
  <w:style w:type="paragraph" w:customStyle="1" w:styleId="Heading1-CASA">
    <w:name w:val="Heading 1 - CASA"/>
    <w:basedOn w:val="Heading1"/>
    <w:qFormat/>
    <w:rsid w:val="00B17D27"/>
  </w:style>
  <w:style w:type="paragraph" w:customStyle="1" w:styleId="Heading2-CASA">
    <w:name w:val="Heading 2 - CASA"/>
    <w:basedOn w:val="Heading2"/>
    <w:qFormat/>
    <w:rsid w:val="00B17D27"/>
  </w:style>
  <w:style w:type="paragraph" w:customStyle="1" w:styleId="Heading3-CASA">
    <w:name w:val="Heading 3 - CASA"/>
    <w:basedOn w:val="Heading3"/>
    <w:qFormat/>
    <w:rsid w:val="00B17D27"/>
  </w:style>
  <w:style w:type="paragraph" w:customStyle="1" w:styleId="PartHeading-TOC-CASA">
    <w:name w:val="Part Heading - TOC - CASA"/>
    <w:basedOn w:val="PartHeading-TOC"/>
    <w:qFormat/>
    <w:rsid w:val="00B17D27"/>
  </w:style>
  <w:style w:type="paragraph" w:customStyle="1" w:styleId="TableParagraph">
    <w:name w:val="Table Paragraph"/>
    <w:basedOn w:val="Normal"/>
    <w:uiPriority w:val="1"/>
    <w:qFormat/>
    <w:rsid w:val="00B17D27"/>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B17D27"/>
  </w:style>
  <w:style w:type="paragraph" w:customStyle="1" w:styleId="Heading2-CreativeAustralia">
    <w:name w:val="Heading 2- Creative Australia"/>
    <w:basedOn w:val="Heading2"/>
    <w:link w:val="Heading2-CreativeAustraliaChar"/>
    <w:qFormat/>
    <w:rsid w:val="00B17D27"/>
  </w:style>
  <w:style w:type="character" w:customStyle="1" w:styleId="Heading1-CreativeAustraliaChar">
    <w:name w:val="Heading 1- Creative Australia Char"/>
    <w:basedOn w:val="Heading1Char"/>
    <w:link w:val="Heading1-CreativeAustralia"/>
    <w:rsid w:val="00B17D27"/>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B17D27"/>
  </w:style>
  <w:style w:type="character" w:customStyle="1" w:styleId="Heading2-CreativeAustraliaChar">
    <w:name w:val="Heading 2- Creative Australia Char"/>
    <w:basedOn w:val="Heading2Char"/>
    <w:link w:val="Heading2-CreativeAustralia"/>
    <w:rsid w:val="00B17D27"/>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B17D27"/>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B17D27"/>
  </w:style>
  <w:style w:type="paragraph" w:customStyle="1" w:styleId="Heading2-HSRA">
    <w:name w:val="Heading 2 - HSRA"/>
    <w:basedOn w:val="Heading2"/>
    <w:qFormat/>
    <w:rsid w:val="00B17D27"/>
  </w:style>
  <w:style w:type="paragraph" w:customStyle="1" w:styleId="Heading3-HSRA">
    <w:name w:val="Heading 3 - HSRA"/>
    <w:basedOn w:val="Heading3"/>
    <w:qFormat/>
    <w:rsid w:val="00B17D27"/>
  </w:style>
  <w:style w:type="paragraph" w:customStyle="1" w:styleId="Heading1-HSRA">
    <w:name w:val="Heading 1 - HSRA"/>
    <w:basedOn w:val="Heading1"/>
    <w:qFormat/>
    <w:rsid w:val="00B17D27"/>
  </w:style>
  <w:style w:type="paragraph" w:customStyle="1" w:styleId="PartHeading-TOC-HSRA">
    <w:name w:val="Part Heading - TOC - HSRA"/>
    <w:basedOn w:val="PartHeading-TOC"/>
    <w:qFormat/>
    <w:rsid w:val="00B17D27"/>
  </w:style>
  <w:style w:type="paragraph" w:customStyle="1" w:styleId="Heading2-IA">
    <w:name w:val="Heading 2 - IA"/>
    <w:basedOn w:val="Heading2"/>
    <w:qFormat/>
    <w:rsid w:val="00B17D27"/>
  </w:style>
  <w:style w:type="paragraph" w:customStyle="1" w:styleId="Heading1-IA">
    <w:name w:val="Heading 1 - IA"/>
    <w:basedOn w:val="Heading1"/>
    <w:qFormat/>
    <w:rsid w:val="00B17D27"/>
    <w:pPr>
      <w:jc w:val="center"/>
    </w:pPr>
  </w:style>
  <w:style w:type="paragraph" w:customStyle="1" w:styleId="Heading3-IA">
    <w:name w:val="Heading 3 - IA"/>
    <w:basedOn w:val="Heading3"/>
    <w:qFormat/>
    <w:rsid w:val="00B17D27"/>
  </w:style>
  <w:style w:type="paragraph" w:customStyle="1" w:styleId="Heading4-IA">
    <w:name w:val="Heading 4 - IA"/>
    <w:basedOn w:val="Heading4"/>
    <w:qFormat/>
    <w:rsid w:val="00B17D27"/>
  </w:style>
  <w:style w:type="paragraph" w:customStyle="1" w:styleId="PartHeading-TOC-IA">
    <w:name w:val="Part Heading - TOC - IA"/>
    <w:basedOn w:val="PartHeading-TOC"/>
    <w:qFormat/>
    <w:rsid w:val="00B17D27"/>
  </w:style>
  <w:style w:type="paragraph" w:customStyle="1" w:styleId="Heading1-NAA">
    <w:name w:val="Heading 1 - NAA"/>
    <w:basedOn w:val="Heading1"/>
    <w:qFormat/>
    <w:rsid w:val="00B17D27"/>
  </w:style>
  <w:style w:type="paragraph" w:customStyle="1" w:styleId="Heading2-NAA">
    <w:name w:val="Heading 2 - NAA"/>
    <w:basedOn w:val="Heading2"/>
    <w:qFormat/>
    <w:rsid w:val="00B17D27"/>
  </w:style>
  <w:style w:type="paragraph" w:customStyle="1" w:styleId="Heading3-NAA">
    <w:name w:val="Heading 3 - NAA"/>
    <w:basedOn w:val="Heading3"/>
    <w:link w:val="Heading3-NAAChar"/>
    <w:qFormat/>
    <w:rsid w:val="00B17D27"/>
  </w:style>
  <w:style w:type="paragraph" w:customStyle="1" w:styleId="PartHeading-TOC-NAA">
    <w:name w:val="Part Heading - TOC - NAA"/>
    <w:basedOn w:val="PartHeading-TOC"/>
    <w:qFormat/>
    <w:rsid w:val="00B17D27"/>
  </w:style>
  <w:style w:type="paragraph" w:customStyle="1" w:styleId="PartHeading-TOC-NCA">
    <w:name w:val="Part Heading - TOC - NCA"/>
    <w:basedOn w:val="PartHeading-TOC"/>
    <w:qFormat/>
    <w:rsid w:val="00B17D27"/>
  </w:style>
  <w:style w:type="paragraph" w:customStyle="1" w:styleId="Heading1-NCA">
    <w:name w:val="Heading 1 - NCA"/>
    <w:basedOn w:val="Heading1-AFTRS"/>
    <w:qFormat/>
    <w:rsid w:val="00B17D27"/>
  </w:style>
  <w:style w:type="paragraph" w:customStyle="1" w:styleId="Heading2-NCA">
    <w:name w:val="Heading 2 - NCA"/>
    <w:basedOn w:val="Heading2-AFTRS"/>
    <w:qFormat/>
    <w:rsid w:val="00B17D27"/>
  </w:style>
  <w:style w:type="paragraph" w:customStyle="1" w:styleId="Heading3-NCA">
    <w:name w:val="Heading 3 - NCA"/>
    <w:basedOn w:val="Heading3-NLA"/>
    <w:qFormat/>
    <w:rsid w:val="00B17D27"/>
    <w:pPr>
      <w:spacing w:after="240"/>
      <w:ind w:left="567" w:hanging="567"/>
    </w:pPr>
  </w:style>
  <w:style w:type="paragraph" w:customStyle="1" w:styleId="Tabletext">
    <w:name w:val="Table text"/>
    <w:basedOn w:val="BodyText"/>
    <w:uiPriority w:val="19"/>
    <w:qFormat/>
    <w:rsid w:val="00B17D27"/>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B17D27"/>
    <w:pPr>
      <w:jc w:val="center"/>
    </w:pPr>
  </w:style>
  <w:style w:type="paragraph" w:customStyle="1" w:styleId="Heading2NFSA">
    <w:name w:val="Heading 2 NFSA"/>
    <w:basedOn w:val="TOC1"/>
    <w:rsid w:val="00B17D27"/>
    <w:rPr>
      <w:noProof/>
    </w:rPr>
  </w:style>
  <w:style w:type="paragraph" w:customStyle="1" w:styleId="Heading3NFSA">
    <w:name w:val="Heading 3 NFSA"/>
    <w:basedOn w:val="TOC2"/>
    <w:rsid w:val="00B17D27"/>
    <w:rPr>
      <w:noProof/>
    </w:rPr>
  </w:style>
  <w:style w:type="paragraph" w:customStyle="1" w:styleId="Heading2-NFSA">
    <w:name w:val="Heading 2 - NFSA"/>
    <w:basedOn w:val="Heading2"/>
    <w:qFormat/>
    <w:rsid w:val="00B17D27"/>
  </w:style>
  <w:style w:type="paragraph" w:customStyle="1" w:styleId="Heading3-NFSA">
    <w:name w:val="Heading 3- NFSA"/>
    <w:basedOn w:val="Heading3-NGA"/>
    <w:rsid w:val="00B17D27"/>
  </w:style>
  <w:style w:type="paragraph" w:customStyle="1" w:styleId="PartHeading-TOC-NFSA">
    <w:name w:val="Part Heading - TOC - NFSA"/>
    <w:basedOn w:val="PartHeading-TOC"/>
    <w:qFormat/>
    <w:rsid w:val="00B17D27"/>
  </w:style>
  <w:style w:type="paragraph" w:customStyle="1" w:styleId="PartHeading-TOC-NLA">
    <w:name w:val="Part Heading - TOC - NLA"/>
    <w:basedOn w:val="PartHeading-TOC"/>
    <w:qFormat/>
    <w:rsid w:val="00B17D27"/>
  </w:style>
  <w:style w:type="paragraph" w:customStyle="1" w:styleId="Heading1-NMA">
    <w:name w:val="Heading 1 - NMA"/>
    <w:basedOn w:val="Heading1"/>
    <w:qFormat/>
    <w:rsid w:val="00B17D27"/>
    <w:pPr>
      <w:jc w:val="center"/>
    </w:pPr>
  </w:style>
  <w:style w:type="paragraph" w:customStyle="1" w:styleId="Heading2-NMA">
    <w:name w:val="Heading 2 - NMA"/>
    <w:basedOn w:val="Heading2"/>
    <w:qFormat/>
    <w:rsid w:val="00B17D27"/>
  </w:style>
  <w:style w:type="paragraph" w:customStyle="1" w:styleId="Heading3-NMA">
    <w:name w:val="Heading 3 - NMA"/>
    <w:basedOn w:val="Heading3"/>
    <w:qFormat/>
    <w:rsid w:val="00B17D27"/>
    <w:pPr>
      <w:ind w:left="567" w:hanging="567"/>
    </w:pPr>
  </w:style>
  <w:style w:type="paragraph" w:customStyle="1" w:styleId="PartHeading-TOC-NMA">
    <w:name w:val="Part Heading - TOC - NMA"/>
    <w:basedOn w:val="PartHeading-TOC"/>
    <w:qFormat/>
    <w:rsid w:val="00B17D27"/>
  </w:style>
  <w:style w:type="paragraph" w:customStyle="1" w:styleId="Heading1-NTC">
    <w:name w:val="Heading 1 - NTC"/>
    <w:basedOn w:val="Heading1"/>
    <w:qFormat/>
    <w:rsid w:val="00B17D27"/>
    <w:pPr>
      <w:jc w:val="center"/>
    </w:pPr>
  </w:style>
  <w:style w:type="paragraph" w:customStyle="1" w:styleId="Heading2-NTC">
    <w:name w:val="Heading 2 - NTC"/>
    <w:basedOn w:val="Heading2"/>
    <w:qFormat/>
    <w:rsid w:val="00B17D27"/>
  </w:style>
  <w:style w:type="paragraph" w:customStyle="1" w:styleId="Heading3-NTC">
    <w:name w:val="Heading 3 - NTC"/>
    <w:basedOn w:val="Heading3"/>
    <w:qFormat/>
    <w:rsid w:val="00B17D27"/>
  </w:style>
  <w:style w:type="paragraph" w:customStyle="1" w:styleId="PartHeading-TOC-NTC">
    <w:name w:val="Part Heading - TOC - NTC"/>
    <w:basedOn w:val="PartHeading-TOC"/>
    <w:qFormat/>
    <w:rsid w:val="00B17D27"/>
  </w:style>
  <w:style w:type="paragraph" w:customStyle="1" w:styleId="Heading1-NAIF">
    <w:name w:val="Heading 1 - NAIF"/>
    <w:basedOn w:val="Heading1"/>
    <w:qFormat/>
    <w:rsid w:val="00B17D27"/>
  </w:style>
  <w:style w:type="paragraph" w:customStyle="1" w:styleId="Heading2-NAIF">
    <w:name w:val="Heading 2 - NAIF"/>
    <w:basedOn w:val="Heading2"/>
    <w:qFormat/>
    <w:rsid w:val="00B17D27"/>
  </w:style>
  <w:style w:type="paragraph" w:customStyle="1" w:styleId="Heading3-NAIF">
    <w:name w:val="Heading 3 - NAIF"/>
    <w:basedOn w:val="Heading3"/>
    <w:link w:val="Heading3-NAIFChar"/>
    <w:qFormat/>
    <w:rsid w:val="00B17D27"/>
  </w:style>
  <w:style w:type="paragraph" w:customStyle="1" w:styleId="PartHeading-TOC-NAIF">
    <w:name w:val="Part Heading - TOC - NAIF"/>
    <w:basedOn w:val="PartHeading-TOC"/>
    <w:qFormat/>
    <w:rsid w:val="00B17D27"/>
  </w:style>
  <w:style w:type="paragraph" w:customStyle="1" w:styleId="Heading1-OPH">
    <w:name w:val="Heading 1 - OPH"/>
    <w:basedOn w:val="Heading1"/>
    <w:qFormat/>
    <w:rsid w:val="00B17D27"/>
    <w:pPr>
      <w:jc w:val="center"/>
    </w:pPr>
  </w:style>
  <w:style w:type="paragraph" w:customStyle="1" w:styleId="Heading2-OPH">
    <w:name w:val="Heading 2 - OPH"/>
    <w:basedOn w:val="Heading2"/>
    <w:qFormat/>
    <w:rsid w:val="00B17D27"/>
  </w:style>
  <w:style w:type="paragraph" w:customStyle="1" w:styleId="Heading3-OPH">
    <w:name w:val="Heading 3 - OPH"/>
    <w:basedOn w:val="Heading3"/>
    <w:link w:val="Heading3-OPHChar"/>
    <w:qFormat/>
    <w:rsid w:val="00B17D27"/>
    <w:pPr>
      <w:ind w:left="567" w:hanging="567"/>
    </w:pPr>
  </w:style>
  <w:style w:type="paragraph" w:customStyle="1" w:styleId="PartHeading-TOC-OPH">
    <w:name w:val="Part Heading - TOC - OPH"/>
    <w:basedOn w:val="PartHeading-TOC"/>
    <w:qFormat/>
    <w:rsid w:val="00B17D27"/>
  </w:style>
  <w:style w:type="character" w:customStyle="1" w:styleId="paragraphChar">
    <w:name w:val="paragraph Char"/>
    <w:aliases w:val="a Char"/>
    <w:link w:val="paragraph"/>
    <w:locked/>
    <w:rsid w:val="00B17D27"/>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B17D27"/>
    <w:pPr>
      <w:jc w:val="center"/>
    </w:pPr>
  </w:style>
  <w:style w:type="paragraph" w:customStyle="1" w:styleId="Heading2-Screen">
    <w:name w:val="Heading 2 - Screen"/>
    <w:basedOn w:val="Heading2"/>
    <w:qFormat/>
    <w:rsid w:val="00B17D27"/>
    <w:pPr>
      <w:spacing w:before="360" w:after="360"/>
    </w:pPr>
  </w:style>
  <w:style w:type="paragraph" w:customStyle="1" w:styleId="Heading3-Screen">
    <w:name w:val="Heading 3 - Screen"/>
    <w:basedOn w:val="Heading3"/>
    <w:qFormat/>
    <w:rsid w:val="00B17D27"/>
  </w:style>
  <w:style w:type="paragraph" w:customStyle="1" w:styleId="PartHeading-TOC-SA">
    <w:name w:val="Part Heading - TOC - SA"/>
    <w:basedOn w:val="PartHeading-TOC"/>
    <w:qFormat/>
    <w:rsid w:val="00B17D27"/>
  </w:style>
  <w:style w:type="paragraph" w:customStyle="1" w:styleId="Heading1-SBS">
    <w:name w:val="Heading 1 - SBS"/>
    <w:basedOn w:val="Heading1"/>
    <w:qFormat/>
    <w:rsid w:val="00B17D27"/>
  </w:style>
  <w:style w:type="paragraph" w:customStyle="1" w:styleId="Heading3-SBS">
    <w:name w:val="Heading 3- SBS"/>
    <w:basedOn w:val="Heading3"/>
    <w:link w:val="Heading3-SBSChar"/>
    <w:qFormat/>
    <w:rsid w:val="00B17D27"/>
  </w:style>
  <w:style w:type="paragraph" w:customStyle="1" w:styleId="Heading2-SBS">
    <w:name w:val="Heading 2- SBS"/>
    <w:basedOn w:val="Heading2"/>
    <w:link w:val="Heading2-SBSChar"/>
    <w:qFormat/>
    <w:rsid w:val="00B17D27"/>
  </w:style>
  <w:style w:type="character" w:customStyle="1" w:styleId="Heading2-SBSChar">
    <w:name w:val="Heading 2- SBS Char"/>
    <w:basedOn w:val="Heading2Char"/>
    <w:link w:val="Heading2-SBS"/>
    <w:rsid w:val="00B17D27"/>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B17D27"/>
    <w:rPr>
      <w:rFonts w:ascii="Arial Bold" w:eastAsia="Times New Roman" w:hAnsi="Arial Bold" w:cs="Times New Roman"/>
      <w:b/>
      <w:szCs w:val="20"/>
      <w:lang w:eastAsia="en-AU"/>
    </w:rPr>
  </w:style>
  <w:style w:type="character" w:customStyle="1" w:styleId="ui-provider">
    <w:name w:val="ui-provider"/>
    <w:basedOn w:val="DefaultParagraphFont"/>
    <w:rsid w:val="00B17D27"/>
  </w:style>
  <w:style w:type="paragraph" w:customStyle="1" w:styleId="PartHeading-TOC-SBS">
    <w:name w:val="Part Heading - TOC - SBS"/>
    <w:basedOn w:val="PartHeading-TOC"/>
    <w:qFormat/>
    <w:rsid w:val="00B17D27"/>
  </w:style>
  <w:style w:type="paragraph" w:customStyle="1" w:styleId="Heading1-EntityResource">
    <w:name w:val="Heading 1 - Entity Resource"/>
    <w:basedOn w:val="ContentsHeading"/>
    <w:qFormat/>
    <w:rsid w:val="00B17D27"/>
    <w:pPr>
      <w:jc w:val="center"/>
    </w:pPr>
  </w:style>
  <w:style w:type="paragraph" w:customStyle="1" w:styleId="ChartandTableFootnoteAlphaSmall">
    <w:name w:val="Chart and Table Footnote Alpha Small"/>
    <w:basedOn w:val="HeadingBase"/>
    <w:next w:val="Normal"/>
    <w:rsid w:val="00B17D27"/>
    <w:pPr>
      <w:tabs>
        <w:tab w:val="num" w:pos="284"/>
      </w:tabs>
      <w:ind w:left="284" w:hanging="284"/>
      <w:jc w:val="both"/>
    </w:pPr>
    <w:rPr>
      <w:sz w:val="15"/>
    </w:rPr>
  </w:style>
  <w:style w:type="paragraph" w:customStyle="1" w:styleId="ChartandTableFootnoteSmall">
    <w:name w:val="Chart and Table Footnote Small"/>
    <w:basedOn w:val="HeadingBase"/>
    <w:next w:val="Normal"/>
    <w:rsid w:val="00B17D27"/>
    <w:pPr>
      <w:tabs>
        <w:tab w:val="left" w:pos="284"/>
      </w:tabs>
      <w:jc w:val="both"/>
    </w:pPr>
    <w:rPr>
      <w:sz w:val="15"/>
    </w:rPr>
  </w:style>
  <w:style w:type="paragraph" w:customStyle="1" w:styleId="BoxHeadinglevel2">
    <w:name w:val="Box Heading level 2"/>
    <w:basedOn w:val="BoxHeading"/>
    <w:rsid w:val="00B17D27"/>
    <w:pPr>
      <w:spacing w:before="0"/>
    </w:pPr>
    <w:rPr>
      <w:sz w:val="18"/>
    </w:rPr>
  </w:style>
  <w:style w:type="paragraph" w:customStyle="1" w:styleId="Heading1-TOC">
    <w:name w:val="Heading 1 - TOC"/>
    <w:basedOn w:val="Heading1"/>
    <w:rsid w:val="00B17D27"/>
    <w:pPr>
      <w:jc w:val="center"/>
    </w:pPr>
  </w:style>
  <w:style w:type="paragraph" w:customStyle="1" w:styleId="Heading2-AustCo">
    <w:name w:val="Heading 2 - Aust Co"/>
    <w:basedOn w:val="Heading2"/>
    <w:qFormat/>
    <w:rsid w:val="00B17D27"/>
  </w:style>
  <w:style w:type="paragraph" w:customStyle="1" w:styleId="Heading3-AustCo">
    <w:name w:val="Heading 3 - Aust Co"/>
    <w:basedOn w:val="Heading3"/>
    <w:link w:val="Heading3-AustCoChar"/>
    <w:qFormat/>
    <w:rsid w:val="00B17D27"/>
    <w:pPr>
      <w:tabs>
        <w:tab w:val="left" w:pos="709"/>
      </w:tabs>
    </w:pPr>
  </w:style>
  <w:style w:type="character" w:customStyle="1" w:styleId="Heading3-AustCoChar">
    <w:name w:val="Heading 3 - Aust Co Char"/>
    <w:basedOn w:val="Heading3Char"/>
    <w:link w:val="Heading3-AustCo"/>
    <w:rsid w:val="00B17D27"/>
    <w:rPr>
      <w:rFonts w:ascii="Arial Bold" w:eastAsia="Times New Roman" w:hAnsi="Arial Bold" w:cs="Times New Roman"/>
      <w:b/>
      <w:szCs w:val="20"/>
      <w:lang w:eastAsia="en-AU"/>
    </w:rPr>
  </w:style>
  <w:style w:type="paragraph" w:customStyle="1" w:styleId="msonormal0">
    <w:name w:val="msonormal"/>
    <w:basedOn w:val="Normal"/>
    <w:rsid w:val="00B17D27"/>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B17D27"/>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B17D27"/>
  </w:style>
  <w:style w:type="paragraph" w:customStyle="1" w:styleId="Heading3-ITRDC">
    <w:name w:val="Heading 3 - ITRDC"/>
    <w:basedOn w:val="Normal"/>
    <w:next w:val="Heading3"/>
    <w:qFormat/>
    <w:rsid w:val="00B17D27"/>
    <w:pPr>
      <w:spacing w:before="0" w:line="260" w:lineRule="exact"/>
    </w:pPr>
    <w:rPr>
      <w:sz w:val="20"/>
    </w:rPr>
  </w:style>
  <w:style w:type="paragraph" w:customStyle="1" w:styleId="Heading3-DITRDC">
    <w:name w:val="Heading 3 - DITRDC"/>
    <w:basedOn w:val="Heading3"/>
    <w:qFormat/>
    <w:rsid w:val="00B17D27"/>
    <w:pPr>
      <w:tabs>
        <w:tab w:val="left" w:pos="709"/>
      </w:tabs>
    </w:pPr>
  </w:style>
  <w:style w:type="paragraph" w:customStyle="1" w:styleId="Heading2-AusCouncil">
    <w:name w:val="Heading 2 - Aus Council"/>
    <w:basedOn w:val="Heading2"/>
    <w:qFormat/>
    <w:rsid w:val="00B17D27"/>
  </w:style>
  <w:style w:type="paragraph" w:customStyle="1" w:styleId="pf0">
    <w:name w:val="pf0"/>
    <w:basedOn w:val="Normal"/>
    <w:rsid w:val="00B17D27"/>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B17D27"/>
    <w:rPr>
      <w:rFonts w:ascii="Book Antiqua" w:hAnsi="Book Antiqua"/>
      <w:color w:val="000000"/>
    </w:rPr>
  </w:style>
  <w:style w:type="paragraph" w:customStyle="1" w:styleId="BulletBookAntiqua">
    <w:name w:val="_Bullet Book Antiqua"/>
    <w:basedOn w:val="Normal"/>
    <w:link w:val="BulletBookAntiquaChar"/>
    <w:autoRedefine/>
    <w:qFormat/>
    <w:rsid w:val="00B17D27"/>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B17D27"/>
    <w:pPr>
      <w:spacing w:before="120" w:after="120"/>
    </w:pPr>
    <w:rPr>
      <w:rFonts w:ascii="Arial" w:hAnsi="Arial"/>
      <w:sz w:val="22"/>
    </w:rPr>
  </w:style>
  <w:style w:type="paragraph" w:customStyle="1" w:styleId="Heading3-NFRA">
    <w:name w:val="Heading 3 - NFRA"/>
    <w:basedOn w:val="Heading3"/>
    <w:link w:val="Heading3-NFRAChar"/>
    <w:qFormat/>
    <w:rsid w:val="00B17D27"/>
    <w:pPr>
      <w:tabs>
        <w:tab w:val="left" w:pos="709"/>
      </w:tabs>
    </w:pPr>
  </w:style>
  <w:style w:type="paragraph" w:customStyle="1" w:styleId="Heading3-NFSA0">
    <w:name w:val="Heading 3 - NFSA"/>
    <w:basedOn w:val="Heading3"/>
    <w:qFormat/>
    <w:rsid w:val="00B17D27"/>
    <w:pPr>
      <w:tabs>
        <w:tab w:val="left" w:pos="709"/>
      </w:tabs>
    </w:pPr>
    <w:rPr>
      <w:rFonts w:ascii="Arial" w:hAnsi="Arial"/>
    </w:rPr>
  </w:style>
  <w:style w:type="paragraph" w:customStyle="1" w:styleId="Heading3-NQWIA">
    <w:name w:val="Heading 3 - NQWIA"/>
    <w:basedOn w:val="Heading3"/>
    <w:qFormat/>
    <w:rsid w:val="00B17D27"/>
    <w:pPr>
      <w:tabs>
        <w:tab w:val="left" w:pos="709"/>
      </w:tabs>
    </w:pPr>
  </w:style>
  <w:style w:type="paragraph" w:customStyle="1" w:styleId="Heading3-ScreenAustralia">
    <w:name w:val="Heading 3 - Screen Australia"/>
    <w:basedOn w:val="Heading3"/>
    <w:qFormat/>
    <w:rsid w:val="00B17D27"/>
    <w:pPr>
      <w:numPr>
        <w:ilvl w:val="1"/>
        <w:numId w:val="15"/>
      </w:numPr>
      <w:tabs>
        <w:tab w:val="num" w:pos="360"/>
        <w:tab w:val="left" w:pos="709"/>
      </w:tabs>
      <w:ind w:left="0" w:firstLine="0"/>
    </w:pPr>
  </w:style>
  <w:style w:type="paragraph" w:customStyle="1" w:styleId="Heading3-SBS0">
    <w:name w:val="Heading 3 - SBS"/>
    <w:basedOn w:val="Heading3"/>
    <w:qFormat/>
    <w:rsid w:val="00B17D27"/>
    <w:pPr>
      <w:tabs>
        <w:tab w:val="left" w:pos="709"/>
      </w:tabs>
    </w:pPr>
  </w:style>
  <w:style w:type="paragraph" w:customStyle="1" w:styleId="Heading4-DITRDC">
    <w:name w:val="Heading 4 - DITRDC"/>
    <w:basedOn w:val="Heading3"/>
    <w:qFormat/>
    <w:rsid w:val="00B17D27"/>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B17D27"/>
    <w:pPr>
      <w:tabs>
        <w:tab w:val="left" w:pos="709"/>
      </w:tabs>
      <w:spacing w:before="240" w:after="240"/>
    </w:pPr>
  </w:style>
  <w:style w:type="character" w:customStyle="1" w:styleId="Heading4-ABCChar">
    <w:name w:val="Heading 4 - ABC Char"/>
    <w:basedOn w:val="Heading3Char"/>
    <w:link w:val="Heading4-ABC"/>
    <w:locked/>
    <w:rsid w:val="00B17D27"/>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B17D27"/>
    <w:pPr>
      <w:tabs>
        <w:tab w:val="left" w:pos="709"/>
      </w:tabs>
      <w:spacing w:before="240" w:after="240"/>
    </w:pPr>
  </w:style>
  <w:style w:type="paragraph" w:customStyle="1" w:styleId="Heading4-AFTRS">
    <w:name w:val="Heading 4 - AFTRS"/>
    <w:basedOn w:val="Heading3"/>
    <w:qFormat/>
    <w:rsid w:val="00B17D27"/>
    <w:pPr>
      <w:tabs>
        <w:tab w:val="left" w:pos="709"/>
      </w:tabs>
      <w:spacing w:before="240" w:after="240"/>
    </w:pPr>
    <w:rPr>
      <w:rFonts w:ascii="Arial" w:hAnsi="Arial"/>
      <w:smallCaps/>
      <w:sz w:val="26"/>
    </w:rPr>
  </w:style>
  <w:style w:type="paragraph" w:customStyle="1" w:styleId="Heading4-AMSA">
    <w:name w:val="Heading 4 - AMSA"/>
    <w:basedOn w:val="Heading3"/>
    <w:qFormat/>
    <w:rsid w:val="00B17D27"/>
    <w:pPr>
      <w:tabs>
        <w:tab w:val="left" w:pos="709"/>
      </w:tabs>
      <w:spacing w:before="240" w:after="240"/>
    </w:pPr>
  </w:style>
  <w:style w:type="paragraph" w:customStyle="1" w:styleId="Heading4-ANMM">
    <w:name w:val="Heading 4 - ANMM"/>
    <w:basedOn w:val="Heading3"/>
    <w:qFormat/>
    <w:rsid w:val="00B17D27"/>
    <w:pPr>
      <w:tabs>
        <w:tab w:val="left" w:pos="709"/>
      </w:tabs>
      <w:spacing w:before="240" w:after="240"/>
    </w:pPr>
  </w:style>
  <w:style w:type="paragraph" w:customStyle="1" w:styleId="Heading4-ATSB">
    <w:name w:val="Heading 4 - ATSB"/>
    <w:basedOn w:val="Heading3"/>
    <w:qFormat/>
    <w:rsid w:val="00B17D27"/>
    <w:pPr>
      <w:tabs>
        <w:tab w:val="left" w:pos="709"/>
      </w:tabs>
      <w:spacing w:before="240" w:after="240"/>
    </w:pPr>
  </w:style>
  <w:style w:type="paragraph" w:customStyle="1" w:styleId="Heading4-CASA">
    <w:name w:val="Heading 4 - CASA"/>
    <w:basedOn w:val="Heading3"/>
    <w:qFormat/>
    <w:rsid w:val="00B17D27"/>
    <w:pPr>
      <w:tabs>
        <w:tab w:val="left" w:pos="709"/>
      </w:tabs>
      <w:spacing w:before="240" w:after="240"/>
    </w:pPr>
  </w:style>
  <w:style w:type="paragraph" w:customStyle="1" w:styleId="Heading4-NCA">
    <w:name w:val="Heading 4 - NCA"/>
    <w:basedOn w:val="Heading3"/>
    <w:qFormat/>
    <w:rsid w:val="00B17D27"/>
    <w:pPr>
      <w:tabs>
        <w:tab w:val="left" w:pos="709"/>
      </w:tabs>
      <w:spacing w:before="240" w:after="240"/>
    </w:pPr>
  </w:style>
  <w:style w:type="paragraph" w:customStyle="1" w:styleId="Heading4-NFRA">
    <w:name w:val="Heading 4 - NFRA"/>
    <w:basedOn w:val="Heading3"/>
    <w:qFormat/>
    <w:rsid w:val="00B17D27"/>
    <w:pPr>
      <w:tabs>
        <w:tab w:val="left" w:pos="709"/>
      </w:tabs>
      <w:spacing w:before="240" w:after="240"/>
    </w:pPr>
  </w:style>
  <w:style w:type="paragraph" w:customStyle="1" w:styleId="Paragraphtext">
    <w:name w:val="_Paragraph text"/>
    <w:basedOn w:val="Normal"/>
    <w:qFormat/>
    <w:rsid w:val="00B17D27"/>
    <w:pPr>
      <w:spacing w:before="0" w:line="240" w:lineRule="auto"/>
    </w:pPr>
    <w:rPr>
      <w:sz w:val="20"/>
      <w:lang w:eastAsia="en-US"/>
    </w:rPr>
  </w:style>
  <w:style w:type="paragraph" w:customStyle="1" w:styleId="ChartandTableFootnoteAlpha2">
    <w:name w:val="Chart and Table Footnote Alpha2"/>
    <w:basedOn w:val="HeadingBase"/>
    <w:next w:val="Normal"/>
    <w:rsid w:val="00B17D27"/>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B17D27"/>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B17D27"/>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B17D27"/>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B17D27"/>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B17D27"/>
    <w:rPr>
      <w:rFonts w:ascii="Arial" w:hAnsi="Arial"/>
      <w:color w:val="000000" w:themeColor="text1"/>
      <w:lang w:val="en-GB"/>
    </w:rPr>
  </w:style>
  <w:style w:type="paragraph" w:customStyle="1" w:styleId="BodyText1">
    <w:name w:val="Body Text 1"/>
    <w:basedOn w:val="Normal"/>
    <w:link w:val="BodyText1Char"/>
    <w:qFormat/>
    <w:rsid w:val="00B17D27"/>
    <w:pPr>
      <w:numPr>
        <w:numId w:val="16"/>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B17D27"/>
    <w:pPr>
      <w:spacing w:before="0" w:after="120" w:line="240" w:lineRule="auto"/>
    </w:pPr>
    <w:rPr>
      <w:rFonts w:ascii="Arial Bold" w:hAnsi="Arial Bold"/>
      <w:bCs w:val="0"/>
      <w:sz w:val="22"/>
      <w:szCs w:val="22"/>
    </w:rPr>
  </w:style>
  <w:style w:type="paragraph" w:customStyle="1" w:styleId="bulletlevel1">
    <w:name w:val="bullet level 1"/>
    <w:basedOn w:val="Normal"/>
    <w:qFormat/>
    <w:rsid w:val="00B17D27"/>
    <w:pPr>
      <w:spacing w:before="120" w:after="120" w:line="240" w:lineRule="auto"/>
    </w:pPr>
    <w:rPr>
      <w:iCs/>
      <w:color w:val="000000" w:themeColor="text1"/>
      <w:sz w:val="20"/>
    </w:rPr>
  </w:style>
  <w:style w:type="paragraph" w:customStyle="1" w:styleId="Tabletextcell8left6">
    <w:name w:val="_Table text cell 8 left6"/>
    <w:basedOn w:val="Normal"/>
    <w:qFormat/>
    <w:rsid w:val="00B17D27"/>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B17D27"/>
    <w:pPr>
      <w:numPr>
        <w:numId w:val="19"/>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B17D27"/>
    <w:pPr>
      <w:numPr>
        <w:numId w:val="17"/>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B17D27"/>
  </w:style>
  <w:style w:type="paragraph" w:customStyle="1" w:styleId="TOC-NLA">
    <w:name w:val="TOC - NLA"/>
    <w:basedOn w:val="TOC5"/>
    <w:qFormat/>
    <w:rsid w:val="00B17D27"/>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B17D27"/>
    <w:pPr>
      <w:ind w:left="0"/>
    </w:pPr>
  </w:style>
  <w:style w:type="paragraph" w:customStyle="1" w:styleId="TOC-ABC">
    <w:name w:val="TOC - ABC"/>
    <w:basedOn w:val="TOC-Council"/>
    <w:qFormat/>
    <w:rsid w:val="00B17D27"/>
  </w:style>
  <w:style w:type="paragraph" w:customStyle="1" w:styleId="TOC-ACMA">
    <w:name w:val="TOC - ACMA"/>
    <w:basedOn w:val="TOC-ABC"/>
    <w:qFormat/>
    <w:rsid w:val="00B17D27"/>
  </w:style>
  <w:style w:type="paragraph" w:customStyle="1" w:styleId="TOC-AFTRS">
    <w:name w:val="TOC - AFTRS"/>
    <w:basedOn w:val="TOC-NLA"/>
    <w:qFormat/>
    <w:rsid w:val="00B17D27"/>
  </w:style>
  <w:style w:type="paragraph" w:customStyle="1" w:styleId="TOC-AMSA">
    <w:name w:val="TOC - AMSA"/>
    <w:basedOn w:val="TOC-NLA"/>
    <w:qFormat/>
    <w:rsid w:val="00B17D27"/>
  </w:style>
  <w:style w:type="paragraph" w:customStyle="1" w:styleId="TOC-ATSB">
    <w:name w:val="TOC - ATSB"/>
    <w:basedOn w:val="TOC-NLA"/>
    <w:qFormat/>
    <w:rsid w:val="00B17D27"/>
  </w:style>
  <w:style w:type="paragraph" w:customStyle="1" w:styleId="TOC-CASA">
    <w:name w:val="TOC - CASA"/>
    <w:basedOn w:val="TOC-NLA"/>
    <w:qFormat/>
    <w:rsid w:val="00B17D27"/>
  </w:style>
  <w:style w:type="paragraph" w:customStyle="1" w:styleId="TOC-IA">
    <w:name w:val="TOC - IA"/>
    <w:basedOn w:val="TOC-NLA"/>
    <w:qFormat/>
    <w:rsid w:val="00B17D27"/>
  </w:style>
  <w:style w:type="paragraph" w:customStyle="1" w:styleId="TOC-NCA">
    <w:name w:val="TOC - NCA"/>
    <w:basedOn w:val="TOC-NLA"/>
    <w:qFormat/>
    <w:rsid w:val="00B17D27"/>
  </w:style>
  <w:style w:type="paragraph" w:customStyle="1" w:styleId="TOC-NFRA">
    <w:name w:val="TOC - NFRA"/>
    <w:basedOn w:val="TOC-NLA"/>
    <w:qFormat/>
    <w:rsid w:val="00B17D27"/>
  </w:style>
  <w:style w:type="paragraph" w:customStyle="1" w:styleId="TOC-NFSA">
    <w:name w:val="TOC - NFSA"/>
    <w:basedOn w:val="TOC-NLA"/>
    <w:qFormat/>
    <w:rsid w:val="00B17D27"/>
  </w:style>
  <w:style w:type="paragraph" w:customStyle="1" w:styleId="Heading4-NFSA">
    <w:name w:val="Heading 4 - NFSA"/>
    <w:basedOn w:val="Heading4-NFRA"/>
    <w:qFormat/>
    <w:rsid w:val="00B17D27"/>
  </w:style>
  <w:style w:type="paragraph" w:customStyle="1" w:styleId="TOC-NGA">
    <w:name w:val="TOC - NGA"/>
    <w:basedOn w:val="TOC-NLA"/>
    <w:qFormat/>
    <w:rsid w:val="00B17D27"/>
  </w:style>
  <w:style w:type="paragraph" w:customStyle="1" w:styleId="Heading4-NGA">
    <w:name w:val="Heading 4 - NGA"/>
    <w:basedOn w:val="Heading4-ABC"/>
    <w:qFormat/>
    <w:rsid w:val="00B17D27"/>
  </w:style>
  <w:style w:type="paragraph" w:customStyle="1" w:styleId="Heading4-NMA">
    <w:name w:val="Heading 4 - NMA"/>
    <w:basedOn w:val="Heading4-ABC"/>
    <w:qFormat/>
    <w:rsid w:val="00B17D27"/>
  </w:style>
  <w:style w:type="paragraph" w:customStyle="1" w:styleId="Heading4-NPGA">
    <w:name w:val="Heading 4 - NPGA"/>
    <w:basedOn w:val="Heading4-ABC"/>
    <w:qFormat/>
    <w:rsid w:val="00B17D27"/>
  </w:style>
  <w:style w:type="paragraph" w:customStyle="1" w:styleId="Heading4-NTC">
    <w:name w:val="Heading 4 - NTC"/>
    <w:basedOn w:val="Heading4-ABC"/>
    <w:qFormat/>
    <w:rsid w:val="00B17D27"/>
  </w:style>
  <w:style w:type="paragraph" w:customStyle="1" w:styleId="TOC-NTC">
    <w:name w:val="TOC - NTC"/>
    <w:basedOn w:val="TOC-NLA"/>
    <w:qFormat/>
    <w:rsid w:val="00B17D27"/>
  </w:style>
  <w:style w:type="paragraph" w:customStyle="1" w:styleId="Heading4-NQWIA">
    <w:name w:val="Heading 4 - NQWIA"/>
    <w:basedOn w:val="Heading4-ABC"/>
    <w:qFormat/>
    <w:rsid w:val="00B17D27"/>
  </w:style>
  <w:style w:type="paragraph" w:customStyle="1" w:styleId="Heading4-Screen">
    <w:name w:val="Heading 4 - Screen"/>
    <w:basedOn w:val="Heading4-ABC"/>
    <w:qFormat/>
    <w:rsid w:val="00B17D27"/>
  </w:style>
  <w:style w:type="paragraph" w:customStyle="1" w:styleId="TOC-Screen">
    <w:name w:val="TOC - Screen"/>
    <w:basedOn w:val="TOC-NTC"/>
    <w:qFormat/>
    <w:rsid w:val="00B17D27"/>
  </w:style>
  <w:style w:type="character" w:customStyle="1" w:styleId="Heading4-SBSChar">
    <w:name w:val="Heading 4 - SBS Char"/>
    <w:basedOn w:val="Heading4-ABCChar"/>
    <w:link w:val="Heading4-SBS"/>
    <w:locked/>
    <w:rsid w:val="00B17D27"/>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B17D27"/>
  </w:style>
  <w:style w:type="paragraph" w:customStyle="1" w:styleId="TOC-SBS">
    <w:name w:val="TOC - SBS"/>
    <w:basedOn w:val="TOC-NLA"/>
    <w:qFormat/>
    <w:rsid w:val="00B17D27"/>
  </w:style>
  <w:style w:type="paragraph" w:customStyle="1" w:styleId="TOC-DITRDC">
    <w:name w:val="TOC - DITRDC"/>
    <w:basedOn w:val="TOC-NLA"/>
    <w:qFormat/>
    <w:rsid w:val="00B17D27"/>
  </w:style>
  <w:style w:type="paragraph" w:customStyle="1" w:styleId="TOC-Level1">
    <w:name w:val="TOC - Level 1"/>
    <w:basedOn w:val="TOC1"/>
    <w:next w:val="TOC1"/>
    <w:qFormat/>
    <w:rsid w:val="00B17D27"/>
    <w:pPr>
      <w:keepNext w:val="0"/>
      <w:spacing w:before="240"/>
    </w:pPr>
    <w:rPr>
      <w:caps w:val="0"/>
    </w:rPr>
  </w:style>
  <w:style w:type="paragraph" w:customStyle="1" w:styleId="TOC-Entity">
    <w:name w:val="TOC - Entity"/>
    <w:basedOn w:val="TOC-Level1"/>
    <w:qFormat/>
    <w:rsid w:val="00B17D27"/>
  </w:style>
  <w:style w:type="paragraph" w:customStyle="1" w:styleId="Summarytabletextrightaligned">
    <w:name w:val="Summary table text right aligned"/>
    <w:basedOn w:val="Normal"/>
    <w:rsid w:val="00B17D27"/>
    <w:pPr>
      <w:spacing w:before="20" w:after="20" w:line="240" w:lineRule="auto"/>
      <w:ind w:right="57"/>
      <w:jc w:val="right"/>
    </w:pPr>
    <w:rPr>
      <w:rFonts w:ascii="Arial" w:hAnsi="Arial"/>
      <w:sz w:val="16"/>
    </w:rPr>
  </w:style>
  <w:style w:type="paragraph" w:customStyle="1" w:styleId="BodyCopy">
    <w:name w:val="Body Copy"/>
    <w:basedOn w:val="Normal"/>
    <w:qFormat/>
    <w:rsid w:val="00B17D27"/>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B17D27"/>
    <w:pPr>
      <w:numPr>
        <w:numId w:val="18"/>
      </w:numPr>
      <w:spacing w:before="120"/>
    </w:pPr>
  </w:style>
  <w:style w:type="character" w:customStyle="1" w:styleId="PBSxxheadingChar">
    <w:name w:val="PBS x.x heading Char"/>
    <w:basedOn w:val="Heading4-SBSChar"/>
    <w:link w:val="PBSxxheading"/>
    <w:locked/>
    <w:rsid w:val="00B17D27"/>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B17D27"/>
    <w:pPr>
      <w:spacing w:before="360" w:after="120"/>
    </w:pPr>
    <w:rPr>
      <w:smallCaps/>
    </w:rPr>
  </w:style>
  <w:style w:type="paragraph" w:customStyle="1" w:styleId="xl66">
    <w:name w:val="xl66"/>
    <w:basedOn w:val="Normal"/>
    <w:rsid w:val="00B17D27"/>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B17D27"/>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B17D27"/>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B17D27"/>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B17D27"/>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B17D27"/>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B17D27"/>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B17D27"/>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B17D27"/>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B17D27"/>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B17D27"/>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B17D27"/>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B17D27"/>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B17D27"/>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B17D27"/>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B17D27"/>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B17D27"/>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B17D27"/>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B17D27"/>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B17D27"/>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B17D27"/>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B17D27"/>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B17D27"/>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B17D27"/>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B17D27"/>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B17D27"/>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B17D27"/>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B17D27"/>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B17D27"/>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B17D27"/>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B17D27"/>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B17D27"/>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B17D27"/>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B17D27"/>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B17D27"/>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B17D27"/>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B17D27"/>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B17D27"/>
    <w:pPr>
      <w:outlineLvl w:val="1"/>
    </w:pPr>
    <w:rPr>
      <w:rFonts w:ascii="Arial" w:hAnsi="Arial"/>
    </w:rPr>
  </w:style>
  <w:style w:type="paragraph" w:customStyle="1" w:styleId="Heading2-NFRA">
    <w:name w:val="Heading 2 - NFRA"/>
    <w:basedOn w:val="Heading2"/>
    <w:qFormat/>
    <w:rsid w:val="00B17D27"/>
  </w:style>
  <w:style w:type="paragraph" w:customStyle="1" w:styleId="Heading2-NQWIA">
    <w:name w:val="Heading 2 - NQWIA"/>
    <w:basedOn w:val="Heading2"/>
    <w:qFormat/>
    <w:rsid w:val="00B17D27"/>
  </w:style>
  <w:style w:type="paragraph" w:customStyle="1" w:styleId="Heading2-ScreenAust">
    <w:name w:val="Heading 2 - Screen Aust"/>
    <w:basedOn w:val="Heading2"/>
    <w:qFormat/>
    <w:rsid w:val="00B17D27"/>
  </w:style>
  <w:style w:type="paragraph" w:customStyle="1" w:styleId="Heading2-SBS0">
    <w:name w:val="Heading 2 - SBS"/>
    <w:basedOn w:val="Heading2"/>
    <w:qFormat/>
    <w:rsid w:val="00B17D27"/>
  </w:style>
  <w:style w:type="character" w:customStyle="1" w:styleId="UnresolvedMention10">
    <w:name w:val="Unresolved Mention10"/>
    <w:basedOn w:val="DefaultParagraphFont"/>
    <w:uiPriority w:val="99"/>
    <w:rsid w:val="00B17D27"/>
    <w:rPr>
      <w:color w:val="605E5C"/>
      <w:shd w:val="clear" w:color="auto" w:fill="E1DFDD"/>
    </w:rPr>
  </w:style>
  <w:style w:type="character" w:customStyle="1" w:styleId="cf01">
    <w:name w:val="cf01"/>
    <w:basedOn w:val="DefaultParagraphFont"/>
    <w:rsid w:val="00B17D27"/>
    <w:rPr>
      <w:rFonts w:ascii="Segoe UI" w:hAnsi="Segoe UI" w:cs="Segoe UI" w:hint="default"/>
      <w:sz w:val="18"/>
      <w:szCs w:val="18"/>
    </w:rPr>
  </w:style>
  <w:style w:type="character" w:customStyle="1" w:styleId="scxw95807845">
    <w:name w:val="scxw95807845"/>
    <w:basedOn w:val="DefaultParagraphFont"/>
    <w:rsid w:val="00B17D27"/>
  </w:style>
  <w:style w:type="character" w:customStyle="1" w:styleId="scxw97907998">
    <w:name w:val="scxw97907998"/>
    <w:basedOn w:val="DefaultParagraphFont"/>
    <w:rsid w:val="00B17D27"/>
  </w:style>
  <w:style w:type="table" w:customStyle="1" w:styleId="TableGrid7">
    <w:name w:val="Table Grid7"/>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17D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7D27"/>
  </w:style>
  <w:style w:type="paragraph" w:customStyle="1" w:styleId="Area">
    <w:name w:val="Area"/>
    <w:basedOn w:val="Normal"/>
    <w:rsid w:val="00B17D27"/>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B17D27"/>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B17D27"/>
    <w:pPr>
      <w:spacing w:line="260" w:lineRule="exact"/>
      <w:jc w:val="center"/>
    </w:pPr>
    <w:rPr>
      <w:sz w:val="20"/>
      <w:lang w:val="en-GB"/>
    </w:rPr>
  </w:style>
  <w:style w:type="character" w:customStyle="1" w:styleId="Heading3-NAAChar">
    <w:name w:val="Heading 3 - NAA Char"/>
    <w:basedOn w:val="Heading3Char"/>
    <w:link w:val="Heading3-NAA"/>
    <w:rsid w:val="00B17D27"/>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B17D27"/>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B17D27"/>
    <w:rPr>
      <w:color w:val="605E5C"/>
      <w:shd w:val="clear" w:color="auto" w:fill="E1DFDD"/>
    </w:rPr>
  </w:style>
  <w:style w:type="character" w:customStyle="1" w:styleId="Heading3-NPGAChar">
    <w:name w:val="Heading 3 - NPGA Char"/>
    <w:basedOn w:val="Heading3Char"/>
    <w:link w:val="Heading3-NPGA"/>
    <w:rsid w:val="00B17D27"/>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B17D27"/>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B17D27"/>
    <w:rPr>
      <w:rFonts w:ascii="Arial Bold" w:eastAsia="Times New Roman" w:hAnsi="Arial Bold" w:cs="Times New Roman"/>
      <w:b/>
      <w:szCs w:val="20"/>
      <w:lang w:eastAsia="en-AU"/>
    </w:rPr>
  </w:style>
  <w:style w:type="character" w:styleId="Emphasis">
    <w:name w:val="Emphasis"/>
    <w:basedOn w:val="DefaultParagraphFont"/>
    <w:uiPriority w:val="20"/>
    <w:qFormat/>
    <w:rsid w:val="00B17D27"/>
    <w:rPr>
      <w:i/>
      <w:iCs/>
    </w:rPr>
  </w:style>
  <w:style w:type="paragraph" w:customStyle="1" w:styleId="Heading2-ITRDCA">
    <w:name w:val="Heading 2 - ITRDCA"/>
    <w:basedOn w:val="Heading2"/>
    <w:link w:val="Heading2-ITRDCAChar"/>
    <w:qFormat/>
    <w:rsid w:val="00B17D27"/>
  </w:style>
  <w:style w:type="character" w:customStyle="1" w:styleId="Heading2-ITRDCAChar">
    <w:name w:val="Heading 2 - ITRDCA Char"/>
    <w:basedOn w:val="Heading2Char"/>
    <w:link w:val="Heading2-ITRDCA"/>
    <w:rsid w:val="00B17D27"/>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B17D27"/>
  </w:style>
  <w:style w:type="character" w:customStyle="1" w:styleId="Heading3-ITRDCAChar">
    <w:name w:val="Heading 3 - ITRDCA Char"/>
    <w:basedOn w:val="Heading3Char"/>
    <w:link w:val="Heading3-ITRDCA"/>
    <w:rsid w:val="00B17D27"/>
    <w:rPr>
      <w:rFonts w:ascii="Arial Bold" w:eastAsia="Times New Roman" w:hAnsi="Arial Bold" w:cs="Times New Roman"/>
      <w:b/>
      <w:szCs w:val="20"/>
      <w:lang w:eastAsia="en-AU"/>
    </w:rPr>
  </w:style>
  <w:style w:type="paragraph" w:customStyle="1" w:styleId="TableTextPortrait">
    <w:name w:val="Table Text Portrait"/>
    <w:basedOn w:val="Normal"/>
    <w:qFormat/>
    <w:rsid w:val="00B17D2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B17D27"/>
  </w:style>
  <w:style w:type="character" w:customStyle="1" w:styleId="Mention1">
    <w:name w:val="Mention1"/>
    <w:basedOn w:val="DefaultParagraphFont"/>
    <w:uiPriority w:val="99"/>
    <w:unhideWhenUsed/>
    <w:rsid w:val="00B17D27"/>
    <w:rPr>
      <w:color w:val="2B579A"/>
      <w:shd w:val="clear" w:color="auto" w:fill="E1DFDD"/>
    </w:rPr>
  </w:style>
  <w:style w:type="character" w:customStyle="1" w:styleId="Heading3-ACMAChar">
    <w:name w:val="Heading 3 - ACMA Char"/>
    <w:basedOn w:val="Heading3Char"/>
    <w:link w:val="Heading3-ACMA"/>
    <w:rsid w:val="00B17D27"/>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B17D27"/>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B17D27"/>
  </w:style>
  <w:style w:type="character" w:customStyle="1" w:styleId="Heading3-ATSBChar">
    <w:name w:val="Heading 3 - ATSB Char"/>
    <w:basedOn w:val="Heading3Char"/>
    <w:link w:val="Heading3-ATSB"/>
    <w:rsid w:val="00B17D27"/>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B17D27"/>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B17D27"/>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B17D27"/>
    <w:rPr>
      <w:color w:val="605E5C"/>
      <w:shd w:val="clear" w:color="auto" w:fill="E1DFDD"/>
    </w:rPr>
  </w:style>
  <w:style w:type="paragraph" w:customStyle="1" w:styleId="chartandtablefootnote0">
    <w:name w:val="chartandtablefootnote"/>
    <w:basedOn w:val="Normal"/>
    <w:rsid w:val="00B17D27"/>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nma.gov.au/__data/assets/pdf_file/0003/807591/nma-corporate-plan-2023-24.pdf" TargetMode="Externa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nma.gov.au/__data/assets/pdf_file/0007/806542/NMA-Annual-Report-2022-23-web.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3</cp:revision>
  <dcterms:created xsi:type="dcterms:W3CDTF">2024-05-13T02:33:00Z</dcterms:created>
  <dcterms:modified xsi:type="dcterms:W3CDTF">2024-05-13T05:53:00Z</dcterms:modified>
</cp:coreProperties>
</file>