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A204" w14:textId="77777777" w:rsidR="00B63DFE" w:rsidRPr="00B93069" w:rsidRDefault="00AB6488" w:rsidP="00B141EE">
      <w:pPr>
        <w:pStyle w:val="Heading2"/>
        <w:tabs>
          <w:tab w:val="left" w:pos="1326"/>
        </w:tabs>
        <w:spacing w:before="0" w:after="0" w:line="240" w:lineRule="auto"/>
        <w:rPr>
          <w:rFonts w:ascii="Segoe UI" w:hAnsi="Segoe UI" w:cs="Segoe UI"/>
        </w:rPr>
      </w:pPr>
      <w:bookmarkStart w:id="0" w:name="_GoBack"/>
      <w:bookmarkEnd w:id="0"/>
      <w:r w:rsidRPr="00B93069">
        <w:rPr>
          <w:rFonts w:ascii="Segoe UI" w:hAnsi="Segoe UI" w:cs="Segoe UI"/>
        </w:rPr>
        <w:tab/>
      </w:r>
    </w:p>
    <w:p w14:paraId="1E9B65B9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4A9A295F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17320013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74399537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601E67A6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097B3123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37"/>
        <w:gridCol w:w="3874"/>
        <w:gridCol w:w="1259"/>
        <w:gridCol w:w="3834"/>
      </w:tblGrid>
      <w:tr w:rsidR="00B141EE" w:rsidRPr="00B93069" w14:paraId="77B45549" w14:textId="77777777" w:rsidTr="00B141EE">
        <w:trPr>
          <w:tblHeader/>
        </w:trPr>
        <w:tc>
          <w:tcPr>
            <w:tcW w:w="1237" w:type="dxa"/>
            <w:shd w:val="clear" w:color="auto" w:fill="auto"/>
          </w:tcPr>
          <w:p w14:paraId="5618B96C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Number:</w:t>
            </w:r>
          </w:p>
        </w:tc>
        <w:tc>
          <w:tcPr>
            <w:tcW w:w="3874" w:type="dxa"/>
            <w:shd w:val="clear" w:color="auto" w:fill="auto"/>
          </w:tcPr>
          <w:p w14:paraId="0D8E366F" w14:textId="332F14B6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 w:rsidRPr="00CA1715">
              <w:rPr>
                <w:rFonts w:ascii="Segoe UI" w:hAnsi="Segoe UI" w:cs="Segoe UI"/>
              </w:rPr>
              <w:t>202</w:t>
            </w:r>
            <w:r w:rsidR="00E23E59" w:rsidRPr="00CA1715">
              <w:rPr>
                <w:rFonts w:ascii="Segoe UI" w:hAnsi="Segoe UI" w:cs="Segoe UI"/>
              </w:rPr>
              <w:t>4</w:t>
            </w:r>
            <w:r w:rsidR="000D445D" w:rsidRPr="00CA1715">
              <w:rPr>
                <w:rFonts w:ascii="Segoe UI" w:hAnsi="Segoe UI" w:cs="Segoe UI"/>
              </w:rPr>
              <w:t>/</w:t>
            </w:r>
            <w:r w:rsidR="00B244C2">
              <w:rPr>
                <w:rFonts w:ascii="Segoe UI" w:hAnsi="Segoe UI" w:cs="Segoe UI"/>
              </w:rPr>
              <w:t>15</w:t>
            </w:r>
          </w:p>
        </w:tc>
        <w:tc>
          <w:tcPr>
            <w:tcW w:w="1259" w:type="dxa"/>
            <w:shd w:val="clear" w:color="auto" w:fill="auto"/>
          </w:tcPr>
          <w:p w14:paraId="23CAFDC4" w14:textId="77777777" w:rsidR="00B141EE" w:rsidRPr="00885A27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885A27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3834" w:type="dxa"/>
            <w:shd w:val="clear" w:color="auto" w:fill="auto"/>
          </w:tcPr>
          <w:p w14:paraId="3D761FF2" w14:textId="303A4A1B" w:rsidR="00B141EE" w:rsidRPr="00885A27" w:rsidRDefault="00B244C2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30</w:t>
            </w:r>
            <w:r w:rsidR="00B141EE" w:rsidRPr="00CA1715">
              <w:rPr>
                <w:rFonts w:ascii="Segoe UI" w:hAnsi="Segoe UI" w:cs="Segoe UI"/>
              </w:rPr>
              <w:t xml:space="preserve"> </w:t>
            </w:r>
            <w:r w:rsidR="00641D08">
              <w:rPr>
                <w:rFonts w:ascii="Segoe UI" w:hAnsi="Segoe UI" w:cs="Segoe UI"/>
              </w:rPr>
              <w:t>September</w:t>
            </w:r>
            <w:r w:rsidR="00E23E59" w:rsidRPr="00CA1715">
              <w:rPr>
                <w:rFonts w:ascii="Segoe UI" w:hAnsi="Segoe UI" w:cs="Segoe UI"/>
              </w:rPr>
              <w:t xml:space="preserve"> </w:t>
            </w:r>
            <w:r w:rsidR="00B141EE" w:rsidRPr="00CA1715">
              <w:rPr>
                <w:rFonts w:ascii="Segoe UI" w:hAnsi="Segoe UI" w:cs="Segoe UI"/>
              </w:rPr>
              <w:t>20</w:t>
            </w:r>
            <w:r w:rsidR="000D445D" w:rsidRPr="00CA1715">
              <w:rPr>
                <w:rFonts w:ascii="Segoe UI" w:hAnsi="Segoe UI" w:cs="Segoe UI"/>
              </w:rPr>
              <w:t>2</w:t>
            </w:r>
            <w:r w:rsidR="00E23E59" w:rsidRPr="00CA1715">
              <w:rPr>
                <w:rFonts w:ascii="Segoe UI" w:hAnsi="Segoe UI" w:cs="Segoe UI"/>
              </w:rPr>
              <w:t>4</w:t>
            </w:r>
          </w:p>
        </w:tc>
      </w:tr>
      <w:tr w:rsidR="00B141EE" w:rsidRPr="00B93069" w14:paraId="6AC3D837" w14:textId="77777777" w:rsidTr="00B141EE">
        <w:tc>
          <w:tcPr>
            <w:tcW w:w="1237" w:type="dxa"/>
            <w:shd w:val="clear" w:color="auto" w:fill="auto"/>
          </w:tcPr>
          <w:p w14:paraId="5C38D192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0ACCB837" w14:textId="77777777" w:rsidR="00B141EE" w:rsidRPr="00B93069" w:rsidRDefault="00885A27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>
              <w:t>Jervis Bay Territory residents</w:t>
            </w:r>
          </w:p>
        </w:tc>
      </w:tr>
      <w:tr w:rsidR="00B141EE" w:rsidRPr="00B93069" w14:paraId="728C4AFA" w14:textId="77777777" w:rsidTr="00B141EE">
        <w:tc>
          <w:tcPr>
            <w:tcW w:w="1237" w:type="dxa"/>
            <w:shd w:val="clear" w:color="auto" w:fill="auto"/>
          </w:tcPr>
          <w:p w14:paraId="764AA5B2" w14:textId="77777777" w:rsidR="00B141EE" w:rsidRPr="00CA1715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CA1715">
              <w:rPr>
                <w:rFonts w:ascii="Segoe UI" w:hAnsi="Segoe UI" w:cs="Segoe UI"/>
                <w:b/>
              </w:rPr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28C39733" w14:textId="4739CC4B" w:rsidR="00B141EE" w:rsidRPr="00CA1715" w:rsidRDefault="00716B08" w:rsidP="00B141EE">
            <w:pPr>
              <w:pStyle w:val="Information"/>
              <w:spacing w:line="240" w:lineRule="auto"/>
              <w:rPr>
                <w:rFonts w:ascii="Segoe UI" w:hAnsi="Segoe UI" w:cs="Segoe UI"/>
                <w:sz w:val="22"/>
              </w:rPr>
            </w:pPr>
            <w:r w:rsidRPr="00CA1715">
              <w:t xml:space="preserve">JBT’s </w:t>
            </w:r>
            <w:r w:rsidR="001D7B48">
              <w:t xml:space="preserve">new </w:t>
            </w:r>
            <w:r w:rsidR="00C21424" w:rsidRPr="00CA1715">
              <w:t xml:space="preserve">rural </w:t>
            </w:r>
            <w:r w:rsidRPr="00CA1715">
              <w:t xml:space="preserve">fire </w:t>
            </w:r>
            <w:r w:rsidR="00C21424" w:rsidRPr="00CA1715">
              <w:t>rules</w:t>
            </w:r>
          </w:p>
        </w:tc>
      </w:tr>
    </w:tbl>
    <w:p w14:paraId="2B896360" w14:textId="15ACB826" w:rsidR="000034EC" w:rsidRDefault="00821425" w:rsidP="009453F0">
      <w:pPr>
        <w:pStyle w:val="Heading2"/>
        <w:ind w:left="0" w:firstLine="0"/>
      </w:pPr>
      <w:r>
        <w:rPr>
          <w:rFonts w:ascii="Segoe UI" w:hAnsi="Segoe UI" w:cs="Segoe UI"/>
        </w:rPr>
        <w:t>New Fire Rules for the JBT</w:t>
      </w:r>
    </w:p>
    <w:p w14:paraId="61D51F86" w14:textId="1E0FE5E3" w:rsidR="00C62D6A" w:rsidRPr="00D245EC" w:rsidRDefault="00FA3FFA" w:rsidP="000034EC">
      <w:pPr>
        <w:rPr>
          <w:szCs w:val="20"/>
        </w:rPr>
      </w:pPr>
      <w:bookmarkStart w:id="1" w:name="_Hlk177029955"/>
      <w:r>
        <w:rPr>
          <w:szCs w:val="20"/>
        </w:rPr>
        <w:t xml:space="preserve">Just a reminder, </w:t>
      </w:r>
      <w:r w:rsidR="00154EB4">
        <w:rPr>
          <w:szCs w:val="20"/>
        </w:rPr>
        <w:t xml:space="preserve">the </w:t>
      </w:r>
      <w:r w:rsidR="005D2AA2">
        <w:rPr>
          <w:szCs w:val="20"/>
        </w:rPr>
        <w:t>J</w:t>
      </w:r>
      <w:r w:rsidR="00154EB4">
        <w:rPr>
          <w:szCs w:val="20"/>
        </w:rPr>
        <w:t>BT</w:t>
      </w:r>
      <w:r w:rsidR="00B244C2">
        <w:rPr>
          <w:szCs w:val="20"/>
        </w:rPr>
        <w:t>’s</w:t>
      </w:r>
      <w:r w:rsidR="00154EB4">
        <w:rPr>
          <w:szCs w:val="20"/>
        </w:rPr>
        <w:t xml:space="preserve"> </w:t>
      </w:r>
      <w:r>
        <w:rPr>
          <w:szCs w:val="20"/>
        </w:rPr>
        <w:t xml:space="preserve">new </w:t>
      </w:r>
      <w:r w:rsidR="00641D08" w:rsidRPr="00D245EC">
        <w:rPr>
          <w:szCs w:val="20"/>
        </w:rPr>
        <w:t xml:space="preserve">rural fire rules will be coming into effect from 1 October 2024. </w:t>
      </w:r>
    </w:p>
    <w:p w14:paraId="0CF43E3A" w14:textId="1ED05557" w:rsidR="00641D08" w:rsidRPr="00D245EC" w:rsidRDefault="000E77CA" w:rsidP="000034EC">
      <w:pPr>
        <w:rPr>
          <w:szCs w:val="20"/>
        </w:rPr>
      </w:pPr>
      <w:r w:rsidRPr="00D245EC">
        <w:rPr>
          <w:szCs w:val="20"/>
        </w:rPr>
        <w:t xml:space="preserve">Following extensive opportunities for </w:t>
      </w:r>
      <w:r w:rsidR="00FA3FFA">
        <w:rPr>
          <w:szCs w:val="20"/>
        </w:rPr>
        <w:t xml:space="preserve">JBT </w:t>
      </w:r>
      <w:r w:rsidR="00821425" w:rsidRPr="00D245EC">
        <w:rPr>
          <w:szCs w:val="20"/>
        </w:rPr>
        <w:t xml:space="preserve">community </w:t>
      </w:r>
      <w:r w:rsidRPr="00D245EC">
        <w:rPr>
          <w:szCs w:val="20"/>
        </w:rPr>
        <w:t>feedback</w:t>
      </w:r>
      <w:r w:rsidR="00821425" w:rsidRPr="00D245EC">
        <w:rPr>
          <w:szCs w:val="20"/>
        </w:rPr>
        <w:t xml:space="preserve"> and </w:t>
      </w:r>
      <w:r w:rsidR="00FA3FFA">
        <w:rPr>
          <w:szCs w:val="20"/>
        </w:rPr>
        <w:t xml:space="preserve">stakeholder </w:t>
      </w:r>
      <w:r w:rsidR="00821425" w:rsidRPr="00D245EC">
        <w:rPr>
          <w:szCs w:val="20"/>
        </w:rPr>
        <w:t>consultation</w:t>
      </w:r>
      <w:r w:rsidRPr="00D245EC">
        <w:rPr>
          <w:szCs w:val="20"/>
        </w:rPr>
        <w:t>, the</w:t>
      </w:r>
      <w:r w:rsidR="00C62D6A" w:rsidRPr="00D245EC">
        <w:rPr>
          <w:szCs w:val="20"/>
        </w:rPr>
        <w:t xml:space="preserve"> </w:t>
      </w:r>
      <w:r w:rsidR="00C62D6A" w:rsidRPr="00D245EC">
        <w:rPr>
          <w:i/>
          <w:szCs w:val="20"/>
        </w:rPr>
        <w:t>Jervis Bay Territory Rural Fire Rules 2024</w:t>
      </w:r>
      <w:r w:rsidRPr="00D245EC">
        <w:rPr>
          <w:i/>
          <w:szCs w:val="20"/>
        </w:rPr>
        <w:t xml:space="preserve"> </w:t>
      </w:r>
      <w:r w:rsidRPr="00D245EC">
        <w:rPr>
          <w:szCs w:val="20"/>
        </w:rPr>
        <w:t>reflect the distinct needs and requirements of the JBT</w:t>
      </w:r>
      <w:r w:rsidR="00DB759F">
        <w:rPr>
          <w:szCs w:val="20"/>
        </w:rPr>
        <w:t>. The remade rules support</w:t>
      </w:r>
      <w:r w:rsidR="00641D08" w:rsidRPr="00D245EC">
        <w:rPr>
          <w:szCs w:val="20"/>
        </w:rPr>
        <w:t xml:space="preserve"> ongoing, effective bushfire </w:t>
      </w:r>
      <w:r w:rsidR="005D2AA2">
        <w:rPr>
          <w:szCs w:val="20"/>
        </w:rPr>
        <w:t xml:space="preserve">prevention and </w:t>
      </w:r>
      <w:r w:rsidR="00641D08" w:rsidRPr="00D245EC">
        <w:rPr>
          <w:szCs w:val="20"/>
        </w:rPr>
        <w:t xml:space="preserve">management for the territory following the sunsetting of the current </w:t>
      </w:r>
      <w:r w:rsidR="00641D08" w:rsidRPr="00D245EC">
        <w:rPr>
          <w:i/>
          <w:szCs w:val="20"/>
        </w:rPr>
        <w:t xml:space="preserve">Jervis Bay Territory Rural Fires Rule 2014 </w:t>
      </w:r>
      <w:r w:rsidR="00641D08" w:rsidRPr="00D245EC">
        <w:rPr>
          <w:szCs w:val="20"/>
        </w:rPr>
        <w:t xml:space="preserve">on </w:t>
      </w:r>
      <w:r w:rsidR="00D225BA">
        <w:rPr>
          <w:szCs w:val="20"/>
        </w:rPr>
        <w:t>1 October</w:t>
      </w:r>
      <w:r w:rsidR="00641D08" w:rsidRPr="00D245EC">
        <w:rPr>
          <w:szCs w:val="20"/>
        </w:rPr>
        <w:t>.</w:t>
      </w:r>
    </w:p>
    <w:p w14:paraId="54C57363" w14:textId="3D53007F" w:rsidR="00B86DDA" w:rsidRPr="00D245EC" w:rsidRDefault="00641D08" w:rsidP="00C62D6A">
      <w:pPr>
        <w:rPr>
          <w:szCs w:val="20"/>
        </w:rPr>
      </w:pPr>
      <w:r w:rsidRPr="00D245EC">
        <w:rPr>
          <w:szCs w:val="20"/>
        </w:rPr>
        <w:t xml:space="preserve">The </w:t>
      </w:r>
      <w:r w:rsidR="00C62D6A" w:rsidRPr="00D245EC">
        <w:rPr>
          <w:szCs w:val="20"/>
        </w:rPr>
        <w:t xml:space="preserve">new </w:t>
      </w:r>
      <w:r w:rsidRPr="00D245EC">
        <w:rPr>
          <w:i/>
          <w:szCs w:val="20"/>
        </w:rPr>
        <w:t>Jervis Bay Territory Rural Fire Rules 2024</w:t>
      </w:r>
      <w:r w:rsidRPr="00D245EC">
        <w:rPr>
          <w:szCs w:val="20"/>
        </w:rPr>
        <w:t xml:space="preserve"> </w:t>
      </w:r>
      <w:r w:rsidR="00C62D6A" w:rsidRPr="00D245EC">
        <w:rPr>
          <w:szCs w:val="20"/>
        </w:rPr>
        <w:t xml:space="preserve">are modelled </w:t>
      </w:r>
      <w:r w:rsidR="00871225">
        <w:rPr>
          <w:szCs w:val="20"/>
        </w:rPr>
        <w:t>on</w:t>
      </w:r>
      <w:r w:rsidR="00871225" w:rsidRPr="00D245EC">
        <w:rPr>
          <w:szCs w:val="20"/>
        </w:rPr>
        <w:t xml:space="preserve"> </w:t>
      </w:r>
      <w:r w:rsidR="00C62D6A" w:rsidRPr="00D245EC">
        <w:rPr>
          <w:szCs w:val="20"/>
        </w:rPr>
        <w:t>the New</w:t>
      </w:r>
      <w:r w:rsidR="00154EB4">
        <w:rPr>
          <w:szCs w:val="20"/>
        </w:rPr>
        <w:t> </w:t>
      </w:r>
      <w:r w:rsidR="00C62D6A" w:rsidRPr="00D245EC">
        <w:rPr>
          <w:szCs w:val="20"/>
        </w:rPr>
        <w:t>South</w:t>
      </w:r>
      <w:r w:rsidR="00154EB4">
        <w:rPr>
          <w:szCs w:val="20"/>
        </w:rPr>
        <w:t> </w:t>
      </w:r>
      <w:r w:rsidR="00C62D6A" w:rsidRPr="00D245EC">
        <w:rPr>
          <w:szCs w:val="20"/>
        </w:rPr>
        <w:t>Wales</w:t>
      </w:r>
      <w:r w:rsidR="00D225BA">
        <w:rPr>
          <w:szCs w:val="20"/>
        </w:rPr>
        <w:t xml:space="preserve"> rural</w:t>
      </w:r>
      <w:r w:rsidR="00C62D6A" w:rsidRPr="00D245EC">
        <w:rPr>
          <w:szCs w:val="20"/>
        </w:rPr>
        <w:t xml:space="preserve"> fire </w:t>
      </w:r>
      <w:r w:rsidR="00D225BA">
        <w:rPr>
          <w:szCs w:val="20"/>
        </w:rPr>
        <w:t>laws</w:t>
      </w:r>
      <w:r w:rsidR="00DB759F">
        <w:rPr>
          <w:szCs w:val="20"/>
        </w:rPr>
        <w:t>,</w:t>
      </w:r>
      <w:r w:rsidR="00C62D6A" w:rsidRPr="00D245EC">
        <w:rPr>
          <w:szCs w:val="20"/>
        </w:rPr>
        <w:t xml:space="preserve"> to support consistency and clarity for emergency services, whether they are operating in the JBT or in NSW. </w:t>
      </w:r>
    </w:p>
    <w:p w14:paraId="30815D19" w14:textId="3446E1AD" w:rsidR="00641D08" w:rsidRPr="00D245EC" w:rsidRDefault="00C62D6A" w:rsidP="000034EC">
      <w:pPr>
        <w:rPr>
          <w:szCs w:val="20"/>
        </w:rPr>
      </w:pPr>
      <w:r w:rsidRPr="00D245EC">
        <w:rPr>
          <w:szCs w:val="20"/>
        </w:rPr>
        <w:t xml:space="preserve">The </w:t>
      </w:r>
      <w:r w:rsidR="00D82A9C">
        <w:rPr>
          <w:szCs w:val="20"/>
        </w:rPr>
        <w:t>Rules</w:t>
      </w:r>
      <w:r w:rsidRPr="00D245EC">
        <w:rPr>
          <w:i/>
          <w:szCs w:val="20"/>
        </w:rPr>
        <w:t xml:space="preserve"> </w:t>
      </w:r>
      <w:r w:rsidR="000E77CA" w:rsidRPr="00D245EC">
        <w:rPr>
          <w:szCs w:val="20"/>
        </w:rPr>
        <w:t xml:space="preserve">set out the requirements for membership, conduct and discipline of JBT Rural Fire Service Members – including the territory’s rural fire brigades – while supporting the legislation underpinning the Bush Fire Management Committee and the preparation of Fire Management Plans and the issuing of fire permits and notices. </w:t>
      </w:r>
    </w:p>
    <w:p w14:paraId="4BE91468" w14:textId="5961F55D" w:rsidR="005D2AA2" w:rsidRPr="005D2AA2" w:rsidRDefault="005D2AA2" w:rsidP="00B244C2">
      <w:pPr>
        <w:rPr>
          <w:szCs w:val="20"/>
        </w:rPr>
      </w:pPr>
      <w:r>
        <w:rPr>
          <w:szCs w:val="20"/>
        </w:rPr>
        <w:t>T</w:t>
      </w:r>
      <w:r w:rsidR="00D225BA">
        <w:rPr>
          <w:szCs w:val="20"/>
        </w:rPr>
        <w:t xml:space="preserve">he </w:t>
      </w:r>
      <w:r w:rsidR="000E77CA" w:rsidRPr="00D245EC">
        <w:rPr>
          <w:szCs w:val="20"/>
        </w:rPr>
        <w:t xml:space="preserve">bushfire season </w:t>
      </w:r>
      <w:r w:rsidR="00D225BA">
        <w:rPr>
          <w:szCs w:val="20"/>
        </w:rPr>
        <w:t>has commenced</w:t>
      </w:r>
      <w:r>
        <w:rPr>
          <w:szCs w:val="20"/>
        </w:rPr>
        <w:t xml:space="preserve"> and runs until</w:t>
      </w:r>
      <w:r>
        <w:t xml:space="preserve"> </w:t>
      </w:r>
      <w:r w:rsidR="00B244C2">
        <w:t xml:space="preserve">31 </w:t>
      </w:r>
      <w:r>
        <w:t>March</w:t>
      </w:r>
      <w:r w:rsidR="00034218">
        <w:t>,</w:t>
      </w:r>
      <w:r>
        <w:t xml:space="preserve"> however bush and grass fires can occur throughout the year. It’s important to be prepared and to ‘Live Bush Fire Ready’. Understanding the fire risk in your area is a great first step and the RFS is there to help. You can visit </w:t>
      </w:r>
      <w:hyperlink r:id="rId10" w:history="1">
        <w:r>
          <w:rPr>
            <w:rStyle w:val="Hyperlink"/>
          </w:rPr>
          <w:t>www.rfs.nsw.gov.au</w:t>
        </w:r>
      </w:hyperlink>
      <w:r>
        <w:t xml:space="preserve"> for information on bush fire preparedness.</w:t>
      </w:r>
    </w:p>
    <w:p w14:paraId="2A41A2D4" w14:textId="77777777" w:rsidR="005D2AA2" w:rsidRDefault="005D2AA2" w:rsidP="00B244C2">
      <w:r>
        <w:t>Understanding the bush fire danger ratings and what to do if a bush or grass fire threatens your family or home will help you make safe decisions. You can learn more by scanning the links below.</w:t>
      </w:r>
    </w:p>
    <w:p w14:paraId="18C2C933" w14:textId="77777777" w:rsidR="005D2AA2" w:rsidRDefault="005D2AA2" w:rsidP="005D2AA2">
      <w:pPr>
        <w:ind w:left="720"/>
      </w:pPr>
      <w:r>
        <w:t xml:space="preserve">                </w:t>
      </w:r>
      <w:r>
        <w:rPr>
          <w:noProof/>
        </w:rPr>
        <w:drawing>
          <wp:inline distT="0" distB="0" distL="0" distR="0" wp14:anchorId="366C3AA4" wp14:editId="711271DA">
            <wp:extent cx="1104265" cy="1104265"/>
            <wp:effectExtent l="0" t="0" r="635" b="635"/>
            <wp:docPr id="5" name="Picture 5" descr="cid:image008.png@01DB0A8F.9E61C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8.png@01DB0A8F.9E61C41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                                 </w:t>
      </w:r>
      <w:r>
        <w:rPr>
          <w:noProof/>
        </w:rPr>
        <w:drawing>
          <wp:inline distT="0" distB="0" distL="0" distR="0" wp14:anchorId="6BA6B4F3" wp14:editId="7578B8BF">
            <wp:extent cx="1061085" cy="1061085"/>
            <wp:effectExtent l="0" t="0" r="5715" b="5715"/>
            <wp:docPr id="6" name="Picture 6" descr="cid:image009.png@01DB0A8F.9E61C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9.png@01DB0A8F.9E61C41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D73A3" w14:textId="77777777" w:rsidR="005D2AA2" w:rsidRDefault="005D2AA2" w:rsidP="005D2AA2">
      <w:pPr>
        <w:ind w:left="720"/>
      </w:pPr>
      <w:r>
        <w:t>BUSH FIRE DANGER RATINGS                                     PREPARING FOR BUSH AND GRASS FIRES</w:t>
      </w:r>
    </w:p>
    <w:p w14:paraId="178D746A" w14:textId="4F942513" w:rsidR="00D245EC" w:rsidRPr="00D245EC" w:rsidRDefault="00D245EC" w:rsidP="00D245EC">
      <w:pPr>
        <w:spacing w:after="0"/>
        <w:rPr>
          <w:rFonts w:cs="Arial"/>
          <w:szCs w:val="20"/>
        </w:rPr>
      </w:pPr>
      <w:r w:rsidRPr="00D245EC">
        <w:rPr>
          <w:rFonts w:cs="Arial"/>
          <w:szCs w:val="20"/>
        </w:rPr>
        <w:t>We thank the local community for continuing to support bushfire</w:t>
      </w:r>
      <w:r w:rsidR="00D82A9C">
        <w:rPr>
          <w:rFonts w:cs="Arial"/>
          <w:szCs w:val="20"/>
        </w:rPr>
        <w:t xml:space="preserve"> prevention and</w:t>
      </w:r>
      <w:r w:rsidRPr="00D245EC">
        <w:rPr>
          <w:rFonts w:cs="Arial"/>
          <w:szCs w:val="20"/>
        </w:rPr>
        <w:t xml:space="preserve"> management in the JBT.</w:t>
      </w:r>
    </w:p>
    <w:bookmarkEnd w:id="1"/>
    <w:p w14:paraId="19942AFF" w14:textId="77777777" w:rsidR="00821425" w:rsidRDefault="00821425" w:rsidP="000E77CA"/>
    <w:p w14:paraId="7EB0DE9A" w14:textId="7631BD6F" w:rsidR="005A6F64" w:rsidRPr="000C5F5F" w:rsidRDefault="000E77CA" w:rsidP="000E77CA">
      <w:r w:rsidRPr="000E77CA">
        <w:t xml:space="preserve"> </w:t>
      </w:r>
    </w:p>
    <w:sectPr w:rsidR="005A6F64" w:rsidRPr="000C5F5F" w:rsidSect="00B141EE"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794" w:bottom="851" w:left="794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D7D6" w14:textId="77777777" w:rsidR="00B74436" w:rsidRDefault="00B74436" w:rsidP="003C4540">
      <w:pPr>
        <w:spacing w:after="0" w:line="240" w:lineRule="auto"/>
      </w:pPr>
      <w:r>
        <w:separator/>
      </w:r>
    </w:p>
  </w:endnote>
  <w:endnote w:type="continuationSeparator" w:id="0">
    <w:p w14:paraId="2E9FF261" w14:textId="77777777" w:rsidR="00B74436" w:rsidRDefault="00B74436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7848" w14:textId="77777777" w:rsidR="008E10B7" w:rsidRDefault="008E10B7" w:rsidP="0017743C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03126D72" wp14:editId="74FD6602">
              <wp:simplePos x="0" y="0"/>
              <wp:positionH relativeFrom="page">
                <wp:posOffset>866775</wp:posOffset>
              </wp:positionH>
              <wp:positionV relativeFrom="page">
                <wp:posOffset>9658350</wp:posOffset>
              </wp:positionV>
              <wp:extent cx="5870046" cy="515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046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4D52EE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 xml:space="preserve">2 4442 2200   </w:t>
                          </w:r>
                        </w:p>
                        <w:p w14:paraId="44733A12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13879491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26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760.5pt;width:462.2pt;height:40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" filled="f" stroked="f">
              <v:textbox>
                <w:txbxContent>
                  <w:p w14:paraId="2F4D52EE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 xml:space="preserve">2 4442 2200   </w:t>
                    </w:r>
                  </w:p>
                  <w:p w14:paraId="44733A12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13879491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414D65">
      <w:rPr>
        <w:noProof/>
      </w:rPr>
      <w:t>2</w:t>
    </w:r>
    <w:r w:rsidRPr="00033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BC12" w14:textId="77777777" w:rsidR="008E10B7" w:rsidRDefault="008E10B7" w:rsidP="004466DD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B5DF881" wp14:editId="4F1337B7">
              <wp:simplePos x="0" y="0"/>
              <wp:positionH relativeFrom="margin">
                <wp:align>left</wp:align>
              </wp:positionH>
              <wp:positionV relativeFrom="page">
                <wp:posOffset>10020300</wp:posOffset>
              </wp:positionV>
              <wp:extent cx="6241415" cy="5251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525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94545B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>2 4442 2200</w:t>
                          </w:r>
                        </w:p>
                        <w:p w14:paraId="117510EF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53176DA0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F88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9pt;width:491.45pt;height:41.3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" filled="f" stroked="f">
              <v:textbox>
                <w:txbxContent>
                  <w:p w14:paraId="6C94545B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>2 4442 2200</w:t>
                    </w:r>
                  </w:p>
                  <w:p w14:paraId="117510EF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53176DA0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2A6D8" w14:textId="77777777" w:rsidR="00B74436" w:rsidRDefault="00B74436" w:rsidP="003C4540">
      <w:pPr>
        <w:spacing w:after="0" w:line="240" w:lineRule="auto"/>
      </w:pPr>
      <w:r>
        <w:separator/>
      </w:r>
    </w:p>
  </w:footnote>
  <w:footnote w:type="continuationSeparator" w:id="0">
    <w:p w14:paraId="3779F0F1" w14:textId="77777777" w:rsidR="00B74436" w:rsidRDefault="00B74436" w:rsidP="003C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D429E" w14:textId="77777777" w:rsidR="008E10B7" w:rsidRDefault="008E10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7936" behindDoc="1" locked="1" layoutInCell="1" allowOverlap="1" wp14:anchorId="383F5264" wp14:editId="704893E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20" cy="2526030"/>
          <wp:effectExtent l="0" t="0" r="5080" b="7620"/>
          <wp:wrapNone/>
          <wp:docPr id="7" name="Picture 7" title="Department of Infrastructure, Transport, Regional Development, Communications and the Arts crest and graphi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2526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43"/>
    <w:multiLevelType w:val="hybridMultilevel"/>
    <w:tmpl w:val="E55C9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52497"/>
    <w:multiLevelType w:val="hybridMultilevel"/>
    <w:tmpl w:val="C9787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14A41D66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14F2F75C">
      <w:start w:val="1"/>
      <w:numFmt w:val="lowerRoman"/>
      <w:lvlText w:val="%3."/>
      <w:lvlJc w:val="right"/>
      <w:pPr>
        <w:ind w:left="2160" w:hanging="180"/>
      </w:pPr>
    </w:lvl>
    <w:lvl w:ilvl="3" w:tplc="1054D64C" w:tentative="1">
      <w:start w:val="1"/>
      <w:numFmt w:val="decimal"/>
      <w:lvlText w:val="%4."/>
      <w:lvlJc w:val="left"/>
      <w:pPr>
        <w:ind w:left="2880" w:hanging="360"/>
      </w:pPr>
    </w:lvl>
    <w:lvl w:ilvl="4" w:tplc="DAD0EB20" w:tentative="1">
      <w:start w:val="1"/>
      <w:numFmt w:val="lowerLetter"/>
      <w:lvlText w:val="%5."/>
      <w:lvlJc w:val="left"/>
      <w:pPr>
        <w:ind w:left="3600" w:hanging="360"/>
      </w:pPr>
    </w:lvl>
    <w:lvl w:ilvl="5" w:tplc="EE24A408" w:tentative="1">
      <w:start w:val="1"/>
      <w:numFmt w:val="lowerRoman"/>
      <w:lvlText w:val="%6."/>
      <w:lvlJc w:val="right"/>
      <w:pPr>
        <w:ind w:left="4320" w:hanging="180"/>
      </w:pPr>
    </w:lvl>
    <w:lvl w:ilvl="6" w:tplc="75526A32" w:tentative="1">
      <w:start w:val="1"/>
      <w:numFmt w:val="decimal"/>
      <w:lvlText w:val="%7."/>
      <w:lvlJc w:val="left"/>
      <w:pPr>
        <w:ind w:left="5040" w:hanging="360"/>
      </w:pPr>
    </w:lvl>
    <w:lvl w:ilvl="7" w:tplc="562EBEC4" w:tentative="1">
      <w:start w:val="1"/>
      <w:numFmt w:val="lowerLetter"/>
      <w:lvlText w:val="%8."/>
      <w:lvlJc w:val="left"/>
      <w:pPr>
        <w:ind w:left="5760" w:hanging="360"/>
      </w:pPr>
    </w:lvl>
    <w:lvl w:ilvl="8" w:tplc="DEB0C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2701C"/>
    <w:multiLevelType w:val="hybridMultilevel"/>
    <w:tmpl w:val="0450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 w15:restartNumberingAfterBreak="0">
    <w:nsid w:val="431A79C4"/>
    <w:multiLevelType w:val="hybridMultilevel"/>
    <w:tmpl w:val="56AE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06590A"/>
    <w:multiLevelType w:val="hybridMultilevel"/>
    <w:tmpl w:val="77CE96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F18AB"/>
    <w:multiLevelType w:val="hybridMultilevel"/>
    <w:tmpl w:val="81BEC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E35676D"/>
    <w:multiLevelType w:val="hybridMultilevel"/>
    <w:tmpl w:val="1E5C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A4A37"/>
    <w:multiLevelType w:val="hybridMultilevel"/>
    <w:tmpl w:val="C4825A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15"/>
  </w:num>
  <w:num w:numId="15">
    <w:abstractNumId w:val="10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4577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000347"/>
    <w:rsid w:val="000034EC"/>
    <w:rsid w:val="00004777"/>
    <w:rsid w:val="00017409"/>
    <w:rsid w:val="00027916"/>
    <w:rsid w:val="00032A71"/>
    <w:rsid w:val="00033631"/>
    <w:rsid w:val="00034218"/>
    <w:rsid w:val="00040EE5"/>
    <w:rsid w:val="000417BF"/>
    <w:rsid w:val="000447A1"/>
    <w:rsid w:val="000509D9"/>
    <w:rsid w:val="000701D0"/>
    <w:rsid w:val="00070CF6"/>
    <w:rsid w:val="00077AD9"/>
    <w:rsid w:val="00083BEF"/>
    <w:rsid w:val="000875BE"/>
    <w:rsid w:val="00096CD1"/>
    <w:rsid w:val="00097F0B"/>
    <w:rsid w:val="000A1F07"/>
    <w:rsid w:val="000A6107"/>
    <w:rsid w:val="000B4402"/>
    <w:rsid w:val="000B61E5"/>
    <w:rsid w:val="000C4BB9"/>
    <w:rsid w:val="000C5F5F"/>
    <w:rsid w:val="000D442C"/>
    <w:rsid w:val="000D445D"/>
    <w:rsid w:val="000E77CA"/>
    <w:rsid w:val="00103A1D"/>
    <w:rsid w:val="00106250"/>
    <w:rsid w:val="0011021B"/>
    <w:rsid w:val="00116590"/>
    <w:rsid w:val="0014717E"/>
    <w:rsid w:val="00154EB4"/>
    <w:rsid w:val="00160ABF"/>
    <w:rsid w:val="00162C3B"/>
    <w:rsid w:val="0017427B"/>
    <w:rsid w:val="0017583F"/>
    <w:rsid w:val="00176A93"/>
    <w:rsid w:val="0017743C"/>
    <w:rsid w:val="00181E50"/>
    <w:rsid w:val="0019117B"/>
    <w:rsid w:val="001B5ACB"/>
    <w:rsid w:val="001B73C8"/>
    <w:rsid w:val="001C0577"/>
    <w:rsid w:val="001C40FD"/>
    <w:rsid w:val="001D070E"/>
    <w:rsid w:val="001D5FD5"/>
    <w:rsid w:val="001D7B48"/>
    <w:rsid w:val="001E64DC"/>
    <w:rsid w:val="001E7994"/>
    <w:rsid w:val="001F743A"/>
    <w:rsid w:val="00203672"/>
    <w:rsid w:val="00203AD9"/>
    <w:rsid w:val="00212982"/>
    <w:rsid w:val="0021378C"/>
    <w:rsid w:val="00220E17"/>
    <w:rsid w:val="00245BD6"/>
    <w:rsid w:val="002550D5"/>
    <w:rsid w:val="0025555A"/>
    <w:rsid w:val="00264ACA"/>
    <w:rsid w:val="00274EA1"/>
    <w:rsid w:val="00283751"/>
    <w:rsid w:val="002921B3"/>
    <w:rsid w:val="00292C27"/>
    <w:rsid w:val="002935C0"/>
    <w:rsid w:val="0029638A"/>
    <w:rsid w:val="00297046"/>
    <w:rsid w:val="002B6BE2"/>
    <w:rsid w:val="002D12CD"/>
    <w:rsid w:val="00301FB6"/>
    <w:rsid w:val="00303798"/>
    <w:rsid w:val="003211EF"/>
    <w:rsid w:val="00324A6C"/>
    <w:rsid w:val="0034724B"/>
    <w:rsid w:val="00363D58"/>
    <w:rsid w:val="003656CA"/>
    <w:rsid w:val="00367D07"/>
    <w:rsid w:val="00371748"/>
    <w:rsid w:val="00384150"/>
    <w:rsid w:val="00387B57"/>
    <w:rsid w:val="003978EF"/>
    <w:rsid w:val="003A2ED1"/>
    <w:rsid w:val="003B6CDC"/>
    <w:rsid w:val="003C0B1E"/>
    <w:rsid w:val="003C2DAF"/>
    <w:rsid w:val="003C4540"/>
    <w:rsid w:val="003D2F37"/>
    <w:rsid w:val="003D50C7"/>
    <w:rsid w:val="003D6995"/>
    <w:rsid w:val="003E7C3D"/>
    <w:rsid w:val="0040033F"/>
    <w:rsid w:val="0040276D"/>
    <w:rsid w:val="004030BD"/>
    <w:rsid w:val="00414D65"/>
    <w:rsid w:val="00415078"/>
    <w:rsid w:val="00422C5C"/>
    <w:rsid w:val="00423408"/>
    <w:rsid w:val="0043382B"/>
    <w:rsid w:val="00434037"/>
    <w:rsid w:val="00434437"/>
    <w:rsid w:val="004346CD"/>
    <w:rsid w:val="00441328"/>
    <w:rsid w:val="004416A5"/>
    <w:rsid w:val="00442C82"/>
    <w:rsid w:val="004466DD"/>
    <w:rsid w:val="0045025D"/>
    <w:rsid w:val="00454FC0"/>
    <w:rsid w:val="0046208F"/>
    <w:rsid w:val="00466124"/>
    <w:rsid w:val="00483749"/>
    <w:rsid w:val="004921FE"/>
    <w:rsid w:val="00494FC2"/>
    <w:rsid w:val="004974BF"/>
    <w:rsid w:val="004A76E9"/>
    <w:rsid w:val="004B2771"/>
    <w:rsid w:val="004B55FC"/>
    <w:rsid w:val="004C3804"/>
    <w:rsid w:val="004C5C3D"/>
    <w:rsid w:val="004E16CE"/>
    <w:rsid w:val="004F0F5E"/>
    <w:rsid w:val="004F4230"/>
    <w:rsid w:val="004F4D80"/>
    <w:rsid w:val="004F7DCC"/>
    <w:rsid w:val="005016BF"/>
    <w:rsid w:val="005069C5"/>
    <w:rsid w:val="00525E49"/>
    <w:rsid w:val="005364CD"/>
    <w:rsid w:val="005413E7"/>
    <w:rsid w:val="005441D3"/>
    <w:rsid w:val="0055088A"/>
    <w:rsid w:val="005A25BE"/>
    <w:rsid w:val="005A3576"/>
    <w:rsid w:val="005A3C04"/>
    <w:rsid w:val="005A6F64"/>
    <w:rsid w:val="005B3BE2"/>
    <w:rsid w:val="005B6B59"/>
    <w:rsid w:val="005D2AA2"/>
    <w:rsid w:val="005D45A0"/>
    <w:rsid w:val="005D6DAB"/>
    <w:rsid w:val="005E2A07"/>
    <w:rsid w:val="005E3C25"/>
    <w:rsid w:val="005E78C7"/>
    <w:rsid w:val="00603D91"/>
    <w:rsid w:val="006042FA"/>
    <w:rsid w:val="00605DFD"/>
    <w:rsid w:val="00630749"/>
    <w:rsid w:val="00635ADF"/>
    <w:rsid w:val="00636B00"/>
    <w:rsid w:val="00641D08"/>
    <w:rsid w:val="006477B3"/>
    <w:rsid w:val="006571C8"/>
    <w:rsid w:val="00662A72"/>
    <w:rsid w:val="00664E54"/>
    <w:rsid w:val="00665F5D"/>
    <w:rsid w:val="00685B4F"/>
    <w:rsid w:val="0069141E"/>
    <w:rsid w:val="006A2636"/>
    <w:rsid w:val="006A3840"/>
    <w:rsid w:val="006A7839"/>
    <w:rsid w:val="006B2575"/>
    <w:rsid w:val="006B7329"/>
    <w:rsid w:val="006C3971"/>
    <w:rsid w:val="006C5076"/>
    <w:rsid w:val="006E4DA9"/>
    <w:rsid w:val="00715DF9"/>
    <w:rsid w:val="00716B08"/>
    <w:rsid w:val="0071721F"/>
    <w:rsid w:val="0072709E"/>
    <w:rsid w:val="0073587A"/>
    <w:rsid w:val="007379E5"/>
    <w:rsid w:val="007432C3"/>
    <w:rsid w:val="00747FD1"/>
    <w:rsid w:val="0075240F"/>
    <w:rsid w:val="00752D09"/>
    <w:rsid w:val="00761CCC"/>
    <w:rsid w:val="00763C2A"/>
    <w:rsid w:val="007A2265"/>
    <w:rsid w:val="007B4239"/>
    <w:rsid w:val="007B48E7"/>
    <w:rsid w:val="007B6277"/>
    <w:rsid w:val="007D0DE9"/>
    <w:rsid w:val="007D7008"/>
    <w:rsid w:val="007E26C6"/>
    <w:rsid w:val="00803F1C"/>
    <w:rsid w:val="00815531"/>
    <w:rsid w:val="00821425"/>
    <w:rsid w:val="00825E1A"/>
    <w:rsid w:val="00840964"/>
    <w:rsid w:val="0084277D"/>
    <w:rsid w:val="00853BC3"/>
    <w:rsid w:val="00860D96"/>
    <w:rsid w:val="00866E23"/>
    <w:rsid w:val="00871225"/>
    <w:rsid w:val="00875593"/>
    <w:rsid w:val="00877C0C"/>
    <w:rsid w:val="008813D9"/>
    <w:rsid w:val="0088184F"/>
    <w:rsid w:val="00881D74"/>
    <w:rsid w:val="00885A27"/>
    <w:rsid w:val="00895AF8"/>
    <w:rsid w:val="008A62E5"/>
    <w:rsid w:val="008B3270"/>
    <w:rsid w:val="008C3520"/>
    <w:rsid w:val="008C7909"/>
    <w:rsid w:val="008D38D7"/>
    <w:rsid w:val="008E10B7"/>
    <w:rsid w:val="008F59B2"/>
    <w:rsid w:val="008F73C8"/>
    <w:rsid w:val="00930A2B"/>
    <w:rsid w:val="00942BEA"/>
    <w:rsid w:val="00942D9F"/>
    <w:rsid w:val="00945366"/>
    <w:rsid w:val="009453F0"/>
    <w:rsid w:val="009707D5"/>
    <w:rsid w:val="00974290"/>
    <w:rsid w:val="00991DA7"/>
    <w:rsid w:val="00994246"/>
    <w:rsid w:val="009966ED"/>
    <w:rsid w:val="00A02B59"/>
    <w:rsid w:val="00A11F6A"/>
    <w:rsid w:val="00A30127"/>
    <w:rsid w:val="00A3734F"/>
    <w:rsid w:val="00A45D11"/>
    <w:rsid w:val="00A47179"/>
    <w:rsid w:val="00A54505"/>
    <w:rsid w:val="00A546CF"/>
    <w:rsid w:val="00A6300D"/>
    <w:rsid w:val="00A64956"/>
    <w:rsid w:val="00A65DE0"/>
    <w:rsid w:val="00A732AF"/>
    <w:rsid w:val="00A7370C"/>
    <w:rsid w:val="00A742A4"/>
    <w:rsid w:val="00A77F3A"/>
    <w:rsid w:val="00A80C0F"/>
    <w:rsid w:val="00A831CD"/>
    <w:rsid w:val="00A83B6C"/>
    <w:rsid w:val="00A877CB"/>
    <w:rsid w:val="00A94ECE"/>
    <w:rsid w:val="00AA3280"/>
    <w:rsid w:val="00AA64A9"/>
    <w:rsid w:val="00AB30BE"/>
    <w:rsid w:val="00AB6488"/>
    <w:rsid w:val="00AC17D0"/>
    <w:rsid w:val="00AC261D"/>
    <w:rsid w:val="00AC390E"/>
    <w:rsid w:val="00AC63F6"/>
    <w:rsid w:val="00AC76DC"/>
    <w:rsid w:val="00AD1B88"/>
    <w:rsid w:val="00AD6E3F"/>
    <w:rsid w:val="00AD76B8"/>
    <w:rsid w:val="00AE7935"/>
    <w:rsid w:val="00B03E37"/>
    <w:rsid w:val="00B10C23"/>
    <w:rsid w:val="00B141EE"/>
    <w:rsid w:val="00B244C2"/>
    <w:rsid w:val="00B3405B"/>
    <w:rsid w:val="00B402B9"/>
    <w:rsid w:val="00B414AB"/>
    <w:rsid w:val="00B41B88"/>
    <w:rsid w:val="00B50D87"/>
    <w:rsid w:val="00B53344"/>
    <w:rsid w:val="00B63DFE"/>
    <w:rsid w:val="00B70742"/>
    <w:rsid w:val="00B74436"/>
    <w:rsid w:val="00B77663"/>
    <w:rsid w:val="00B81A69"/>
    <w:rsid w:val="00B82387"/>
    <w:rsid w:val="00B86DDA"/>
    <w:rsid w:val="00B93069"/>
    <w:rsid w:val="00B93492"/>
    <w:rsid w:val="00BA09F6"/>
    <w:rsid w:val="00BC7EB6"/>
    <w:rsid w:val="00BD002B"/>
    <w:rsid w:val="00BD3B92"/>
    <w:rsid w:val="00BD414E"/>
    <w:rsid w:val="00BF79C7"/>
    <w:rsid w:val="00C1169F"/>
    <w:rsid w:val="00C13A1B"/>
    <w:rsid w:val="00C17BEE"/>
    <w:rsid w:val="00C21424"/>
    <w:rsid w:val="00C252A1"/>
    <w:rsid w:val="00C33DF9"/>
    <w:rsid w:val="00C52978"/>
    <w:rsid w:val="00C62D6A"/>
    <w:rsid w:val="00C72E9F"/>
    <w:rsid w:val="00C90DDF"/>
    <w:rsid w:val="00CA1715"/>
    <w:rsid w:val="00CA4D92"/>
    <w:rsid w:val="00CB2EBE"/>
    <w:rsid w:val="00CB5865"/>
    <w:rsid w:val="00CC1493"/>
    <w:rsid w:val="00CC3777"/>
    <w:rsid w:val="00CD3D74"/>
    <w:rsid w:val="00CE1A39"/>
    <w:rsid w:val="00CF3284"/>
    <w:rsid w:val="00CF378A"/>
    <w:rsid w:val="00D225BA"/>
    <w:rsid w:val="00D245EC"/>
    <w:rsid w:val="00D4543C"/>
    <w:rsid w:val="00D66A01"/>
    <w:rsid w:val="00D70EFF"/>
    <w:rsid w:val="00D82A9C"/>
    <w:rsid w:val="00D84A55"/>
    <w:rsid w:val="00D866F8"/>
    <w:rsid w:val="00D91799"/>
    <w:rsid w:val="00DB759F"/>
    <w:rsid w:val="00DC2970"/>
    <w:rsid w:val="00DC443D"/>
    <w:rsid w:val="00DD79A2"/>
    <w:rsid w:val="00DE6D2B"/>
    <w:rsid w:val="00E160CA"/>
    <w:rsid w:val="00E23E59"/>
    <w:rsid w:val="00E27D16"/>
    <w:rsid w:val="00E46E36"/>
    <w:rsid w:val="00E6755B"/>
    <w:rsid w:val="00E77C84"/>
    <w:rsid w:val="00E83525"/>
    <w:rsid w:val="00E83A47"/>
    <w:rsid w:val="00EA6E34"/>
    <w:rsid w:val="00ED7705"/>
    <w:rsid w:val="00EF5353"/>
    <w:rsid w:val="00F1491F"/>
    <w:rsid w:val="00F22F63"/>
    <w:rsid w:val="00F25C8D"/>
    <w:rsid w:val="00F30472"/>
    <w:rsid w:val="00F47424"/>
    <w:rsid w:val="00F85284"/>
    <w:rsid w:val="00F86541"/>
    <w:rsid w:val="00F94767"/>
    <w:rsid w:val="00FA3FFA"/>
    <w:rsid w:val="00FB1A00"/>
    <w:rsid w:val="00FB26A1"/>
    <w:rsid w:val="00FB64AD"/>
    <w:rsid w:val="00FB6A0E"/>
    <w:rsid w:val="00FB6E79"/>
    <w:rsid w:val="00FD184D"/>
    <w:rsid w:val="00FD3DC1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1C77749"/>
  <w15:docId w15:val="{7DE187CC-5FE2-419A-BEA1-A1E51F3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69"/>
    <w:pPr>
      <w:keepNext/>
      <w:keepLines/>
      <w:spacing w:before="227" w:after="227" w:line="440" w:lineRule="atLeast"/>
      <w:outlineLvl w:val="0"/>
    </w:pPr>
    <w:rPr>
      <w:rFonts w:eastAsiaTheme="majorEastAsia" w:cs="Arial"/>
      <w:bCs/>
      <w:color w:val="002A5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A69"/>
    <w:rPr>
      <w:rFonts w:ascii="Arial" w:eastAsiaTheme="majorEastAsia" w:hAnsi="Arial" w:cs="Arial"/>
      <w:bCs/>
      <w:color w:val="002A5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link w:val="ListParagraphChar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423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05"/>
    <w:rPr>
      <w:rFonts w:ascii="Arial" w:hAnsi="Arial"/>
      <w:b/>
      <w:bCs/>
      <w:sz w:val="20"/>
      <w:szCs w:val="20"/>
    </w:rPr>
  </w:style>
  <w:style w:type="paragraph" w:customStyle="1" w:styleId="SignatureBlock-DOTARS">
    <w:name w:val="Signature Block - DOTARS"/>
    <w:basedOn w:val="Normal"/>
    <w:rsid w:val="005A6F6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6208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79C7"/>
    <w:rPr>
      <w:color w:val="605E5C"/>
      <w:shd w:val="clear" w:color="auto" w:fill="E1DFDD"/>
    </w:rPr>
  </w:style>
  <w:style w:type="paragraph" w:customStyle="1" w:styleId="paragraph">
    <w:name w:val="paragraph"/>
    <w:aliases w:val="a"/>
    <w:basedOn w:val="Normal"/>
    <w:rsid w:val="0000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34E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8.png@01DB0A8F.9E61C41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rfs.nsw.gov.au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9.png@01DB0A8F.9E61C4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JBT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2258355A0E1499D3D052F88C09FB3" ma:contentTypeVersion="6" ma:contentTypeDescription="Create a new document." ma:contentTypeScope="" ma:versionID="129946a7bba09f0ef1ae5629474c96ab">
  <xsd:schema xmlns:xsd="http://www.w3.org/2001/XMLSchema" xmlns:xs="http://www.w3.org/2001/XMLSchema" xmlns:p="http://schemas.microsoft.com/office/2006/metadata/properties" xmlns:ns2="4e47b8fe-81ac-4c54-8268-99457e851dd1" targetNamespace="http://schemas.microsoft.com/office/2006/metadata/properties" ma:root="true" ma:fieldsID="a00d371695680901e890891ccbdb5a8b" ns2:_="">
    <xsd:import namespace="4e47b8fe-81ac-4c54-8268-99457e851dd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i6d0843041544350852e6c4c8b9b455b" minOccurs="0"/>
                <xsd:element ref="ns2:TaxCatchAll" minOccurs="0"/>
                <xsd:element ref="ns2:TaxCatchAllLabel" minOccurs="0"/>
                <xsd:element ref="ns2:g5ee7d9505dc49609c2f0c80349f721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b8fe-81ac-4c54-8268-99457e851dd1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i6d0843041544350852e6c4c8b9b455b" ma:index="9" ma:taxonomy="true" ma:internalName="i6d0843041544350852e6c4c8b9b455b" ma:taxonomyFieldName="Security_x0020_Classification" ma:displayName="Security Classification" ma:readOnly="false" ma:default="1;#OFFICIAL|66ee57a8-59d0-46bc-a5fc-78440ee0cf81" ma:fieldId="{26d08430-4154-4350-852e-6c4c8b9b455b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2aa6efe-af31-4b79-97c9-5a2159b903bc}" ma:internalName="TaxCatchAll" ma:showField="CatchAllData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2aa6efe-af31-4b79-97c9-5a2159b903bc}" ma:internalName="TaxCatchAllLabel" ma:readOnly="true" ma:showField="CatchAllDataLabel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ee7d9505dc49609c2f0c80349f7217" ma:index="13" nillable="true" ma:taxonomy="true" ma:internalName="g5ee7d9505dc49609c2f0c80349f7217" ma:taxonomyFieldName="Information_x0020_Management_x0020_Marker" ma:displayName="Information Management Marker" ma:default="" ma:fieldId="{05ee7d95-05dc-4960-9c2f-0c80349f7217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E1EA-AE6E-469C-8792-6645F38CB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7b8fe-81ac-4c54-8268-99457e85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6B544-0D1A-47BD-B0EA-041436BE2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2593D-B98D-48F3-A6F5-AD8D6D63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JBT Community Bulletin.dotx</Template>
  <TotalTime>0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SHALLCROSS Leife</dc:creator>
  <cp:lastModifiedBy>Sargeant, Brett</cp:lastModifiedBy>
  <cp:revision>2</cp:revision>
  <cp:lastPrinted>2023-06-28T05:33:00Z</cp:lastPrinted>
  <dcterms:created xsi:type="dcterms:W3CDTF">2024-09-30T03:40:00Z</dcterms:created>
  <dcterms:modified xsi:type="dcterms:W3CDTF">2024-09-30T03:40:00Z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0x0101005C22258355A0E1499D3D052F88C09FB3</vt:lpwstr>
  </property>
</Properties>
</file>