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D6970" w14:textId="77777777" w:rsidR="000A6019" w:rsidRPr="0064078D" w:rsidRDefault="000A6019" w:rsidP="000A6019">
      <w:pPr>
        <w:jc w:val="center"/>
        <w:rPr>
          <w:rFonts w:ascii="Arial" w:hAnsi="Arial" w:cs="Arial"/>
          <w:sz w:val="40"/>
          <w:szCs w:val="40"/>
        </w:rPr>
      </w:pPr>
      <w:r w:rsidRPr="0064078D">
        <w:rPr>
          <w:rFonts w:ascii="Arial" w:hAnsi="Arial" w:cs="Arial"/>
          <w:sz w:val="40"/>
          <w:szCs w:val="40"/>
        </w:rPr>
        <w:t>GO6048</w:t>
      </w:r>
    </w:p>
    <w:p w14:paraId="6AEE744C" w14:textId="77777777" w:rsidR="00983D82" w:rsidRPr="00395588" w:rsidRDefault="00983D82" w:rsidP="00B60509">
      <w:pPr>
        <w:jc w:val="center"/>
        <w:rPr>
          <w:rFonts w:ascii="Arial" w:hAnsi="Arial" w:cs="Arial"/>
          <w:color w:val="0000FF"/>
          <w:sz w:val="36"/>
          <w:szCs w:val="36"/>
        </w:rPr>
      </w:pPr>
    </w:p>
    <w:p w14:paraId="1266D25D" w14:textId="41621A1D" w:rsidR="00B60509" w:rsidRDefault="00530B00" w:rsidP="00B60509">
      <w:pPr>
        <w:jc w:val="center"/>
        <w:rPr>
          <w:rFonts w:ascii="Arial" w:hAnsi="Arial" w:cs="Arial"/>
          <w:sz w:val="40"/>
          <w:szCs w:val="40"/>
        </w:rPr>
      </w:pPr>
      <w:r w:rsidRPr="0064078D">
        <w:rPr>
          <w:rFonts w:ascii="Arial" w:hAnsi="Arial" w:cs="Arial"/>
          <w:sz w:val="40"/>
          <w:szCs w:val="40"/>
        </w:rPr>
        <w:t>INVESTING IN OUR COMMUNITIES PROGRA</w:t>
      </w:r>
      <w:r w:rsidR="00E862EA" w:rsidRPr="0064078D">
        <w:rPr>
          <w:rFonts w:ascii="Arial" w:hAnsi="Arial" w:cs="Arial"/>
          <w:sz w:val="40"/>
          <w:szCs w:val="40"/>
        </w:rPr>
        <w:t>M</w:t>
      </w:r>
    </w:p>
    <w:p w14:paraId="6B90AD4A" w14:textId="2854D929" w:rsidR="002E3D2F" w:rsidRDefault="002E3D2F" w:rsidP="00B60509">
      <w:pPr>
        <w:jc w:val="center"/>
        <w:rPr>
          <w:rFonts w:ascii="Arial" w:hAnsi="Arial" w:cs="Arial"/>
          <w:sz w:val="40"/>
          <w:szCs w:val="40"/>
        </w:rPr>
      </w:pPr>
    </w:p>
    <w:p w14:paraId="74079979" w14:textId="77777777" w:rsidR="002E3D2F" w:rsidRDefault="002E3D2F" w:rsidP="002E3D2F">
      <w:pPr>
        <w:jc w:val="center"/>
        <w:rPr>
          <w:rFonts w:ascii="Arial" w:hAnsi="Arial" w:cs="Arial"/>
          <w:b/>
          <w:lang w:eastAsia="en-US"/>
        </w:rPr>
      </w:pPr>
      <w:r w:rsidRPr="002E3D2F">
        <w:rPr>
          <w:rFonts w:ascii="Arial" w:hAnsi="Arial" w:cs="Arial"/>
          <w:b/>
          <w:lang w:eastAsia="en-US"/>
        </w:rPr>
        <w:t>10/07/23</w:t>
      </w:r>
    </w:p>
    <w:p w14:paraId="5A1BB550" w14:textId="77777777" w:rsidR="002E3D2F" w:rsidRPr="0064078D" w:rsidRDefault="002E3D2F" w:rsidP="00B60509">
      <w:pPr>
        <w:jc w:val="center"/>
        <w:rPr>
          <w:rFonts w:ascii="Arial" w:hAnsi="Arial" w:cs="Arial"/>
          <w:sz w:val="40"/>
          <w:szCs w:val="40"/>
        </w:rPr>
      </w:pPr>
    </w:p>
    <w:p w14:paraId="5C72CBC0" w14:textId="73294235" w:rsidR="00AB743B" w:rsidRDefault="00B60509" w:rsidP="00A43F23">
      <w:pPr>
        <w:jc w:val="center"/>
        <w:rPr>
          <w:rFonts w:ascii="Arial" w:hAnsi="Arial" w:cs="Arial"/>
          <w:sz w:val="40"/>
          <w:szCs w:val="40"/>
        </w:rPr>
      </w:pPr>
      <w:r w:rsidRPr="0064078D">
        <w:rPr>
          <w:rFonts w:ascii="Arial" w:hAnsi="Arial" w:cs="Arial"/>
          <w:sz w:val="40"/>
          <w:szCs w:val="40"/>
        </w:rPr>
        <w:t xml:space="preserve">ADDENDUM NUMBER </w:t>
      </w:r>
      <w:r w:rsidR="00A43F23">
        <w:rPr>
          <w:rFonts w:ascii="Arial" w:hAnsi="Arial" w:cs="Arial"/>
          <w:sz w:val="40"/>
          <w:szCs w:val="40"/>
        </w:rPr>
        <w:t>2</w:t>
      </w:r>
    </w:p>
    <w:p w14:paraId="212713A4" w14:textId="77777777" w:rsidR="00DA57ED" w:rsidRPr="0064078D" w:rsidRDefault="00DA57ED" w:rsidP="00A43F23">
      <w:pPr>
        <w:jc w:val="center"/>
        <w:rPr>
          <w:rFonts w:ascii="Arial" w:hAnsi="Arial" w:cs="Arial"/>
        </w:rPr>
      </w:pPr>
      <w:bookmarkStart w:id="0" w:name="_GoBack"/>
      <w:bookmarkEnd w:id="0"/>
    </w:p>
    <w:p w14:paraId="3AFF70CC" w14:textId="3EFBB686" w:rsidR="00AB743B" w:rsidRPr="0064078D" w:rsidRDefault="00AB743B" w:rsidP="00AB743B">
      <w:pPr>
        <w:pStyle w:val="ListParagraph"/>
        <w:ind w:left="0"/>
        <w:rPr>
          <w:rFonts w:ascii="Arial" w:eastAsia="Times New Roman" w:hAnsi="Arial" w:cs="Arial"/>
          <w:b/>
          <w:sz w:val="24"/>
          <w:szCs w:val="24"/>
        </w:rPr>
      </w:pPr>
      <w:r w:rsidRPr="0064078D">
        <w:rPr>
          <w:rFonts w:ascii="Arial" w:eastAsia="Times New Roman" w:hAnsi="Arial" w:cs="Arial"/>
          <w:b/>
          <w:sz w:val="24"/>
          <w:szCs w:val="24"/>
        </w:rPr>
        <w:t>Reason for addendum</w:t>
      </w:r>
    </w:p>
    <w:p w14:paraId="599618F5" w14:textId="00FE63F0" w:rsidR="00EA38DE" w:rsidRPr="0064078D" w:rsidRDefault="00EA38DE" w:rsidP="00AB743B">
      <w:pPr>
        <w:pStyle w:val="ListParagraph"/>
        <w:ind w:left="0"/>
        <w:rPr>
          <w:rFonts w:ascii="Arial" w:eastAsia="Times New Roman" w:hAnsi="Arial" w:cs="Arial"/>
          <w:sz w:val="24"/>
          <w:szCs w:val="24"/>
        </w:rPr>
      </w:pPr>
    </w:p>
    <w:p w14:paraId="10EB7C05" w14:textId="7D011576" w:rsidR="00EA69EA" w:rsidRDefault="009B2319" w:rsidP="0058541C">
      <w:pPr>
        <w:pStyle w:val="ListParagraph"/>
        <w:ind w:left="0"/>
        <w:rPr>
          <w:rFonts w:ascii="Arial" w:eastAsia="Times New Roman" w:hAnsi="Arial" w:cs="Arial"/>
          <w:sz w:val="24"/>
          <w:szCs w:val="24"/>
        </w:rPr>
      </w:pPr>
      <w:r>
        <w:rPr>
          <w:rFonts w:ascii="Arial" w:eastAsia="Times New Roman" w:hAnsi="Arial" w:cs="Arial"/>
          <w:sz w:val="24"/>
          <w:szCs w:val="24"/>
        </w:rPr>
        <w:t>Some invitations to apply for funding under the Investing in Our Communities Program have been reissued</w:t>
      </w:r>
      <w:r w:rsidR="00EA69EA">
        <w:rPr>
          <w:rFonts w:ascii="Arial" w:eastAsia="Times New Roman" w:hAnsi="Arial" w:cs="Arial"/>
          <w:sz w:val="24"/>
          <w:szCs w:val="24"/>
        </w:rPr>
        <w:t>;</w:t>
      </w:r>
      <w:r w:rsidR="00FF4572">
        <w:rPr>
          <w:rFonts w:ascii="Arial" w:eastAsia="Times New Roman" w:hAnsi="Arial" w:cs="Arial"/>
          <w:sz w:val="24"/>
          <w:szCs w:val="24"/>
        </w:rPr>
        <w:t xml:space="preserve"> </w:t>
      </w:r>
      <w:r w:rsidR="00AE6530">
        <w:rPr>
          <w:rFonts w:ascii="Arial" w:eastAsia="Times New Roman" w:hAnsi="Arial" w:cs="Arial"/>
          <w:sz w:val="24"/>
          <w:szCs w:val="24"/>
        </w:rPr>
        <w:t xml:space="preserve">which may result in </w:t>
      </w:r>
      <w:r w:rsidR="00FF4572">
        <w:rPr>
          <w:rFonts w:ascii="Arial" w:eastAsia="Times New Roman" w:hAnsi="Arial" w:cs="Arial"/>
          <w:sz w:val="24"/>
          <w:szCs w:val="24"/>
        </w:rPr>
        <w:t xml:space="preserve">applications not </w:t>
      </w:r>
      <w:r w:rsidR="00EA69EA">
        <w:rPr>
          <w:rFonts w:ascii="Arial" w:eastAsia="Times New Roman" w:hAnsi="Arial" w:cs="Arial"/>
          <w:sz w:val="24"/>
          <w:szCs w:val="24"/>
        </w:rPr>
        <w:t>be</w:t>
      </w:r>
      <w:r w:rsidR="00AE6530">
        <w:rPr>
          <w:rFonts w:ascii="Arial" w:eastAsia="Times New Roman" w:hAnsi="Arial" w:cs="Arial"/>
          <w:sz w:val="24"/>
          <w:szCs w:val="24"/>
        </w:rPr>
        <w:t>ing</w:t>
      </w:r>
      <w:r w:rsidR="00EA69EA">
        <w:rPr>
          <w:rFonts w:ascii="Arial" w:eastAsia="Times New Roman" w:hAnsi="Arial" w:cs="Arial"/>
          <w:sz w:val="24"/>
          <w:szCs w:val="24"/>
        </w:rPr>
        <w:t xml:space="preserve"> </w:t>
      </w:r>
      <w:r w:rsidR="00FF4572">
        <w:rPr>
          <w:rFonts w:ascii="Arial" w:eastAsia="Times New Roman" w:hAnsi="Arial" w:cs="Arial"/>
          <w:sz w:val="24"/>
          <w:szCs w:val="24"/>
        </w:rPr>
        <w:t>submitted and/or assessed by 31 October 2023</w:t>
      </w:r>
      <w:r w:rsidR="00EA69EA">
        <w:rPr>
          <w:rFonts w:ascii="Arial" w:eastAsia="Times New Roman" w:hAnsi="Arial" w:cs="Arial"/>
          <w:sz w:val="24"/>
          <w:szCs w:val="24"/>
        </w:rPr>
        <w:t xml:space="preserve">, which </w:t>
      </w:r>
      <w:r w:rsidR="00AE6530">
        <w:rPr>
          <w:rFonts w:ascii="Arial" w:eastAsia="Times New Roman" w:hAnsi="Arial" w:cs="Arial"/>
          <w:sz w:val="24"/>
          <w:szCs w:val="24"/>
        </w:rPr>
        <w:t>wa</w:t>
      </w:r>
      <w:r w:rsidR="00EA69EA">
        <w:rPr>
          <w:rFonts w:ascii="Arial" w:eastAsia="Times New Roman" w:hAnsi="Arial" w:cs="Arial"/>
          <w:sz w:val="24"/>
          <w:szCs w:val="24"/>
        </w:rPr>
        <w:t xml:space="preserve">s the </w:t>
      </w:r>
      <w:r w:rsidR="00AE6530">
        <w:rPr>
          <w:rFonts w:ascii="Arial" w:eastAsia="Times New Roman" w:hAnsi="Arial" w:cs="Arial"/>
          <w:sz w:val="24"/>
          <w:szCs w:val="24"/>
        </w:rPr>
        <w:t xml:space="preserve">date </w:t>
      </w:r>
      <w:r w:rsidR="00EA69EA">
        <w:rPr>
          <w:rFonts w:ascii="Arial" w:eastAsia="Times New Roman" w:hAnsi="Arial" w:cs="Arial"/>
          <w:sz w:val="24"/>
          <w:szCs w:val="24"/>
        </w:rPr>
        <w:t xml:space="preserve">stipulated in </w:t>
      </w:r>
      <w:r w:rsidR="00AE6530">
        <w:rPr>
          <w:rFonts w:ascii="Arial" w:eastAsia="Times New Roman" w:hAnsi="Arial" w:cs="Arial"/>
          <w:sz w:val="24"/>
          <w:szCs w:val="24"/>
        </w:rPr>
        <w:t xml:space="preserve">sub-section 1.1 of </w:t>
      </w:r>
      <w:r w:rsidR="00EA69EA">
        <w:rPr>
          <w:rFonts w:ascii="Arial" w:eastAsia="Times New Roman" w:hAnsi="Arial" w:cs="Arial"/>
          <w:sz w:val="24"/>
          <w:szCs w:val="24"/>
        </w:rPr>
        <w:t>the published Grant Opportunity Guidelines</w:t>
      </w:r>
      <w:r w:rsidR="00AE6530">
        <w:rPr>
          <w:rFonts w:ascii="Arial" w:eastAsia="Times New Roman" w:hAnsi="Arial" w:cs="Arial"/>
          <w:sz w:val="24"/>
          <w:szCs w:val="24"/>
        </w:rPr>
        <w:t xml:space="preserve"> </w:t>
      </w:r>
      <w:r w:rsidR="0024585E">
        <w:rPr>
          <w:rFonts w:ascii="Arial" w:eastAsia="Times New Roman" w:hAnsi="Arial" w:cs="Arial"/>
          <w:sz w:val="24"/>
          <w:szCs w:val="24"/>
        </w:rPr>
        <w:t xml:space="preserve">(the guidelines) </w:t>
      </w:r>
      <w:r w:rsidR="00AE6530">
        <w:rPr>
          <w:rFonts w:ascii="Arial" w:eastAsia="Times New Roman" w:hAnsi="Arial" w:cs="Arial"/>
          <w:sz w:val="24"/>
          <w:szCs w:val="24"/>
        </w:rPr>
        <w:t>that projects must be ready to be contracted by.</w:t>
      </w:r>
    </w:p>
    <w:p w14:paraId="4059DD98" w14:textId="5296F320" w:rsidR="00AF4570" w:rsidRDefault="00AF4570" w:rsidP="0058541C">
      <w:pPr>
        <w:pStyle w:val="ListParagraph"/>
        <w:ind w:left="0"/>
        <w:rPr>
          <w:rFonts w:ascii="Arial" w:eastAsia="Times New Roman" w:hAnsi="Arial" w:cs="Arial"/>
          <w:sz w:val="24"/>
          <w:szCs w:val="24"/>
        </w:rPr>
      </w:pPr>
    </w:p>
    <w:p w14:paraId="03F9E37A" w14:textId="2312F73A" w:rsidR="00AF4570" w:rsidRDefault="0024585E" w:rsidP="0058541C">
      <w:pPr>
        <w:pStyle w:val="ListParagraph"/>
        <w:ind w:left="0"/>
        <w:rPr>
          <w:rFonts w:ascii="Arial" w:eastAsia="Times New Roman" w:hAnsi="Arial" w:cs="Arial"/>
          <w:sz w:val="24"/>
          <w:szCs w:val="24"/>
        </w:rPr>
      </w:pPr>
      <w:r>
        <w:rPr>
          <w:rFonts w:ascii="Arial" w:eastAsia="Times New Roman" w:hAnsi="Arial" w:cs="Arial"/>
          <w:sz w:val="24"/>
          <w:szCs w:val="24"/>
        </w:rPr>
        <w:t>Sub-section 4.2 of the guidelines limited the amount of expenditure that could be incurred by the nominated organisation prior to the execution of a grant agreement to 30 per cent of the total grant funding. This limitation disadvantages organisations with exceptional circumstances that could result in their project commencing before the funding agreement has been executed.</w:t>
      </w:r>
    </w:p>
    <w:p w14:paraId="29A3441D" w14:textId="7778D06B" w:rsidR="0024585E" w:rsidRDefault="0024585E" w:rsidP="0058541C">
      <w:pPr>
        <w:pStyle w:val="ListParagraph"/>
        <w:ind w:left="0"/>
        <w:rPr>
          <w:rFonts w:ascii="Arial" w:eastAsia="Times New Roman" w:hAnsi="Arial" w:cs="Arial"/>
          <w:sz w:val="24"/>
          <w:szCs w:val="24"/>
        </w:rPr>
      </w:pPr>
    </w:p>
    <w:p w14:paraId="70E08870" w14:textId="2F828547" w:rsidR="0024585E" w:rsidRDefault="0024585E" w:rsidP="0058541C">
      <w:pPr>
        <w:pStyle w:val="ListParagraph"/>
        <w:ind w:left="0"/>
        <w:rPr>
          <w:rFonts w:ascii="Arial" w:eastAsia="Times New Roman" w:hAnsi="Arial" w:cs="Arial"/>
          <w:sz w:val="24"/>
          <w:szCs w:val="24"/>
        </w:rPr>
      </w:pPr>
      <w:r>
        <w:rPr>
          <w:rFonts w:ascii="Arial" w:eastAsia="Times New Roman" w:hAnsi="Arial" w:cs="Arial"/>
          <w:sz w:val="24"/>
          <w:szCs w:val="24"/>
        </w:rPr>
        <w:t xml:space="preserve">Section 6 </w:t>
      </w:r>
      <w:r w:rsidR="009405C4">
        <w:rPr>
          <w:rFonts w:ascii="Arial" w:eastAsia="Times New Roman" w:hAnsi="Arial" w:cs="Arial"/>
          <w:sz w:val="24"/>
          <w:szCs w:val="24"/>
        </w:rPr>
        <w:t xml:space="preserve">sets out the requirement for applications to be submitted within six months of the invitation to apply having been received. To ensure the department can assess and approve all applications by 31 December 2023, this requirement has been amended. Applications must be submitted within six months of the invitation to apply having been received, or by </w:t>
      </w:r>
      <w:r w:rsidR="009405C4">
        <w:rPr>
          <w:rFonts w:ascii="Arial" w:eastAsia="Times New Roman" w:hAnsi="Arial" w:cs="Arial"/>
          <w:sz w:val="24"/>
          <w:szCs w:val="24"/>
        </w:rPr>
        <w:br/>
        <w:t>30 November 2023, whichever is earlies</w:t>
      </w:r>
      <w:r w:rsidR="00803D31">
        <w:rPr>
          <w:rFonts w:ascii="Arial" w:eastAsia="Times New Roman" w:hAnsi="Arial" w:cs="Arial"/>
          <w:sz w:val="24"/>
          <w:szCs w:val="24"/>
        </w:rPr>
        <w:t>t</w:t>
      </w:r>
      <w:r w:rsidR="009405C4">
        <w:rPr>
          <w:rFonts w:ascii="Arial" w:eastAsia="Times New Roman" w:hAnsi="Arial" w:cs="Arial"/>
          <w:sz w:val="24"/>
          <w:szCs w:val="24"/>
        </w:rPr>
        <w:t>. This will ensure communities benefit from the program in a timely manner.</w:t>
      </w:r>
    </w:p>
    <w:p w14:paraId="30844F48" w14:textId="77777777" w:rsidR="009405C4" w:rsidRDefault="009405C4" w:rsidP="0058541C">
      <w:pPr>
        <w:pStyle w:val="ListParagraph"/>
        <w:ind w:left="0"/>
        <w:rPr>
          <w:rFonts w:ascii="Arial" w:eastAsia="Times New Roman" w:hAnsi="Arial" w:cs="Arial"/>
          <w:sz w:val="24"/>
          <w:szCs w:val="24"/>
        </w:rPr>
      </w:pPr>
    </w:p>
    <w:p w14:paraId="0E91B3F4" w14:textId="47ADA2DA" w:rsidR="009405C4" w:rsidRDefault="009405C4" w:rsidP="0058541C">
      <w:pPr>
        <w:pStyle w:val="ListParagraph"/>
        <w:ind w:left="0"/>
        <w:rPr>
          <w:rFonts w:ascii="Arial" w:eastAsia="Times New Roman" w:hAnsi="Arial" w:cs="Arial"/>
          <w:sz w:val="24"/>
          <w:szCs w:val="24"/>
        </w:rPr>
      </w:pPr>
      <w:r>
        <w:rPr>
          <w:rFonts w:ascii="Arial" w:eastAsia="Times New Roman" w:hAnsi="Arial" w:cs="Arial"/>
          <w:sz w:val="24"/>
          <w:szCs w:val="24"/>
        </w:rPr>
        <w:t>Sub-section 6.1 has been amended to reflect the requirement for applications to be approved by 31 December 2023.</w:t>
      </w:r>
    </w:p>
    <w:p w14:paraId="6D1B718C" w14:textId="50E004D7" w:rsidR="0024585E" w:rsidRDefault="0024585E" w:rsidP="0058541C">
      <w:pPr>
        <w:pStyle w:val="ListParagraph"/>
        <w:ind w:left="0"/>
        <w:rPr>
          <w:rFonts w:ascii="Arial" w:eastAsia="Times New Roman" w:hAnsi="Arial" w:cs="Arial"/>
          <w:sz w:val="24"/>
          <w:szCs w:val="24"/>
        </w:rPr>
      </w:pPr>
    </w:p>
    <w:p w14:paraId="662C2B0B" w14:textId="4FF4991B" w:rsidR="007E6223" w:rsidRPr="0064078D" w:rsidRDefault="009405C4" w:rsidP="0058541C">
      <w:pPr>
        <w:pStyle w:val="ListParagraph"/>
        <w:ind w:left="0"/>
        <w:rPr>
          <w:rFonts w:ascii="Arial" w:eastAsia="Times New Roman" w:hAnsi="Arial" w:cs="Arial"/>
          <w:sz w:val="24"/>
          <w:szCs w:val="24"/>
        </w:rPr>
      </w:pPr>
      <w:r>
        <w:rPr>
          <w:rFonts w:ascii="Arial" w:eastAsia="Times New Roman" w:hAnsi="Arial" w:cs="Arial"/>
          <w:sz w:val="24"/>
          <w:szCs w:val="24"/>
        </w:rPr>
        <w:t xml:space="preserve">These changes </w:t>
      </w:r>
      <w:r w:rsidR="00EA38DE" w:rsidRPr="0064078D">
        <w:rPr>
          <w:rFonts w:ascii="Arial" w:eastAsia="Times New Roman" w:hAnsi="Arial" w:cs="Arial"/>
          <w:sz w:val="24"/>
          <w:szCs w:val="24"/>
        </w:rPr>
        <w:t>have been approved by the Minister for Infrastructure, Transport, Regional Development and Local Government</w:t>
      </w:r>
      <w:r w:rsidR="0058541C" w:rsidRPr="0064078D">
        <w:rPr>
          <w:rFonts w:ascii="Arial" w:eastAsia="Times New Roman" w:hAnsi="Arial" w:cs="Arial"/>
          <w:sz w:val="24"/>
          <w:szCs w:val="24"/>
        </w:rPr>
        <w:t xml:space="preserve">. </w:t>
      </w:r>
    </w:p>
    <w:p w14:paraId="00A93E8E" w14:textId="77777777" w:rsidR="007E6223" w:rsidRPr="0064078D" w:rsidRDefault="007E6223" w:rsidP="0058541C">
      <w:pPr>
        <w:pStyle w:val="ListParagraph"/>
        <w:ind w:left="0"/>
        <w:rPr>
          <w:rFonts w:ascii="Arial" w:eastAsia="Times New Roman" w:hAnsi="Arial" w:cs="Arial"/>
          <w:sz w:val="24"/>
          <w:szCs w:val="24"/>
        </w:rPr>
      </w:pPr>
    </w:p>
    <w:p w14:paraId="3AC1AEDB" w14:textId="5289467E" w:rsidR="007E6223" w:rsidRPr="0064078D" w:rsidRDefault="007E6223" w:rsidP="0058541C">
      <w:pPr>
        <w:pStyle w:val="ListParagraph"/>
        <w:ind w:left="0"/>
        <w:rPr>
          <w:rFonts w:ascii="Arial" w:eastAsia="Times New Roman" w:hAnsi="Arial" w:cs="Arial"/>
          <w:sz w:val="24"/>
          <w:szCs w:val="24"/>
        </w:rPr>
      </w:pPr>
      <w:r w:rsidRPr="0064078D">
        <w:rPr>
          <w:rFonts w:ascii="Arial" w:eastAsia="Times New Roman" w:hAnsi="Arial" w:cs="Arial"/>
          <w:sz w:val="24"/>
          <w:szCs w:val="24"/>
        </w:rPr>
        <w:t>The a</w:t>
      </w:r>
      <w:r w:rsidR="0058541C" w:rsidRPr="0064078D">
        <w:rPr>
          <w:rFonts w:ascii="Arial" w:eastAsia="Times New Roman" w:hAnsi="Arial" w:cs="Arial"/>
          <w:sz w:val="24"/>
          <w:szCs w:val="24"/>
        </w:rPr>
        <w:t>mendment</w:t>
      </w:r>
      <w:r w:rsidR="000A6019" w:rsidRPr="0064078D">
        <w:rPr>
          <w:rFonts w:ascii="Arial" w:eastAsia="Times New Roman" w:hAnsi="Arial" w:cs="Arial"/>
          <w:sz w:val="24"/>
          <w:szCs w:val="24"/>
        </w:rPr>
        <w:t>s</w:t>
      </w:r>
      <w:r w:rsidR="0058541C" w:rsidRPr="0064078D">
        <w:rPr>
          <w:rFonts w:ascii="Arial" w:eastAsia="Times New Roman" w:hAnsi="Arial" w:cs="Arial"/>
          <w:sz w:val="24"/>
          <w:szCs w:val="24"/>
        </w:rPr>
        <w:t xml:space="preserve"> include</w:t>
      </w:r>
      <w:r w:rsidRPr="0064078D">
        <w:rPr>
          <w:rFonts w:ascii="Arial" w:eastAsia="Times New Roman" w:hAnsi="Arial" w:cs="Arial"/>
          <w:sz w:val="24"/>
          <w:szCs w:val="24"/>
        </w:rPr>
        <w:t>:</w:t>
      </w:r>
    </w:p>
    <w:p w14:paraId="6A3D7271" w14:textId="627C2998" w:rsidR="007E6223" w:rsidRPr="0064078D" w:rsidRDefault="007E6223" w:rsidP="007E6223">
      <w:pPr>
        <w:pStyle w:val="ListParagraph"/>
        <w:numPr>
          <w:ilvl w:val="0"/>
          <w:numId w:val="8"/>
        </w:numPr>
        <w:rPr>
          <w:rFonts w:ascii="Arial" w:eastAsia="Times New Roman" w:hAnsi="Arial" w:cs="Arial"/>
          <w:sz w:val="24"/>
          <w:szCs w:val="24"/>
        </w:rPr>
      </w:pPr>
      <w:r w:rsidRPr="0064078D">
        <w:rPr>
          <w:rFonts w:ascii="Arial" w:eastAsia="Times New Roman" w:hAnsi="Arial" w:cs="Arial"/>
          <w:sz w:val="24"/>
          <w:szCs w:val="24"/>
        </w:rPr>
        <w:t>C</w:t>
      </w:r>
      <w:r w:rsidR="004316F7" w:rsidRPr="0064078D">
        <w:rPr>
          <w:rFonts w:ascii="Arial" w:hAnsi="Arial" w:cs="Arial"/>
          <w:sz w:val="24"/>
          <w:szCs w:val="24"/>
        </w:rPr>
        <w:t>hanges to</w:t>
      </w:r>
      <w:r w:rsidR="0058541C" w:rsidRPr="0064078D">
        <w:rPr>
          <w:rFonts w:ascii="Arial" w:hAnsi="Arial" w:cs="Arial"/>
          <w:sz w:val="24"/>
          <w:szCs w:val="24"/>
        </w:rPr>
        <w:t xml:space="preserve"> time frames in </w:t>
      </w:r>
      <w:r w:rsidR="004316F7" w:rsidRPr="0064078D">
        <w:rPr>
          <w:rFonts w:ascii="Arial" w:hAnsi="Arial" w:cs="Arial"/>
          <w:sz w:val="24"/>
          <w:szCs w:val="24"/>
        </w:rPr>
        <w:t>Sub-section 1.1,</w:t>
      </w:r>
      <w:r w:rsidR="00F13E74" w:rsidRPr="0064078D">
        <w:rPr>
          <w:rFonts w:ascii="Arial" w:hAnsi="Arial" w:cs="Arial"/>
          <w:sz w:val="24"/>
          <w:szCs w:val="24"/>
        </w:rPr>
        <w:t xml:space="preserve"> S</w:t>
      </w:r>
      <w:r w:rsidR="0058541C" w:rsidRPr="0064078D">
        <w:rPr>
          <w:rFonts w:ascii="Arial" w:hAnsi="Arial" w:cs="Arial"/>
          <w:sz w:val="24"/>
          <w:szCs w:val="24"/>
        </w:rPr>
        <w:t>ection 5.2</w:t>
      </w:r>
      <w:r w:rsidR="009405C4">
        <w:rPr>
          <w:rFonts w:ascii="Arial" w:hAnsi="Arial" w:cs="Arial"/>
          <w:sz w:val="24"/>
          <w:szCs w:val="24"/>
        </w:rPr>
        <w:t xml:space="preserve">, and </w:t>
      </w:r>
      <w:r w:rsidR="0058541C" w:rsidRPr="0064078D">
        <w:rPr>
          <w:rFonts w:ascii="Arial" w:hAnsi="Arial" w:cs="Arial"/>
          <w:sz w:val="24"/>
          <w:szCs w:val="24"/>
        </w:rPr>
        <w:t>Section 6</w:t>
      </w:r>
      <w:r w:rsidR="009405C4">
        <w:rPr>
          <w:rFonts w:ascii="Arial" w:hAnsi="Arial" w:cs="Arial"/>
          <w:sz w:val="24"/>
          <w:szCs w:val="24"/>
        </w:rPr>
        <w:t xml:space="preserve"> including </w:t>
      </w:r>
      <w:r w:rsidR="00F13E74" w:rsidRPr="0064078D">
        <w:rPr>
          <w:rFonts w:ascii="Arial" w:hAnsi="Arial" w:cs="Arial"/>
          <w:sz w:val="24"/>
          <w:szCs w:val="24"/>
        </w:rPr>
        <w:t xml:space="preserve">Sub-section 6.1; and </w:t>
      </w:r>
    </w:p>
    <w:p w14:paraId="20957C7D" w14:textId="0AEA04E7" w:rsidR="00C6507C" w:rsidRPr="0064078D" w:rsidRDefault="007E6223" w:rsidP="00BD18A4">
      <w:pPr>
        <w:pStyle w:val="ListParagraph"/>
        <w:numPr>
          <w:ilvl w:val="0"/>
          <w:numId w:val="8"/>
        </w:numPr>
        <w:rPr>
          <w:rFonts w:ascii="Arial" w:eastAsia="Times New Roman" w:hAnsi="Arial" w:cs="Arial"/>
          <w:sz w:val="24"/>
          <w:szCs w:val="24"/>
        </w:rPr>
      </w:pPr>
      <w:r w:rsidRPr="0064078D">
        <w:rPr>
          <w:rFonts w:ascii="Arial" w:hAnsi="Arial" w:cs="Arial"/>
          <w:sz w:val="24"/>
          <w:szCs w:val="24"/>
        </w:rPr>
        <w:t>R</w:t>
      </w:r>
      <w:r w:rsidR="0058541C" w:rsidRPr="0064078D">
        <w:rPr>
          <w:rFonts w:ascii="Arial" w:hAnsi="Arial" w:cs="Arial"/>
          <w:sz w:val="24"/>
          <w:szCs w:val="24"/>
        </w:rPr>
        <w:t>emoval of</w:t>
      </w:r>
      <w:r w:rsidRPr="0064078D">
        <w:rPr>
          <w:rFonts w:ascii="Arial" w:hAnsi="Arial" w:cs="Arial"/>
          <w:sz w:val="24"/>
          <w:szCs w:val="24"/>
        </w:rPr>
        <w:t xml:space="preserve"> the</w:t>
      </w:r>
      <w:r w:rsidR="0058541C" w:rsidRPr="0064078D">
        <w:rPr>
          <w:rFonts w:ascii="Arial" w:hAnsi="Arial" w:cs="Arial"/>
          <w:sz w:val="24"/>
          <w:szCs w:val="24"/>
        </w:rPr>
        <w:t xml:space="preserve"> </w:t>
      </w:r>
      <w:r w:rsidR="00E862EA" w:rsidRPr="0064078D">
        <w:rPr>
          <w:rFonts w:ascii="Arial" w:hAnsi="Arial" w:cs="Arial"/>
          <w:sz w:val="24"/>
          <w:szCs w:val="24"/>
        </w:rPr>
        <w:t>30% maximum threshol</w:t>
      </w:r>
      <w:r w:rsidR="001C66BE" w:rsidRPr="0064078D">
        <w:rPr>
          <w:rFonts w:ascii="Arial" w:hAnsi="Arial" w:cs="Arial"/>
          <w:sz w:val="24"/>
          <w:szCs w:val="24"/>
        </w:rPr>
        <w:t xml:space="preserve">d </w:t>
      </w:r>
      <w:r w:rsidR="0058541C" w:rsidRPr="0064078D">
        <w:rPr>
          <w:rFonts w:ascii="Arial" w:hAnsi="Arial" w:cs="Arial"/>
          <w:sz w:val="24"/>
          <w:szCs w:val="24"/>
        </w:rPr>
        <w:t>for pre-execution expenditure to allow for delegate discretion</w:t>
      </w:r>
      <w:r w:rsidR="00F13E74" w:rsidRPr="0064078D">
        <w:rPr>
          <w:rFonts w:ascii="Arial" w:hAnsi="Arial" w:cs="Arial"/>
          <w:sz w:val="24"/>
          <w:szCs w:val="24"/>
        </w:rPr>
        <w:t xml:space="preserve"> at Sub-section 4.2.</w:t>
      </w:r>
    </w:p>
    <w:p w14:paraId="1AEBB7A5" w14:textId="77777777" w:rsidR="00AB743B" w:rsidRPr="0064078D" w:rsidRDefault="00AB743B" w:rsidP="00B60509">
      <w:pPr>
        <w:jc w:val="center"/>
        <w:rPr>
          <w:rFonts w:ascii="Arial" w:hAnsi="Arial" w:cs="Arial"/>
          <w:color w:val="0000FF"/>
          <w:sz w:val="36"/>
          <w:szCs w:val="36"/>
        </w:rPr>
      </w:pPr>
    </w:p>
    <w:p w14:paraId="5FF0ED10" w14:textId="7B12F587" w:rsidR="00B60509" w:rsidRDefault="00885CBB" w:rsidP="00B60509">
      <w:pPr>
        <w:jc w:val="center"/>
        <w:rPr>
          <w:rFonts w:ascii="Arial" w:hAnsi="Arial" w:cs="Arial"/>
          <w:b/>
          <w:lang w:eastAsia="en-US"/>
        </w:rPr>
      </w:pPr>
      <w:r w:rsidRPr="002E3D2F">
        <w:rPr>
          <w:rFonts w:ascii="Arial" w:hAnsi="Arial" w:cs="Arial"/>
          <w:b/>
          <w:lang w:eastAsia="en-US"/>
        </w:rPr>
        <w:t>10/07/23</w:t>
      </w:r>
    </w:p>
    <w:p w14:paraId="2162385A" w14:textId="5018955C" w:rsidR="002E3D2F" w:rsidRDefault="002E3D2F" w:rsidP="00B60509">
      <w:pPr>
        <w:jc w:val="center"/>
        <w:rPr>
          <w:rFonts w:ascii="Arial" w:hAnsi="Arial" w:cs="Arial"/>
          <w:b/>
          <w:lang w:eastAsia="en-US"/>
        </w:rPr>
      </w:pPr>
    </w:p>
    <w:p w14:paraId="5A26BAE5" w14:textId="77777777" w:rsidR="002E3D2F" w:rsidRPr="002E3D2F" w:rsidRDefault="002E3D2F" w:rsidP="00B60509">
      <w:pPr>
        <w:jc w:val="center"/>
        <w:rPr>
          <w:rFonts w:ascii="Arial" w:hAnsi="Arial" w:cs="Arial"/>
          <w:b/>
          <w:lang w:eastAsia="en-US"/>
        </w:rPr>
      </w:pPr>
    </w:p>
    <w:p w14:paraId="3974AD1B" w14:textId="77777777" w:rsidR="00B60509" w:rsidRPr="002E3D2F" w:rsidRDefault="00B60509" w:rsidP="00B60509">
      <w:pPr>
        <w:jc w:val="center"/>
        <w:rPr>
          <w:rFonts w:ascii="Arial" w:hAnsi="Arial" w:cs="Arial"/>
          <w:sz w:val="40"/>
          <w:szCs w:val="40"/>
        </w:rPr>
      </w:pPr>
      <w:r w:rsidRPr="002E3D2F">
        <w:rPr>
          <w:rFonts w:ascii="Arial" w:hAnsi="Arial" w:cs="Arial"/>
          <w:sz w:val="40"/>
          <w:szCs w:val="40"/>
        </w:rPr>
        <w:t xml:space="preserve">Lodgement Reminder: </w:t>
      </w:r>
    </w:p>
    <w:p w14:paraId="4C21CA43" w14:textId="77777777" w:rsidR="00B60509" w:rsidRPr="0064078D" w:rsidRDefault="00B60509" w:rsidP="00B60509">
      <w:pPr>
        <w:pStyle w:val="Definition"/>
        <w:tabs>
          <w:tab w:val="left" w:pos="0"/>
        </w:tabs>
        <w:spacing w:before="0" w:after="0"/>
        <w:rPr>
          <w:color w:val="3366FF"/>
        </w:rPr>
      </w:pPr>
    </w:p>
    <w:p w14:paraId="16B8246B" w14:textId="77777777" w:rsidR="00B60509" w:rsidRPr="002E3D2F" w:rsidRDefault="00B60509" w:rsidP="00B60509">
      <w:pPr>
        <w:ind w:left="1800"/>
        <w:rPr>
          <w:rFonts w:ascii="Arial" w:hAnsi="Arial" w:cs="Arial"/>
        </w:rPr>
      </w:pPr>
    </w:p>
    <w:p w14:paraId="3159DF2F" w14:textId="797EC4E1" w:rsidR="00B60509" w:rsidRPr="002E3D2F" w:rsidRDefault="00B60509" w:rsidP="00B60509">
      <w:pPr>
        <w:rPr>
          <w:rFonts w:ascii="Arial" w:hAnsi="Arial" w:cs="Arial"/>
        </w:rPr>
      </w:pPr>
      <w:r w:rsidRPr="002E3D2F">
        <w:rPr>
          <w:rFonts w:ascii="Arial" w:hAnsi="Arial" w:cs="Arial"/>
        </w:rPr>
        <w:t>CLOSING TIME:</w:t>
      </w:r>
      <w:r w:rsidR="00345C3A">
        <w:rPr>
          <w:rFonts w:ascii="Arial" w:hAnsi="Arial" w:cs="Arial"/>
        </w:rPr>
        <w:tab/>
      </w:r>
      <w:r w:rsidR="00885CBB" w:rsidRPr="002E3D2F">
        <w:rPr>
          <w:rFonts w:ascii="Arial" w:hAnsi="Arial" w:cs="Arial"/>
        </w:rPr>
        <w:t>5:00 pm</w:t>
      </w:r>
      <w:r w:rsidRPr="002E3D2F">
        <w:rPr>
          <w:rFonts w:ascii="Arial" w:hAnsi="Arial" w:cs="Arial"/>
        </w:rPr>
        <w:t xml:space="preserve"> (Local time in the ACT)</w:t>
      </w:r>
    </w:p>
    <w:p w14:paraId="5E07BE1A" w14:textId="22194818" w:rsidR="00F24936" w:rsidRPr="002E3D2F" w:rsidRDefault="00B60509" w:rsidP="00AB743B">
      <w:pPr>
        <w:rPr>
          <w:rFonts w:ascii="Arial" w:hAnsi="Arial" w:cs="Arial"/>
        </w:rPr>
      </w:pPr>
      <w:r w:rsidRPr="002E3D2F">
        <w:rPr>
          <w:rFonts w:ascii="Arial" w:hAnsi="Arial" w:cs="Arial"/>
        </w:rPr>
        <w:t>CLOSING DATE:</w:t>
      </w:r>
      <w:r w:rsidR="00345C3A">
        <w:rPr>
          <w:rFonts w:ascii="Arial" w:hAnsi="Arial" w:cs="Arial"/>
        </w:rPr>
        <w:tab/>
      </w:r>
      <w:r w:rsidR="00950595">
        <w:rPr>
          <w:rFonts w:ascii="Arial" w:hAnsi="Arial" w:cs="Arial"/>
        </w:rPr>
        <w:t xml:space="preserve">30 November </w:t>
      </w:r>
      <w:r w:rsidR="002E3D2F">
        <w:rPr>
          <w:rFonts w:ascii="Arial" w:hAnsi="Arial" w:cs="Arial"/>
        </w:rPr>
        <w:t>2023</w:t>
      </w:r>
    </w:p>
    <w:p w14:paraId="05E973B2" w14:textId="68082D6F" w:rsidR="0058541C" w:rsidRPr="002E3D2F" w:rsidRDefault="0058541C" w:rsidP="00AB743B">
      <w:pPr>
        <w:rPr>
          <w:rFonts w:ascii="Arial" w:hAnsi="Arial" w:cs="Arial"/>
        </w:rPr>
      </w:pPr>
    </w:p>
    <w:p w14:paraId="1CC3D6E4" w14:textId="20179AF5" w:rsidR="0058541C" w:rsidRPr="0064078D" w:rsidRDefault="0058541C" w:rsidP="00AB743B">
      <w:pPr>
        <w:rPr>
          <w:rFonts w:ascii="Arial" w:hAnsi="Arial" w:cs="Arial"/>
        </w:rPr>
      </w:pPr>
    </w:p>
    <w:sectPr w:rsidR="0058541C" w:rsidRPr="0064078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97A7C" w14:textId="77777777" w:rsidR="00D44D6A" w:rsidRDefault="00D44D6A">
      <w:r>
        <w:separator/>
      </w:r>
    </w:p>
  </w:endnote>
  <w:endnote w:type="continuationSeparator" w:id="0">
    <w:p w14:paraId="4D1CA05E" w14:textId="77777777" w:rsidR="00D44D6A" w:rsidRDefault="00D4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8F2E0" w14:textId="77777777" w:rsidR="00D44D6A" w:rsidRDefault="00D44D6A">
      <w:r>
        <w:separator/>
      </w:r>
    </w:p>
  </w:footnote>
  <w:footnote w:type="continuationSeparator" w:id="0">
    <w:p w14:paraId="532A4F85" w14:textId="77777777" w:rsidR="00D44D6A" w:rsidRDefault="00D44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178A"/>
    <w:multiLevelType w:val="hybridMultilevel"/>
    <w:tmpl w:val="93CC9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D54B42"/>
    <w:multiLevelType w:val="hybridMultilevel"/>
    <w:tmpl w:val="C1B83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BCC73C6"/>
    <w:multiLevelType w:val="hybridMultilevel"/>
    <w:tmpl w:val="FF784F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3F2824"/>
    <w:multiLevelType w:val="hybridMultilevel"/>
    <w:tmpl w:val="4ED6D9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43323EB"/>
    <w:multiLevelType w:val="hybridMultilevel"/>
    <w:tmpl w:val="64D6DB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5162B8F"/>
    <w:multiLevelType w:val="hybridMultilevel"/>
    <w:tmpl w:val="09A2D5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04F3117"/>
    <w:multiLevelType w:val="hybridMultilevel"/>
    <w:tmpl w:val="CCA8E1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78B34801"/>
    <w:multiLevelType w:val="hybridMultilevel"/>
    <w:tmpl w:val="6BB0CEB8"/>
    <w:lvl w:ilvl="0" w:tplc="AC4EA4DC">
      <w:start w:val="1"/>
      <w:numFmt w:val="decimal"/>
      <w:lvlText w:val="%1."/>
      <w:lvlJc w:val="left"/>
      <w:pPr>
        <w:ind w:left="360" w:hanging="360"/>
      </w:pPr>
      <w:rPr>
        <w:rFonts w:hint="default"/>
        <w:b w:val="0"/>
        <w:i w:val="0"/>
      </w:rPr>
    </w:lvl>
    <w:lvl w:ilvl="1" w:tplc="0D9A0CAC">
      <w:start w:val="1"/>
      <w:numFmt w:val="bullet"/>
      <w:lvlText w:val="o"/>
      <w:lvlJc w:val="left"/>
      <w:pPr>
        <w:ind w:left="1080" w:hanging="360"/>
      </w:pPr>
      <w:rPr>
        <w:rFonts w:ascii="Courier New" w:hAnsi="Courier New" w:cs="Courier New" w:hint="default"/>
      </w:rPr>
    </w:lvl>
    <w:lvl w:ilvl="2" w:tplc="9B243BD6" w:tentative="1">
      <w:start w:val="1"/>
      <w:numFmt w:val="bullet"/>
      <w:lvlText w:val=""/>
      <w:lvlJc w:val="left"/>
      <w:pPr>
        <w:ind w:left="1800" w:hanging="360"/>
      </w:pPr>
      <w:rPr>
        <w:rFonts w:ascii="Wingdings" w:hAnsi="Wingdings" w:hint="default"/>
      </w:rPr>
    </w:lvl>
    <w:lvl w:ilvl="3" w:tplc="DEDEA5CC" w:tentative="1">
      <w:start w:val="1"/>
      <w:numFmt w:val="bullet"/>
      <w:lvlText w:val=""/>
      <w:lvlJc w:val="left"/>
      <w:pPr>
        <w:ind w:left="2520" w:hanging="360"/>
      </w:pPr>
      <w:rPr>
        <w:rFonts w:ascii="Symbol" w:hAnsi="Symbol" w:hint="default"/>
      </w:rPr>
    </w:lvl>
    <w:lvl w:ilvl="4" w:tplc="33A25340" w:tentative="1">
      <w:start w:val="1"/>
      <w:numFmt w:val="bullet"/>
      <w:lvlText w:val="o"/>
      <w:lvlJc w:val="left"/>
      <w:pPr>
        <w:ind w:left="3240" w:hanging="360"/>
      </w:pPr>
      <w:rPr>
        <w:rFonts w:ascii="Courier New" w:hAnsi="Courier New" w:cs="Courier New" w:hint="default"/>
      </w:rPr>
    </w:lvl>
    <w:lvl w:ilvl="5" w:tplc="195C3EF0" w:tentative="1">
      <w:start w:val="1"/>
      <w:numFmt w:val="bullet"/>
      <w:lvlText w:val=""/>
      <w:lvlJc w:val="left"/>
      <w:pPr>
        <w:ind w:left="3960" w:hanging="360"/>
      </w:pPr>
      <w:rPr>
        <w:rFonts w:ascii="Wingdings" w:hAnsi="Wingdings" w:hint="default"/>
      </w:rPr>
    </w:lvl>
    <w:lvl w:ilvl="6" w:tplc="CF962A60" w:tentative="1">
      <w:start w:val="1"/>
      <w:numFmt w:val="bullet"/>
      <w:lvlText w:val=""/>
      <w:lvlJc w:val="left"/>
      <w:pPr>
        <w:ind w:left="4680" w:hanging="360"/>
      </w:pPr>
      <w:rPr>
        <w:rFonts w:ascii="Symbol" w:hAnsi="Symbol" w:hint="default"/>
      </w:rPr>
    </w:lvl>
    <w:lvl w:ilvl="7" w:tplc="250C9DF6" w:tentative="1">
      <w:start w:val="1"/>
      <w:numFmt w:val="bullet"/>
      <w:lvlText w:val="o"/>
      <w:lvlJc w:val="left"/>
      <w:pPr>
        <w:ind w:left="5400" w:hanging="360"/>
      </w:pPr>
      <w:rPr>
        <w:rFonts w:ascii="Courier New" w:hAnsi="Courier New" w:cs="Courier New" w:hint="default"/>
      </w:rPr>
    </w:lvl>
    <w:lvl w:ilvl="8" w:tplc="55A29A5A"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4"/>
  </w:num>
  <w:num w:numId="4">
    <w:abstractNumId w:val="7"/>
  </w:num>
  <w:num w:numId="5">
    <w:abstractNumId w:val="1"/>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CDD"/>
    <w:rsid w:val="00017F0C"/>
    <w:rsid w:val="000559DB"/>
    <w:rsid w:val="00066969"/>
    <w:rsid w:val="000A6019"/>
    <w:rsid w:val="000C253D"/>
    <w:rsid w:val="000D0F0C"/>
    <w:rsid w:val="000E75C0"/>
    <w:rsid w:val="00126A98"/>
    <w:rsid w:val="00145631"/>
    <w:rsid w:val="001C66BE"/>
    <w:rsid w:val="0024585E"/>
    <w:rsid w:val="002B47B5"/>
    <w:rsid w:val="002E3D2F"/>
    <w:rsid w:val="002F63AD"/>
    <w:rsid w:val="00330963"/>
    <w:rsid w:val="00345C3A"/>
    <w:rsid w:val="0035674D"/>
    <w:rsid w:val="00363397"/>
    <w:rsid w:val="00395588"/>
    <w:rsid w:val="0039655F"/>
    <w:rsid w:val="004000CD"/>
    <w:rsid w:val="00400F31"/>
    <w:rsid w:val="004316F7"/>
    <w:rsid w:val="004379F4"/>
    <w:rsid w:val="00482BD9"/>
    <w:rsid w:val="004971E2"/>
    <w:rsid w:val="004A0EB0"/>
    <w:rsid w:val="004E1861"/>
    <w:rsid w:val="00530B00"/>
    <w:rsid w:val="00552799"/>
    <w:rsid w:val="00563CDD"/>
    <w:rsid w:val="00563E6D"/>
    <w:rsid w:val="0058541C"/>
    <w:rsid w:val="00587F65"/>
    <w:rsid w:val="00610055"/>
    <w:rsid w:val="00632F81"/>
    <w:rsid w:val="0064078D"/>
    <w:rsid w:val="006766DB"/>
    <w:rsid w:val="00693E21"/>
    <w:rsid w:val="006B7B3E"/>
    <w:rsid w:val="00710B80"/>
    <w:rsid w:val="00722AD5"/>
    <w:rsid w:val="00742A6E"/>
    <w:rsid w:val="00780669"/>
    <w:rsid w:val="00794454"/>
    <w:rsid w:val="007A152F"/>
    <w:rsid w:val="007E6223"/>
    <w:rsid w:val="007F3B33"/>
    <w:rsid w:val="00803D31"/>
    <w:rsid w:val="00835B76"/>
    <w:rsid w:val="0085185F"/>
    <w:rsid w:val="00885CBB"/>
    <w:rsid w:val="008A14D5"/>
    <w:rsid w:val="008B0908"/>
    <w:rsid w:val="008C3F26"/>
    <w:rsid w:val="008D35EB"/>
    <w:rsid w:val="00906E2A"/>
    <w:rsid w:val="009405C4"/>
    <w:rsid w:val="00950595"/>
    <w:rsid w:val="00951421"/>
    <w:rsid w:val="00983D82"/>
    <w:rsid w:val="00990F08"/>
    <w:rsid w:val="009B2319"/>
    <w:rsid w:val="009B5B0F"/>
    <w:rsid w:val="009F1CE2"/>
    <w:rsid w:val="00A13AE5"/>
    <w:rsid w:val="00A3029D"/>
    <w:rsid w:val="00A37785"/>
    <w:rsid w:val="00A43F23"/>
    <w:rsid w:val="00A52C1A"/>
    <w:rsid w:val="00A850BB"/>
    <w:rsid w:val="00A978EF"/>
    <w:rsid w:val="00A97ADC"/>
    <w:rsid w:val="00AB743B"/>
    <w:rsid w:val="00AC35E1"/>
    <w:rsid w:val="00AE6530"/>
    <w:rsid w:val="00AF4570"/>
    <w:rsid w:val="00AF49B7"/>
    <w:rsid w:val="00AF543E"/>
    <w:rsid w:val="00B53BA9"/>
    <w:rsid w:val="00B60509"/>
    <w:rsid w:val="00B87E19"/>
    <w:rsid w:val="00BD18A4"/>
    <w:rsid w:val="00C15F16"/>
    <w:rsid w:val="00C34CD2"/>
    <w:rsid w:val="00C6507C"/>
    <w:rsid w:val="00C71094"/>
    <w:rsid w:val="00C7592A"/>
    <w:rsid w:val="00CA157C"/>
    <w:rsid w:val="00CC164A"/>
    <w:rsid w:val="00CE3029"/>
    <w:rsid w:val="00D1333A"/>
    <w:rsid w:val="00D44D6A"/>
    <w:rsid w:val="00D85B0E"/>
    <w:rsid w:val="00D927AD"/>
    <w:rsid w:val="00DA270A"/>
    <w:rsid w:val="00DA57ED"/>
    <w:rsid w:val="00DA6CE6"/>
    <w:rsid w:val="00DC356C"/>
    <w:rsid w:val="00DD1456"/>
    <w:rsid w:val="00DF367C"/>
    <w:rsid w:val="00DF4180"/>
    <w:rsid w:val="00DF6F69"/>
    <w:rsid w:val="00E47C69"/>
    <w:rsid w:val="00E53256"/>
    <w:rsid w:val="00E77F77"/>
    <w:rsid w:val="00E862EA"/>
    <w:rsid w:val="00E91BFE"/>
    <w:rsid w:val="00EA38DE"/>
    <w:rsid w:val="00EA69EA"/>
    <w:rsid w:val="00EF1A6A"/>
    <w:rsid w:val="00F13E74"/>
    <w:rsid w:val="00F24936"/>
    <w:rsid w:val="00F35356"/>
    <w:rsid w:val="00F43124"/>
    <w:rsid w:val="00F5477C"/>
    <w:rsid w:val="00FB0756"/>
    <w:rsid w:val="00FC3AD0"/>
    <w:rsid w:val="00FD3C8F"/>
    <w:rsid w:val="00FE5677"/>
    <w:rsid w:val="00FF0717"/>
    <w:rsid w:val="00FF45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1A4E4728"/>
  <w15:chartTrackingRefBased/>
  <w15:docId w15:val="{5FA4010B-9797-445E-8E49-6050FFBC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3CDD"/>
    <w:pPr>
      <w:tabs>
        <w:tab w:val="center" w:pos="4153"/>
        <w:tab w:val="right" w:pos="8306"/>
      </w:tabs>
    </w:pPr>
  </w:style>
  <w:style w:type="paragraph" w:styleId="Footer">
    <w:name w:val="footer"/>
    <w:basedOn w:val="Normal"/>
    <w:rsid w:val="00563CDD"/>
    <w:pPr>
      <w:tabs>
        <w:tab w:val="center" w:pos="4153"/>
        <w:tab w:val="right" w:pos="8306"/>
      </w:tabs>
    </w:pPr>
  </w:style>
  <w:style w:type="paragraph" w:customStyle="1" w:styleId="Definition">
    <w:name w:val="Definition"/>
    <w:rsid w:val="00A37785"/>
    <w:pPr>
      <w:spacing w:before="40" w:after="40" w:line="280" w:lineRule="atLeast"/>
    </w:pPr>
    <w:rPr>
      <w:rFonts w:ascii="Arial" w:hAnsi="Arial" w:cs="Arial"/>
      <w:sz w:val="22"/>
      <w:szCs w:val="22"/>
    </w:rPr>
  </w:style>
  <w:style w:type="paragraph" w:customStyle="1" w:styleId="AddressBlock">
    <w:name w:val="Address Block"/>
    <w:basedOn w:val="Normal"/>
    <w:rsid w:val="00A37785"/>
    <w:pPr>
      <w:spacing w:line="240" w:lineRule="atLeast"/>
      <w:jc w:val="right"/>
    </w:pPr>
    <w:rPr>
      <w:rFonts w:ascii="Arial" w:hAnsi="Arial" w:cs="Arial"/>
      <w:sz w:val="20"/>
      <w:szCs w:val="22"/>
    </w:rPr>
  </w:style>
  <w:style w:type="character" w:styleId="Hyperlink">
    <w:name w:val="Hyperlink"/>
    <w:semiHidden/>
    <w:rsid w:val="00A978EF"/>
    <w:rPr>
      <w:rFonts w:ascii="Arial" w:hAnsi="Arial" w:cs="Arial"/>
      <w:color w:val="0000FF"/>
      <w:u w:val="single" w:color="0000FF"/>
    </w:rPr>
  </w:style>
  <w:style w:type="paragraph" w:styleId="BalloonText">
    <w:name w:val="Balloon Text"/>
    <w:basedOn w:val="Normal"/>
    <w:link w:val="BalloonTextChar"/>
    <w:rsid w:val="00AC35E1"/>
    <w:rPr>
      <w:rFonts w:ascii="Tahoma" w:hAnsi="Tahoma" w:cs="Tahoma"/>
      <w:sz w:val="16"/>
      <w:szCs w:val="16"/>
    </w:rPr>
  </w:style>
  <w:style w:type="character" w:customStyle="1" w:styleId="BalloonTextChar">
    <w:name w:val="Balloon Text Char"/>
    <w:link w:val="BalloonText"/>
    <w:rsid w:val="00AC35E1"/>
    <w:rPr>
      <w:rFonts w:ascii="Tahoma" w:hAnsi="Tahoma" w:cs="Tahoma"/>
      <w:sz w:val="16"/>
      <w:szCs w:val="16"/>
    </w:rPr>
  </w:style>
  <w:style w:type="paragraph" w:styleId="ListParagraph">
    <w:name w:val="List Paragraph"/>
    <w:basedOn w:val="Normal"/>
    <w:link w:val="ListParagraphChar"/>
    <w:uiPriority w:val="34"/>
    <w:qFormat/>
    <w:rsid w:val="00AB743B"/>
    <w:pPr>
      <w:ind w:left="720"/>
    </w:pPr>
    <w:rPr>
      <w:rFonts w:ascii="Calibri" w:eastAsia="Calibri" w:hAnsi="Calibri" w:cs="Calibri"/>
      <w:sz w:val="22"/>
      <w:szCs w:val="22"/>
      <w:lang w:eastAsia="en-US"/>
    </w:rPr>
  </w:style>
  <w:style w:type="character" w:customStyle="1" w:styleId="ListParagraphChar">
    <w:name w:val="List Paragraph Char"/>
    <w:basedOn w:val="DefaultParagraphFont"/>
    <w:link w:val="ListParagraph"/>
    <w:uiPriority w:val="34"/>
    <w:rsid w:val="00722AD5"/>
    <w:rPr>
      <w:rFonts w:ascii="Calibri" w:eastAsia="Calibri" w:hAnsi="Calibri" w:cs="Calibri"/>
      <w:sz w:val="22"/>
      <w:szCs w:val="22"/>
      <w:lang w:eastAsia="en-US"/>
    </w:rPr>
  </w:style>
  <w:style w:type="paragraph" w:styleId="NoSpacing">
    <w:name w:val="No Spacing"/>
    <w:uiPriority w:val="1"/>
    <w:qFormat/>
    <w:rsid w:val="008B0908"/>
    <w:rPr>
      <w:sz w:val="24"/>
      <w:szCs w:val="24"/>
    </w:rPr>
  </w:style>
  <w:style w:type="character" w:styleId="CommentReference">
    <w:name w:val="annotation reference"/>
    <w:basedOn w:val="DefaultParagraphFont"/>
    <w:rsid w:val="00F13E74"/>
    <w:rPr>
      <w:sz w:val="16"/>
      <w:szCs w:val="16"/>
    </w:rPr>
  </w:style>
  <w:style w:type="paragraph" w:styleId="CommentText">
    <w:name w:val="annotation text"/>
    <w:basedOn w:val="Normal"/>
    <w:link w:val="CommentTextChar"/>
    <w:rsid w:val="00F13E74"/>
    <w:rPr>
      <w:sz w:val="20"/>
      <w:szCs w:val="20"/>
    </w:rPr>
  </w:style>
  <w:style w:type="character" w:customStyle="1" w:styleId="CommentTextChar">
    <w:name w:val="Comment Text Char"/>
    <w:basedOn w:val="DefaultParagraphFont"/>
    <w:link w:val="CommentText"/>
    <w:rsid w:val="00F13E74"/>
  </w:style>
  <w:style w:type="paragraph" w:styleId="CommentSubject">
    <w:name w:val="annotation subject"/>
    <w:basedOn w:val="CommentText"/>
    <w:next w:val="CommentText"/>
    <w:link w:val="CommentSubjectChar"/>
    <w:rsid w:val="00F13E74"/>
    <w:rPr>
      <w:b/>
      <w:bCs/>
    </w:rPr>
  </w:style>
  <w:style w:type="character" w:customStyle="1" w:styleId="CommentSubjectChar">
    <w:name w:val="Comment Subject Char"/>
    <w:basedOn w:val="CommentTextChar"/>
    <w:link w:val="CommentSubject"/>
    <w:rsid w:val="00F13E74"/>
    <w:rPr>
      <w:b/>
      <w:bCs/>
    </w:rPr>
  </w:style>
  <w:style w:type="paragraph" w:styleId="Revision">
    <w:name w:val="Revision"/>
    <w:hidden/>
    <w:uiPriority w:val="99"/>
    <w:semiHidden/>
    <w:rsid w:val="00F13E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96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LongProp xmlns="" name="_x007b_DFC8691F_x002d_2432_x002d_4741_x002d_B780_x002d_3CAE3235A612_x007d_"><![CDATA[<?xml version="1.0" encoding="utf-16"?>
<SPS2003FileSourceXmlGenerator xmlns:xsi="http://www.w3.org/2001/XMLSchema-instance" xmlns:xsd="http://www.w3.org/2001/XMLSchema">
  <SourceInfoStoreType>SPS2007</SourceInfoStoreType>
  <ParentListUid>c4b38470-92cd-4ef3-9339-9855a91320ee</ParentListUid>
  <SiteUrl>http://newfinanceservices/PAandRT</SiteUrl>
  <SpsId>160</SpsId>
  <FileUrl>http://newfinanceservices/PAandRT/Documents/RFT Addendum Template.doc</FileUrl>
</SPS2003FileSourceXmlGenerator>]]></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vPortalsDescription xmlns="d14b88a8-b62f-4ae3-8f63-1920ed15badf">Request for Tender Addendum template</DivPortalsDescription>
    <DivPortalsIsInTRIM xmlns="d14b88a8-b62f-4ae3-8f63-1920ed15badf">false</DivPortalsIsInTRIM>
    <DivPortalsContentReviewDate xmlns="d14b88a8-b62f-4ae3-8f63-1920ed15badf" xsi:nil="true"/>
    <DivPortalsDocumentOwner xmlns="d14b88a8-b62f-4ae3-8f63-1920ed15badf" xsi:nil="true"/>
  </documentManagement>
</p:properties>
</file>

<file path=customXml/item5.xml><?xml version="1.0" encoding="utf-8"?>
<ct:contentTypeSchema xmlns:ct="http://schemas.microsoft.com/office/2006/metadata/contentType" xmlns:ma="http://schemas.microsoft.com/office/2006/metadata/properties/metaAttributes" ct:_="" ma:_="" ma:contentTypeName="Portal Document" ma:contentTypeID="0x010100AE95D2B399BF4146B0EC0511B4A8E02E00E68FA0450ACB4841BDDDD4B69CF0AD53" ma:contentTypeVersion="91" ma:contentTypeDescription="Create a new document that can be stored in TRIM" ma:contentTypeScope="" ma:versionID="bf3ded76b6b1e277c7c00054fef899ae">
  <xsd:schema xmlns:xsd="http://www.w3.org/2001/XMLSchema" xmlns:xs="http://www.w3.org/2001/XMLSchema" xmlns:p="http://schemas.microsoft.com/office/2006/metadata/properties" xmlns:ns2="57001f58-d950-4461-b2c5-66a74a7bcdaa" xmlns:ns3="d14b88a8-b62f-4ae3-8f63-1920ed15badf" targetNamespace="http://schemas.microsoft.com/office/2006/metadata/properties" ma:root="true" ma:fieldsID="da337c0a0e30ef7936b9ae5e0b164be0" ns2:_="" ns3:_="">
    <xsd:import namespace="57001f58-d950-4461-b2c5-66a74a7bcdaa"/>
    <xsd:import namespace="d14b88a8-b62f-4ae3-8f63-1920ed15badf"/>
    <xsd:element name="properties">
      <xsd:complexType>
        <xsd:sequence>
          <xsd:element name="documentManagement">
            <xsd:complexType>
              <xsd:all>
                <xsd:element ref="ns2:_dlc_DocId" minOccurs="0"/>
                <xsd:element ref="ns2:_dlc_DocIdUrl" minOccurs="0"/>
                <xsd:element ref="ns2:_dlc_DocIdPersistId" minOccurs="0"/>
                <xsd:element ref="ns3:DivPortalsDescription" minOccurs="0"/>
                <xsd:element ref="ns3:DivPortalsContentReviewDate" minOccurs="0"/>
                <xsd:element ref="ns3:DivPortalsIsInTRIM" minOccurs="0"/>
                <xsd:element ref="ns3:DivPortalsDocume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01f58-d950-4461-b2c5-66a74a7bcd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14b88a8-b62f-4ae3-8f63-1920ed15badf" elementFormDefault="qualified">
    <xsd:import namespace="http://schemas.microsoft.com/office/2006/documentManagement/types"/>
    <xsd:import namespace="http://schemas.microsoft.com/office/infopath/2007/PartnerControls"/>
    <xsd:element name="DivPortalsDescription" ma:index="11" nillable="true" ma:displayName="Description" ma:internalName="DivPortalsDescription">
      <xsd:simpleType>
        <xsd:restriction base="dms:Note"/>
      </xsd:simpleType>
    </xsd:element>
    <xsd:element name="DivPortalsContentReviewDate" ma:index="12" nillable="true" ma:displayName="Content Review Date" ma:description="Used by the DivPortals artefacts solution for storing the next content review date." ma:format="DateOnly" ma:internalName="DivPortalsContentReviewDate">
      <xsd:simpleType>
        <xsd:restriction base="dms:DateTime"/>
      </xsd:simpleType>
    </xsd:element>
    <xsd:element name="DivPortalsIsInTRIM" ma:index="13" nillable="true" ma:displayName="Is In TRIM" ma:default="0" ma:internalName="DivPortalsIsInTRIM">
      <xsd:simpleType>
        <xsd:restriction base="dms:Boolean"/>
      </xsd:simpleType>
    </xsd:element>
    <xsd:element name="DivPortalsDocumentOwner" ma:index="14" nillable="true" ma:displayName="Owner" ma:internalName="DivPortalsDocumentOwn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D1DA2-DFEA-4B9F-A3CF-3C5F46F1AE46}">
  <ds:schemaRefs>
    <ds:schemaRef ds:uri="http://schemas.microsoft.com/sharepoint/events"/>
  </ds:schemaRefs>
</ds:datastoreItem>
</file>

<file path=customXml/itemProps2.xml><?xml version="1.0" encoding="utf-8"?>
<ds:datastoreItem xmlns:ds="http://schemas.openxmlformats.org/officeDocument/2006/customXml" ds:itemID="{B820C999-77E8-4D53-B7B6-E011A01E99B3}">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1B84872E-BC18-4D80-9242-3C0B556EF350}">
  <ds:schemaRefs>
    <ds:schemaRef ds:uri="http://schemas.microsoft.com/sharepoint/v3/contenttype/forms"/>
  </ds:schemaRefs>
</ds:datastoreItem>
</file>

<file path=customXml/itemProps4.xml><?xml version="1.0" encoding="utf-8"?>
<ds:datastoreItem xmlns:ds="http://schemas.openxmlformats.org/officeDocument/2006/customXml" ds:itemID="{C143F252-2F23-4827-B367-7907954CE75F}">
  <ds:schemaRefs>
    <ds:schemaRef ds:uri="http://schemas.microsoft.com/office/2006/metadata/properties"/>
    <ds:schemaRef ds:uri="http://purl.org/dc/terms/"/>
    <ds:schemaRef ds:uri="http://schemas.openxmlformats.org/package/2006/metadata/core-properties"/>
    <ds:schemaRef ds:uri="57001f58-d950-4461-b2c5-66a74a7bcdaa"/>
    <ds:schemaRef ds:uri="http://schemas.microsoft.com/office/2006/documentManagement/types"/>
    <ds:schemaRef ds:uri="http://schemas.microsoft.com/office/infopath/2007/PartnerControls"/>
    <ds:schemaRef ds:uri="http://purl.org/dc/elements/1.1/"/>
    <ds:schemaRef ds:uri="d14b88a8-b62f-4ae3-8f63-1920ed15badf"/>
    <ds:schemaRef ds:uri="http://www.w3.org/XML/1998/namespace"/>
    <ds:schemaRef ds:uri="http://purl.org/dc/dcmitype/"/>
  </ds:schemaRefs>
</ds:datastoreItem>
</file>

<file path=customXml/itemProps5.xml><?xml version="1.0" encoding="utf-8"?>
<ds:datastoreItem xmlns:ds="http://schemas.openxmlformats.org/officeDocument/2006/customXml" ds:itemID="{7DD592F6-10CE-431F-92B3-4CC106887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01f58-d950-4461-b2c5-66a74a7bcdaa"/>
    <ds:schemaRef ds:uri="d14b88a8-b62f-4ae3-8f63-1920ed15b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03E7E71-11C9-450F-B20C-8225D0A87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289</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Request for Tender Addendum template</vt:lpstr>
    </vt:vector>
  </TitlesOfParts>
  <Company>DOTARS</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Tender Addendum template</dc:title>
  <dc:subject/>
  <dc:creator>rpandher</dc:creator>
  <cp:keywords/>
  <cp:lastModifiedBy>DALTON Anthony</cp:lastModifiedBy>
  <cp:revision>4</cp:revision>
  <cp:lastPrinted>2023-07-07T08:00:00Z</cp:lastPrinted>
  <dcterms:created xsi:type="dcterms:W3CDTF">2023-07-10T05:28:00Z</dcterms:created>
  <dcterms:modified xsi:type="dcterms:W3CDTF">2023-07-10T05:29:00Z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ywords0">
    <vt:lpwstr>Guidelines</vt:lpwstr>
  </property>
  <property fmtid="{D5CDD505-2E9C-101B-9397-08002B2CF9AE}" pid="3" name="Division">
    <vt:lpwstr>Corporate Services</vt:lpwstr>
  </property>
  <property fmtid="{D5CDD505-2E9C-101B-9397-08002B2CF9AE}" pid="4" name="Publisher">
    <vt:lpwstr>Finance</vt:lpwstr>
  </property>
  <property fmtid="{D5CDD505-2E9C-101B-9397-08002B2CF9AE}" pid="5" name="Subject0">
    <vt:lpwstr>35</vt:lpwstr>
  </property>
  <property fmtid="{D5CDD505-2E9C-101B-9397-08002B2CF9AE}" pid="6" name="Position From Top">
    <vt:lpwstr>14.0000000000000</vt:lpwstr>
  </property>
  <property fmtid="{D5CDD505-2E9C-101B-9397-08002B2CF9AE}" pid="7" name="Special Terms">
    <vt:lpwstr/>
  </property>
  <property fmtid="{D5CDD505-2E9C-101B-9397-08002B2CF9AE}" pid="8" name="Description0">
    <vt:lpwstr/>
  </property>
  <property fmtid="{D5CDD505-2E9C-101B-9397-08002B2CF9AE}" pid="9" name="Subject">
    <vt:lpwstr/>
  </property>
  <property fmtid="{D5CDD505-2E9C-101B-9397-08002B2CF9AE}" pid="10" name="Keywords">
    <vt:lpwstr/>
  </property>
  <property fmtid="{D5CDD505-2E9C-101B-9397-08002B2CF9AE}" pid="11" name="_Author">
    <vt:lpwstr>rpandher</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ContentTypeId">
    <vt:lpwstr>0x0101008A60356912BF4A33A0A46206C8AA59D800C6AAF93459A19E4290FE6C806C2CECDC</vt:lpwstr>
  </property>
  <property fmtid="{D5CDD505-2E9C-101B-9397-08002B2CF9AE}" pid="18" name="ContentType">
    <vt:lpwstr>Forms and Templates</vt:lpwstr>
  </property>
  <property fmtid="{D5CDD505-2E9C-101B-9397-08002B2CF9AE}" pid="19" name="DisplayonHomepage">
    <vt:lpwstr>0</vt:lpwstr>
  </property>
  <property fmtid="{D5CDD505-2E9C-101B-9397-08002B2CF9AE}" pid="20" name="Page">
    <vt:lpwstr>19;#Large or Complex Procurement $80,000 and over</vt:lpwstr>
  </property>
  <property fmtid="{D5CDD505-2E9C-101B-9397-08002B2CF9AE}" pid="21" name="Form and Template Group">
    <vt:lpwstr>Procurement Templates</vt:lpwstr>
  </property>
  <property fmtid="{D5CDD505-2E9C-101B-9397-08002B2CF9AE}" pid="22" name="DocumentDescription">
    <vt:lpwstr>Request for Tender Addendum template</vt:lpwstr>
  </property>
  <property fmtid="{D5CDD505-2E9C-101B-9397-08002B2CF9AE}" pid="23" name="Form and Template Type">
    <vt:lpwstr>Complex Procurement Templates</vt:lpwstr>
  </property>
  <property fmtid="{D5CDD505-2E9C-101B-9397-08002B2CF9AE}" pid="24" name="DocumentVisibility">
    <vt:lpwstr>Public</vt:lpwstr>
  </property>
  <property fmtid="{D5CDD505-2E9C-101B-9397-08002B2CF9AE}" pid="25" name="Internal Review Date">
    <vt:lpwstr>2016-08-07T11:57:29Z</vt:lpwstr>
  </property>
  <property fmtid="{D5CDD505-2E9C-101B-9397-08002B2CF9AE}" pid="26" name="FormTemplateGroup">
    <vt:lpwstr>Procurement Templates</vt:lpwstr>
  </property>
  <property fmtid="{D5CDD505-2E9C-101B-9397-08002B2CF9AE}" pid="27" name="InternalReviewDate">
    <vt:lpwstr>2012-07-14T00:00:00Z</vt:lpwstr>
  </property>
  <property fmtid="{D5CDD505-2E9C-101B-9397-08002B2CF9AE}" pid="28" name="display_urn:schemas-microsoft-com:office:office#Editor">
    <vt:lpwstr>PETERSON Nicole</vt:lpwstr>
  </property>
  <property fmtid="{D5CDD505-2E9C-101B-9397-08002B2CF9AE}" pid="29" name="GuidelineGroup">
    <vt:lpwstr/>
  </property>
  <property fmtid="{D5CDD505-2E9C-101B-9397-08002B2CF9AE}" pid="30" name="xd_ProgID">
    <vt:lpwstr/>
  </property>
  <property fmtid="{D5CDD505-2E9C-101B-9397-08002B2CF9AE}" pid="31" name="TemplateUrl">
    <vt:lpwstr/>
  </property>
  <property fmtid="{D5CDD505-2E9C-101B-9397-08002B2CF9AE}" pid="32" name="FormTemplateType">
    <vt:lpwstr>Request for Tender documents for procurements above $200,000</vt:lpwstr>
  </property>
  <property fmtid="{D5CDD505-2E9C-101B-9397-08002B2CF9AE}" pid="33" name="ReferenceMaterialGroup">
    <vt:lpwstr/>
  </property>
  <property fmtid="{D5CDD505-2E9C-101B-9397-08002B2CF9AE}" pid="34" name="Review Date">
    <vt:lpwstr>2012-09-19T16:48:33Z</vt:lpwstr>
  </property>
  <property fmtid="{D5CDD505-2E9C-101B-9397-08002B2CF9AE}" pid="35" name="PolicyGroup">
    <vt:lpwstr/>
  </property>
  <property fmtid="{D5CDD505-2E9C-101B-9397-08002B2CF9AE}" pid="36" name="ReferenceMaterialType">
    <vt:lpwstr/>
  </property>
  <property fmtid="{D5CDD505-2E9C-101B-9397-08002B2CF9AE}" pid="37" name="InformationGroup">
    <vt:lpwstr>Procurement Templates</vt:lpwstr>
  </property>
  <property fmtid="{D5CDD505-2E9C-101B-9397-08002B2CF9AE}" pid="38" name="GuidelineType">
    <vt:lpwstr/>
  </property>
  <property fmtid="{D5CDD505-2E9C-101B-9397-08002B2CF9AE}" pid="39" name="PolicyType">
    <vt:lpwstr/>
  </property>
  <property fmtid="{D5CDD505-2E9C-101B-9397-08002B2CF9AE}" pid="40" name="ProcedureType">
    <vt:lpwstr/>
  </property>
  <property fmtid="{D5CDD505-2E9C-101B-9397-08002B2CF9AE}" pid="41" name="{DFC8691F-2432-4741-B780-3CAE3235A612}">
    <vt:lpwstr>&lt;?xml version="1.0" encoding="utf-16"?&gt;_x000d_
&lt;SPS2003FileSourceXmlGenerator xmlns:xsi="http://www.w3.org/2001/XMLSchema-instance" xmlns:xsd="http://www.w3.org/2001/XMLSchema"&gt;_x000d_
  &lt;SourceInfoStoreType&gt;SPS2007&lt;/SourceInfoStoreType&gt;_x000d_
  &lt;ParentListUid&gt;c4b38470-92</vt:lpwstr>
  </property>
  <property fmtid="{D5CDD505-2E9C-101B-9397-08002B2CF9AE}" pid="42" name="ProcedureGroup">
    <vt:lpwstr/>
  </property>
  <property fmtid="{D5CDD505-2E9C-101B-9397-08002B2CF9AE}" pid="43" name="DocumentType">
    <vt:lpwstr>Request for Tender documents for procurements above $200,000</vt:lpwstr>
  </property>
  <property fmtid="{D5CDD505-2E9C-101B-9397-08002B2CF9AE}" pid="44" name="display_urn:schemas-microsoft-com:office:office#Author">
    <vt:lpwstr>RUCKSCHLOSS Andrej</vt:lpwstr>
  </property>
  <property fmtid="{D5CDD505-2E9C-101B-9397-08002B2CF9AE}" pid="45" name="Order">
    <vt:lpwstr>13400.0000000000</vt:lpwstr>
  </property>
  <property fmtid="{D5CDD505-2E9C-101B-9397-08002B2CF9AE}" pid="46" name="_dlc_DocId">
    <vt:lpwstr>PTP5C5MXX52N-787066985-49</vt:lpwstr>
  </property>
  <property fmtid="{D5CDD505-2E9C-101B-9397-08002B2CF9AE}" pid="47" name="_dlc_DocIdUrl">
    <vt:lpwstr>http://portals/entr/business-services/finance-and-procurement/grants-and-funding-agreements/_layouts/15/DocIdRedir.aspx?ID=PTP5C5MXX52N-787066985-49, PTP5C5MXX52N-787066985-49</vt:lpwstr>
  </property>
  <property fmtid="{D5CDD505-2E9C-101B-9397-08002B2CF9AE}" pid="48" name="_dlc_DocIdItemGuid">
    <vt:lpwstr>f0781ab8-28af-4a23-8d0d-17d7a73e44ba</vt:lpwstr>
  </property>
  <property fmtid="{D5CDD505-2E9C-101B-9397-08002B2CF9AE}" pid="49" name="DivPortalsTRIMParentContainer">
    <vt:lpwstr/>
  </property>
</Properties>
</file>