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8D58C" w14:textId="624E5008" w:rsidR="00105AC6" w:rsidRPr="005A7C0B" w:rsidRDefault="0015396E" w:rsidP="00267E75">
      <w:pPr>
        <w:pStyle w:val="PartHeading-TOC"/>
      </w:pPr>
      <w:bookmarkStart w:id="1" w:name="_Toc133228808"/>
      <w:bookmarkStart w:id="2" w:name="_Toc98440172"/>
      <w:bookmarkStart w:id="3" w:name="_Toc51230046"/>
      <w:bookmarkStart w:id="4" w:name="_Toc70520633"/>
      <w:bookmarkStart w:id="5" w:name="_Toc70527848"/>
      <w:bookmarkStart w:id="6" w:name="_Toc71201715"/>
      <w:bookmarkStart w:id="7" w:name="_Toc71288008"/>
      <w:bookmarkStart w:id="8" w:name="_Toc95225841"/>
      <w:r>
        <w:t>High Speed Rail</w:t>
      </w:r>
      <w:r w:rsidR="00105AC6" w:rsidRPr="00CC4F80">
        <w:t xml:space="preserve"> Authority</w:t>
      </w:r>
      <w:bookmarkEnd w:id="1"/>
    </w:p>
    <w:p w14:paraId="5EE5304D" w14:textId="77777777" w:rsidR="00105AC6" w:rsidRDefault="00105AC6" w:rsidP="00105AC6">
      <w:pPr>
        <w:pStyle w:val="PartHeading"/>
      </w:pPr>
    </w:p>
    <w:p w14:paraId="197AEF03" w14:textId="77777777" w:rsidR="00105AC6" w:rsidRDefault="00105AC6" w:rsidP="00105AC6">
      <w:pPr>
        <w:pStyle w:val="PartHeading"/>
      </w:pPr>
    </w:p>
    <w:p w14:paraId="1C30154B" w14:textId="77777777" w:rsidR="00105AC6" w:rsidRDefault="00105AC6" w:rsidP="00105AC6">
      <w:pPr>
        <w:pStyle w:val="PartHeading"/>
      </w:pPr>
      <w:r>
        <w:t>Entity resources and planned performance</w:t>
      </w:r>
    </w:p>
    <w:p w14:paraId="7BAD917E" w14:textId="77777777" w:rsidR="00105AC6" w:rsidRDefault="00105AC6" w:rsidP="00105AC6">
      <w:pPr>
        <w:pStyle w:val="PartHeading"/>
      </w:pPr>
    </w:p>
    <w:p w14:paraId="4CB39844" w14:textId="77777777" w:rsidR="00105AC6" w:rsidRPr="00F156CF" w:rsidRDefault="00105AC6" w:rsidP="00105AC6">
      <w:pPr>
        <w:sectPr w:rsidR="00105AC6" w:rsidRPr="00F156CF"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531" w:footer="1531" w:gutter="0"/>
          <w:cols w:space="708"/>
          <w:vAlign w:val="center"/>
          <w:titlePg/>
          <w:docGrid w:linePitch="360"/>
        </w:sectPr>
      </w:pPr>
    </w:p>
    <w:p w14:paraId="18028B7B" w14:textId="6E27C6A3" w:rsidR="00105AC6" w:rsidRPr="0068528C" w:rsidRDefault="001423EB" w:rsidP="00105AC6">
      <w:pPr>
        <w:pStyle w:val="PartHeading"/>
        <w:rPr>
          <w:sz w:val="36"/>
          <w:szCs w:val="36"/>
        </w:rPr>
      </w:pPr>
      <w:r>
        <w:rPr>
          <w:sz w:val="36"/>
          <w:szCs w:val="36"/>
        </w:rPr>
        <w:lastRenderedPageBreak/>
        <w:t>High Speed Rail</w:t>
      </w:r>
      <w:r w:rsidR="00105AC6" w:rsidRPr="0068528C">
        <w:rPr>
          <w:sz w:val="36"/>
          <w:szCs w:val="36"/>
        </w:rPr>
        <w:t xml:space="preserve"> Authority</w:t>
      </w:r>
    </w:p>
    <w:p w14:paraId="34AD9985" w14:textId="77777777" w:rsidR="00105AC6" w:rsidRDefault="00105AC6" w:rsidP="00105AC6">
      <w:pPr>
        <w:pStyle w:val="TOC1"/>
      </w:pPr>
    </w:p>
    <w:p w14:paraId="6BD72657" w14:textId="4247CE95" w:rsidR="001A7656" w:rsidRDefault="00105AC6">
      <w:pPr>
        <w:pStyle w:val="TOC1"/>
        <w:rPr>
          <w:rFonts w:asciiTheme="minorHAnsi" w:eastAsiaTheme="minorEastAsia" w:hAnsiTheme="minorHAnsi" w:cstheme="minorBidi"/>
          <w:b w:val="0"/>
          <w:caps w:val="0"/>
          <w:noProof/>
          <w:sz w:val="22"/>
          <w:szCs w:val="22"/>
        </w:rPr>
      </w:pPr>
      <w:r>
        <w:fldChar w:fldCharType="begin"/>
      </w:r>
      <w:r>
        <w:instrText xml:space="preserve"> TOC \h \z \t "Heading 3 - CASA,2,Heading 2 - CASA,1" </w:instrText>
      </w:r>
      <w:r>
        <w:fldChar w:fldCharType="separate"/>
      </w:r>
      <w:hyperlink w:anchor="_Toc133172087" w:history="1">
        <w:r w:rsidR="001A7656" w:rsidRPr="006C45D3">
          <w:rPr>
            <w:rStyle w:val="Hyperlink"/>
            <w:noProof/>
          </w:rPr>
          <w:t>Section 1: Entity overview and resources</w:t>
        </w:r>
        <w:r w:rsidR="001A7656">
          <w:rPr>
            <w:noProof/>
            <w:webHidden/>
          </w:rPr>
          <w:tab/>
        </w:r>
        <w:r w:rsidR="001A7656">
          <w:rPr>
            <w:noProof/>
            <w:webHidden/>
          </w:rPr>
          <w:fldChar w:fldCharType="begin"/>
        </w:r>
        <w:r w:rsidR="001A7656">
          <w:rPr>
            <w:noProof/>
            <w:webHidden/>
          </w:rPr>
          <w:instrText xml:space="preserve"> PAGEREF _Toc133172087 \h </w:instrText>
        </w:r>
        <w:r w:rsidR="001A7656">
          <w:rPr>
            <w:noProof/>
            <w:webHidden/>
          </w:rPr>
        </w:r>
        <w:r w:rsidR="001A7656">
          <w:rPr>
            <w:noProof/>
            <w:webHidden/>
          </w:rPr>
          <w:fldChar w:fldCharType="separate"/>
        </w:r>
        <w:r w:rsidR="006D5321">
          <w:rPr>
            <w:noProof/>
            <w:webHidden/>
          </w:rPr>
          <w:t>259</w:t>
        </w:r>
        <w:r w:rsidR="001A7656">
          <w:rPr>
            <w:noProof/>
            <w:webHidden/>
          </w:rPr>
          <w:fldChar w:fldCharType="end"/>
        </w:r>
      </w:hyperlink>
    </w:p>
    <w:p w14:paraId="37E6B963" w14:textId="6CB6EE70" w:rsidR="001A7656" w:rsidRDefault="00463A5D">
      <w:pPr>
        <w:pStyle w:val="TOC2"/>
        <w:tabs>
          <w:tab w:val="left" w:pos="800"/>
        </w:tabs>
        <w:rPr>
          <w:rFonts w:asciiTheme="minorHAnsi" w:eastAsiaTheme="minorEastAsia" w:hAnsiTheme="minorHAnsi" w:cstheme="minorBidi"/>
          <w:noProof/>
          <w:sz w:val="22"/>
          <w:szCs w:val="22"/>
        </w:rPr>
      </w:pPr>
      <w:hyperlink w:anchor="_Toc133172088" w:history="1">
        <w:r w:rsidR="001A7656" w:rsidRPr="006C45D3">
          <w:rPr>
            <w:rStyle w:val="Hyperlink"/>
            <w:noProof/>
          </w:rPr>
          <w:t>1.1</w:t>
        </w:r>
        <w:r w:rsidR="001A7656">
          <w:rPr>
            <w:rFonts w:asciiTheme="minorHAnsi" w:eastAsiaTheme="minorEastAsia" w:hAnsiTheme="minorHAnsi" w:cstheme="minorBidi"/>
            <w:noProof/>
            <w:sz w:val="22"/>
            <w:szCs w:val="22"/>
          </w:rPr>
          <w:tab/>
        </w:r>
        <w:r w:rsidR="001A7656" w:rsidRPr="006C45D3">
          <w:rPr>
            <w:rStyle w:val="Hyperlink"/>
            <w:noProof/>
          </w:rPr>
          <w:t>Strategic direction statement</w:t>
        </w:r>
        <w:r w:rsidR="001A7656">
          <w:rPr>
            <w:noProof/>
            <w:webHidden/>
          </w:rPr>
          <w:tab/>
        </w:r>
        <w:r w:rsidR="001A7656">
          <w:rPr>
            <w:noProof/>
            <w:webHidden/>
          </w:rPr>
          <w:fldChar w:fldCharType="begin"/>
        </w:r>
        <w:r w:rsidR="001A7656">
          <w:rPr>
            <w:noProof/>
            <w:webHidden/>
          </w:rPr>
          <w:instrText xml:space="preserve"> PAGEREF _Toc133172088 \h </w:instrText>
        </w:r>
        <w:r w:rsidR="001A7656">
          <w:rPr>
            <w:noProof/>
            <w:webHidden/>
          </w:rPr>
        </w:r>
        <w:r w:rsidR="001A7656">
          <w:rPr>
            <w:noProof/>
            <w:webHidden/>
          </w:rPr>
          <w:fldChar w:fldCharType="separate"/>
        </w:r>
        <w:r w:rsidR="006D5321">
          <w:rPr>
            <w:noProof/>
            <w:webHidden/>
          </w:rPr>
          <w:t>259</w:t>
        </w:r>
        <w:r w:rsidR="001A7656">
          <w:rPr>
            <w:noProof/>
            <w:webHidden/>
          </w:rPr>
          <w:fldChar w:fldCharType="end"/>
        </w:r>
      </w:hyperlink>
    </w:p>
    <w:p w14:paraId="2962E674" w14:textId="5BE50420" w:rsidR="001A7656" w:rsidRDefault="00463A5D">
      <w:pPr>
        <w:pStyle w:val="TOC2"/>
        <w:tabs>
          <w:tab w:val="left" w:pos="800"/>
        </w:tabs>
        <w:rPr>
          <w:rFonts w:asciiTheme="minorHAnsi" w:eastAsiaTheme="minorEastAsia" w:hAnsiTheme="minorHAnsi" w:cstheme="minorBidi"/>
          <w:noProof/>
          <w:sz w:val="22"/>
          <w:szCs w:val="22"/>
        </w:rPr>
      </w:pPr>
      <w:hyperlink w:anchor="_Toc133172089" w:history="1">
        <w:r w:rsidR="001A7656" w:rsidRPr="006C45D3">
          <w:rPr>
            <w:rStyle w:val="Hyperlink"/>
            <w:noProof/>
          </w:rPr>
          <w:t>1.2</w:t>
        </w:r>
        <w:r w:rsidR="001A7656">
          <w:rPr>
            <w:rFonts w:asciiTheme="minorHAnsi" w:eastAsiaTheme="minorEastAsia" w:hAnsiTheme="minorHAnsi" w:cstheme="minorBidi"/>
            <w:noProof/>
            <w:sz w:val="22"/>
            <w:szCs w:val="22"/>
          </w:rPr>
          <w:tab/>
        </w:r>
        <w:r w:rsidR="001A7656" w:rsidRPr="006C45D3">
          <w:rPr>
            <w:rStyle w:val="Hyperlink"/>
            <w:noProof/>
          </w:rPr>
          <w:t>Entity resource statement</w:t>
        </w:r>
        <w:r w:rsidR="001A7656">
          <w:rPr>
            <w:noProof/>
            <w:webHidden/>
          </w:rPr>
          <w:tab/>
        </w:r>
        <w:r w:rsidR="001A7656">
          <w:rPr>
            <w:noProof/>
            <w:webHidden/>
          </w:rPr>
          <w:fldChar w:fldCharType="begin"/>
        </w:r>
        <w:r w:rsidR="001A7656">
          <w:rPr>
            <w:noProof/>
            <w:webHidden/>
          </w:rPr>
          <w:instrText xml:space="preserve"> PAGEREF _Toc133172089 \h </w:instrText>
        </w:r>
        <w:r w:rsidR="001A7656">
          <w:rPr>
            <w:noProof/>
            <w:webHidden/>
          </w:rPr>
        </w:r>
        <w:r w:rsidR="001A7656">
          <w:rPr>
            <w:noProof/>
            <w:webHidden/>
          </w:rPr>
          <w:fldChar w:fldCharType="separate"/>
        </w:r>
        <w:r w:rsidR="006D5321">
          <w:rPr>
            <w:noProof/>
            <w:webHidden/>
          </w:rPr>
          <w:t>262</w:t>
        </w:r>
        <w:r w:rsidR="001A7656">
          <w:rPr>
            <w:noProof/>
            <w:webHidden/>
          </w:rPr>
          <w:fldChar w:fldCharType="end"/>
        </w:r>
      </w:hyperlink>
    </w:p>
    <w:p w14:paraId="522FC1A9" w14:textId="486D3D83" w:rsidR="001A7656" w:rsidRDefault="00463A5D">
      <w:pPr>
        <w:pStyle w:val="TOC2"/>
        <w:tabs>
          <w:tab w:val="left" w:pos="800"/>
        </w:tabs>
        <w:rPr>
          <w:rFonts w:asciiTheme="minorHAnsi" w:eastAsiaTheme="minorEastAsia" w:hAnsiTheme="minorHAnsi" w:cstheme="minorBidi"/>
          <w:noProof/>
          <w:sz w:val="22"/>
          <w:szCs w:val="22"/>
        </w:rPr>
      </w:pPr>
      <w:hyperlink w:anchor="_Toc133172090" w:history="1">
        <w:r w:rsidR="001A7656" w:rsidRPr="006C45D3">
          <w:rPr>
            <w:rStyle w:val="Hyperlink"/>
            <w:noProof/>
          </w:rPr>
          <w:t>1.3</w:t>
        </w:r>
        <w:r w:rsidR="001A7656">
          <w:rPr>
            <w:rFonts w:asciiTheme="minorHAnsi" w:eastAsiaTheme="minorEastAsia" w:hAnsiTheme="minorHAnsi" w:cstheme="minorBidi"/>
            <w:noProof/>
            <w:sz w:val="22"/>
            <w:szCs w:val="22"/>
          </w:rPr>
          <w:tab/>
        </w:r>
        <w:r w:rsidR="001A7656" w:rsidRPr="006C45D3">
          <w:rPr>
            <w:rStyle w:val="Hyperlink"/>
            <w:noProof/>
          </w:rPr>
          <w:t>Budget measures</w:t>
        </w:r>
        <w:r w:rsidR="001A7656">
          <w:rPr>
            <w:noProof/>
            <w:webHidden/>
          </w:rPr>
          <w:tab/>
        </w:r>
        <w:r w:rsidR="001A7656">
          <w:rPr>
            <w:noProof/>
            <w:webHidden/>
          </w:rPr>
          <w:fldChar w:fldCharType="begin"/>
        </w:r>
        <w:r w:rsidR="001A7656">
          <w:rPr>
            <w:noProof/>
            <w:webHidden/>
          </w:rPr>
          <w:instrText xml:space="preserve"> PAGEREF _Toc133172090 \h </w:instrText>
        </w:r>
        <w:r w:rsidR="001A7656">
          <w:rPr>
            <w:noProof/>
            <w:webHidden/>
          </w:rPr>
        </w:r>
        <w:r w:rsidR="001A7656">
          <w:rPr>
            <w:noProof/>
            <w:webHidden/>
          </w:rPr>
          <w:fldChar w:fldCharType="separate"/>
        </w:r>
        <w:r w:rsidR="006D5321">
          <w:rPr>
            <w:noProof/>
            <w:webHidden/>
          </w:rPr>
          <w:t>263</w:t>
        </w:r>
        <w:r w:rsidR="001A7656">
          <w:rPr>
            <w:noProof/>
            <w:webHidden/>
          </w:rPr>
          <w:fldChar w:fldCharType="end"/>
        </w:r>
      </w:hyperlink>
    </w:p>
    <w:p w14:paraId="0D256237" w14:textId="4D843272" w:rsidR="001A7656" w:rsidRDefault="00463A5D">
      <w:pPr>
        <w:pStyle w:val="TOC1"/>
        <w:rPr>
          <w:rFonts w:asciiTheme="minorHAnsi" w:eastAsiaTheme="minorEastAsia" w:hAnsiTheme="minorHAnsi" w:cstheme="minorBidi"/>
          <w:b w:val="0"/>
          <w:caps w:val="0"/>
          <w:noProof/>
          <w:sz w:val="22"/>
          <w:szCs w:val="22"/>
        </w:rPr>
      </w:pPr>
      <w:hyperlink w:anchor="_Toc133172091" w:history="1">
        <w:r w:rsidR="001A7656" w:rsidRPr="006C45D3">
          <w:rPr>
            <w:rStyle w:val="Hyperlink"/>
            <w:noProof/>
          </w:rPr>
          <w:t>Section 2: Outcomes and planned performance</w:t>
        </w:r>
        <w:r w:rsidR="001A7656">
          <w:rPr>
            <w:noProof/>
            <w:webHidden/>
          </w:rPr>
          <w:tab/>
        </w:r>
        <w:r w:rsidR="001A7656">
          <w:rPr>
            <w:noProof/>
            <w:webHidden/>
          </w:rPr>
          <w:fldChar w:fldCharType="begin"/>
        </w:r>
        <w:r w:rsidR="001A7656">
          <w:rPr>
            <w:noProof/>
            <w:webHidden/>
          </w:rPr>
          <w:instrText xml:space="preserve"> PAGEREF _Toc133172091 \h </w:instrText>
        </w:r>
        <w:r w:rsidR="001A7656">
          <w:rPr>
            <w:noProof/>
            <w:webHidden/>
          </w:rPr>
        </w:r>
        <w:r w:rsidR="001A7656">
          <w:rPr>
            <w:noProof/>
            <w:webHidden/>
          </w:rPr>
          <w:fldChar w:fldCharType="separate"/>
        </w:r>
        <w:r w:rsidR="006D5321">
          <w:rPr>
            <w:noProof/>
            <w:webHidden/>
          </w:rPr>
          <w:t>264</w:t>
        </w:r>
        <w:r w:rsidR="001A7656">
          <w:rPr>
            <w:noProof/>
            <w:webHidden/>
          </w:rPr>
          <w:fldChar w:fldCharType="end"/>
        </w:r>
      </w:hyperlink>
    </w:p>
    <w:p w14:paraId="6E358815" w14:textId="29E0A764" w:rsidR="001A7656" w:rsidRDefault="00463A5D">
      <w:pPr>
        <w:pStyle w:val="TOC2"/>
        <w:tabs>
          <w:tab w:val="left" w:pos="800"/>
        </w:tabs>
        <w:rPr>
          <w:rFonts w:asciiTheme="minorHAnsi" w:eastAsiaTheme="minorEastAsia" w:hAnsiTheme="minorHAnsi" w:cstheme="minorBidi"/>
          <w:noProof/>
          <w:sz w:val="22"/>
          <w:szCs w:val="22"/>
        </w:rPr>
      </w:pPr>
      <w:hyperlink w:anchor="_Toc133172092" w:history="1">
        <w:r w:rsidR="001A7656" w:rsidRPr="006C45D3">
          <w:rPr>
            <w:rStyle w:val="Hyperlink"/>
            <w:noProof/>
          </w:rPr>
          <w:t xml:space="preserve">2.1 </w:t>
        </w:r>
        <w:r w:rsidR="001A7656">
          <w:rPr>
            <w:rFonts w:asciiTheme="minorHAnsi" w:eastAsiaTheme="minorEastAsia" w:hAnsiTheme="minorHAnsi" w:cstheme="minorBidi"/>
            <w:noProof/>
            <w:sz w:val="22"/>
            <w:szCs w:val="22"/>
          </w:rPr>
          <w:tab/>
        </w:r>
        <w:r w:rsidR="001A7656" w:rsidRPr="006C45D3">
          <w:rPr>
            <w:rStyle w:val="Hyperlink"/>
            <w:noProof/>
          </w:rPr>
          <w:t>Budgeted expenses and performance for Outcome 1</w:t>
        </w:r>
        <w:r w:rsidR="001A7656">
          <w:rPr>
            <w:noProof/>
            <w:webHidden/>
          </w:rPr>
          <w:tab/>
        </w:r>
        <w:r w:rsidR="001A7656">
          <w:rPr>
            <w:noProof/>
            <w:webHidden/>
          </w:rPr>
          <w:fldChar w:fldCharType="begin"/>
        </w:r>
        <w:r w:rsidR="001A7656">
          <w:rPr>
            <w:noProof/>
            <w:webHidden/>
          </w:rPr>
          <w:instrText xml:space="preserve"> PAGEREF _Toc133172092 \h </w:instrText>
        </w:r>
        <w:r w:rsidR="001A7656">
          <w:rPr>
            <w:noProof/>
            <w:webHidden/>
          </w:rPr>
        </w:r>
        <w:r w:rsidR="001A7656">
          <w:rPr>
            <w:noProof/>
            <w:webHidden/>
          </w:rPr>
          <w:fldChar w:fldCharType="separate"/>
        </w:r>
        <w:r w:rsidR="006D5321">
          <w:rPr>
            <w:noProof/>
            <w:webHidden/>
          </w:rPr>
          <w:t>265</w:t>
        </w:r>
        <w:r w:rsidR="001A7656">
          <w:rPr>
            <w:noProof/>
            <w:webHidden/>
          </w:rPr>
          <w:fldChar w:fldCharType="end"/>
        </w:r>
      </w:hyperlink>
    </w:p>
    <w:p w14:paraId="16B27F00" w14:textId="6923FD00" w:rsidR="001A7656" w:rsidRDefault="00463A5D">
      <w:pPr>
        <w:pStyle w:val="TOC1"/>
        <w:rPr>
          <w:rFonts w:asciiTheme="minorHAnsi" w:eastAsiaTheme="minorEastAsia" w:hAnsiTheme="minorHAnsi" w:cstheme="minorBidi"/>
          <w:b w:val="0"/>
          <w:caps w:val="0"/>
          <w:noProof/>
          <w:sz w:val="22"/>
          <w:szCs w:val="22"/>
        </w:rPr>
      </w:pPr>
      <w:hyperlink w:anchor="_Toc133172093" w:history="1">
        <w:r w:rsidR="001A7656" w:rsidRPr="006C45D3">
          <w:rPr>
            <w:rStyle w:val="Hyperlink"/>
            <w:noProof/>
          </w:rPr>
          <w:t>Section 3: Budgeted financial statements</w:t>
        </w:r>
        <w:r w:rsidR="001A7656">
          <w:rPr>
            <w:noProof/>
            <w:webHidden/>
          </w:rPr>
          <w:tab/>
        </w:r>
        <w:r w:rsidR="001A7656">
          <w:rPr>
            <w:noProof/>
            <w:webHidden/>
          </w:rPr>
          <w:fldChar w:fldCharType="begin"/>
        </w:r>
        <w:r w:rsidR="001A7656">
          <w:rPr>
            <w:noProof/>
            <w:webHidden/>
          </w:rPr>
          <w:instrText xml:space="preserve"> PAGEREF _Toc133172093 \h </w:instrText>
        </w:r>
        <w:r w:rsidR="001A7656">
          <w:rPr>
            <w:noProof/>
            <w:webHidden/>
          </w:rPr>
        </w:r>
        <w:r w:rsidR="001A7656">
          <w:rPr>
            <w:noProof/>
            <w:webHidden/>
          </w:rPr>
          <w:fldChar w:fldCharType="separate"/>
        </w:r>
        <w:r w:rsidR="006D5321">
          <w:rPr>
            <w:noProof/>
            <w:webHidden/>
          </w:rPr>
          <w:t>269</w:t>
        </w:r>
        <w:r w:rsidR="001A7656">
          <w:rPr>
            <w:noProof/>
            <w:webHidden/>
          </w:rPr>
          <w:fldChar w:fldCharType="end"/>
        </w:r>
      </w:hyperlink>
    </w:p>
    <w:p w14:paraId="58BECFBB" w14:textId="3DE6CC6D" w:rsidR="001A7656" w:rsidRDefault="00463A5D">
      <w:pPr>
        <w:pStyle w:val="TOC2"/>
        <w:tabs>
          <w:tab w:val="left" w:pos="800"/>
        </w:tabs>
        <w:rPr>
          <w:rFonts w:asciiTheme="minorHAnsi" w:eastAsiaTheme="minorEastAsia" w:hAnsiTheme="minorHAnsi" w:cstheme="minorBidi"/>
          <w:noProof/>
          <w:sz w:val="22"/>
          <w:szCs w:val="22"/>
        </w:rPr>
      </w:pPr>
      <w:hyperlink w:anchor="_Toc133172094" w:history="1">
        <w:r w:rsidR="001A7656" w:rsidRPr="006C45D3">
          <w:rPr>
            <w:rStyle w:val="Hyperlink"/>
            <w:noProof/>
          </w:rPr>
          <w:t>3.1</w:t>
        </w:r>
        <w:r w:rsidR="001A7656">
          <w:rPr>
            <w:rFonts w:asciiTheme="minorHAnsi" w:eastAsiaTheme="minorEastAsia" w:hAnsiTheme="minorHAnsi" w:cstheme="minorBidi"/>
            <w:noProof/>
            <w:sz w:val="22"/>
            <w:szCs w:val="22"/>
          </w:rPr>
          <w:tab/>
        </w:r>
        <w:r w:rsidR="001A7656" w:rsidRPr="006C45D3">
          <w:rPr>
            <w:rStyle w:val="Hyperlink"/>
            <w:noProof/>
          </w:rPr>
          <w:t>Budgeted financial statements</w:t>
        </w:r>
        <w:r w:rsidR="001A7656">
          <w:rPr>
            <w:noProof/>
            <w:webHidden/>
          </w:rPr>
          <w:tab/>
        </w:r>
        <w:r w:rsidR="001A7656">
          <w:rPr>
            <w:noProof/>
            <w:webHidden/>
          </w:rPr>
          <w:fldChar w:fldCharType="begin"/>
        </w:r>
        <w:r w:rsidR="001A7656">
          <w:rPr>
            <w:noProof/>
            <w:webHidden/>
          </w:rPr>
          <w:instrText xml:space="preserve"> PAGEREF _Toc133172094 \h </w:instrText>
        </w:r>
        <w:r w:rsidR="001A7656">
          <w:rPr>
            <w:noProof/>
            <w:webHidden/>
          </w:rPr>
        </w:r>
        <w:r w:rsidR="001A7656">
          <w:rPr>
            <w:noProof/>
            <w:webHidden/>
          </w:rPr>
          <w:fldChar w:fldCharType="separate"/>
        </w:r>
        <w:r w:rsidR="006D5321">
          <w:rPr>
            <w:noProof/>
            <w:webHidden/>
          </w:rPr>
          <w:t>269</w:t>
        </w:r>
        <w:r w:rsidR="001A7656">
          <w:rPr>
            <w:noProof/>
            <w:webHidden/>
          </w:rPr>
          <w:fldChar w:fldCharType="end"/>
        </w:r>
      </w:hyperlink>
    </w:p>
    <w:p w14:paraId="2B3423A2" w14:textId="7C951894" w:rsidR="001A7656" w:rsidRDefault="00463A5D">
      <w:pPr>
        <w:pStyle w:val="TOC2"/>
        <w:tabs>
          <w:tab w:val="left" w:pos="800"/>
        </w:tabs>
        <w:rPr>
          <w:rFonts w:asciiTheme="minorHAnsi" w:eastAsiaTheme="minorEastAsia" w:hAnsiTheme="minorHAnsi" w:cstheme="minorBidi"/>
          <w:noProof/>
          <w:sz w:val="22"/>
          <w:szCs w:val="22"/>
        </w:rPr>
      </w:pPr>
      <w:hyperlink w:anchor="_Toc133172095" w:history="1">
        <w:r w:rsidR="001A7656" w:rsidRPr="006C45D3">
          <w:rPr>
            <w:rStyle w:val="Hyperlink"/>
            <w:noProof/>
          </w:rPr>
          <w:t>3.2</w:t>
        </w:r>
        <w:r w:rsidR="001A7656">
          <w:rPr>
            <w:rFonts w:asciiTheme="minorHAnsi" w:eastAsiaTheme="minorEastAsia" w:hAnsiTheme="minorHAnsi" w:cstheme="minorBidi"/>
            <w:noProof/>
            <w:sz w:val="22"/>
            <w:szCs w:val="22"/>
          </w:rPr>
          <w:tab/>
        </w:r>
        <w:r w:rsidR="001A7656" w:rsidRPr="006C45D3">
          <w:rPr>
            <w:rStyle w:val="Hyperlink"/>
            <w:noProof/>
          </w:rPr>
          <w:t>Budgeted financial statements tables</w:t>
        </w:r>
        <w:r w:rsidR="001A7656">
          <w:rPr>
            <w:noProof/>
            <w:webHidden/>
          </w:rPr>
          <w:tab/>
        </w:r>
        <w:r w:rsidR="001A7656">
          <w:rPr>
            <w:noProof/>
            <w:webHidden/>
          </w:rPr>
          <w:fldChar w:fldCharType="begin"/>
        </w:r>
        <w:r w:rsidR="001A7656">
          <w:rPr>
            <w:noProof/>
            <w:webHidden/>
          </w:rPr>
          <w:instrText xml:space="preserve"> PAGEREF _Toc133172095 \h </w:instrText>
        </w:r>
        <w:r w:rsidR="001A7656">
          <w:rPr>
            <w:noProof/>
            <w:webHidden/>
          </w:rPr>
        </w:r>
        <w:r w:rsidR="001A7656">
          <w:rPr>
            <w:noProof/>
            <w:webHidden/>
          </w:rPr>
          <w:fldChar w:fldCharType="separate"/>
        </w:r>
        <w:r w:rsidR="006D5321">
          <w:rPr>
            <w:noProof/>
            <w:webHidden/>
          </w:rPr>
          <w:t>271</w:t>
        </w:r>
        <w:r w:rsidR="001A7656">
          <w:rPr>
            <w:noProof/>
            <w:webHidden/>
          </w:rPr>
          <w:fldChar w:fldCharType="end"/>
        </w:r>
      </w:hyperlink>
    </w:p>
    <w:p w14:paraId="0CB522E1" w14:textId="3A5F0F35" w:rsidR="00105AC6" w:rsidRDefault="00105AC6" w:rsidP="00105AC6">
      <w:pPr>
        <w:pStyle w:val="TOC1"/>
      </w:pPr>
      <w:r>
        <w:fldChar w:fldCharType="end"/>
      </w:r>
    </w:p>
    <w:p w14:paraId="1C07C24B" w14:textId="77777777" w:rsidR="00105AC6" w:rsidRPr="00EB6AA8" w:rsidRDefault="00105AC6" w:rsidP="00105AC6">
      <w:pPr>
        <w:sectPr w:rsidR="00105AC6" w:rsidRPr="00EB6AA8" w:rsidSect="00BA273A">
          <w:footerReference w:type="even" r:id="rId20"/>
          <w:footerReference w:type="default" r:id="rId21"/>
          <w:headerReference w:type="first" r:id="rId22"/>
          <w:footerReference w:type="first" r:id="rId23"/>
          <w:type w:val="oddPage"/>
          <w:pgSz w:w="11906" w:h="16838" w:code="9"/>
          <w:pgMar w:top="2438" w:right="2098" w:bottom="2438" w:left="2098" w:header="1531" w:footer="1531" w:gutter="0"/>
          <w:cols w:space="708"/>
          <w:titlePg/>
          <w:docGrid w:linePitch="360"/>
        </w:sectPr>
      </w:pPr>
    </w:p>
    <w:p w14:paraId="7ED6DE51" w14:textId="691481BA" w:rsidR="00105AC6" w:rsidRDefault="001423EB" w:rsidP="00F74C88">
      <w:pPr>
        <w:pStyle w:val="Heading1-HSRA"/>
      </w:pPr>
      <w:bookmarkStart w:id="9" w:name="_Toc117326644"/>
      <w:r>
        <w:lastRenderedPageBreak/>
        <w:t>High Speed Rail</w:t>
      </w:r>
      <w:r w:rsidR="00105AC6" w:rsidRPr="00CC4F80">
        <w:t xml:space="preserve"> Authority</w:t>
      </w:r>
      <w:bookmarkEnd w:id="2"/>
      <w:bookmarkEnd w:id="9"/>
    </w:p>
    <w:p w14:paraId="141BD5EB" w14:textId="77777777" w:rsidR="00105AC6" w:rsidRPr="002C4D41" w:rsidRDefault="00105AC6" w:rsidP="00F74C88">
      <w:pPr>
        <w:pStyle w:val="Heading2-HSRA"/>
      </w:pPr>
      <w:r w:rsidRPr="002C4D41">
        <w:t xml:space="preserve">Section 1: Entity overview and </w:t>
      </w:r>
      <w:r>
        <w:t>reso</w:t>
      </w:r>
      <w:r w:rsidRPr="002C4D41">
        <w:t>urces</w:t>
      </w:r>
    </w:p>
    <w:p w14:paraId="0AEA6207" w14:textId="77777777" w:rsidR="00105AC6" w:rsidRDefault="00105AC6" w:rsidP="00F74C88">
      <w:pPr>
        <w:pStyle w:val="Heading3-HSRA"/>
      </w:pPr>
      <w:bookmarkStart w:id="10" w:name="_Toc98440316"/>
      <w:bookmarkStart w:id="11" w:name="_Toc98440464"/>
      <w:bookmarkStart w:id="12" w:name="_Toc98440612"/>
      <w:bookmarkStart w:id="13" w:name="_Toc98440760"/>
      <w:bookmarkStart w:id="14" w:name="_Toc98440908"/>
      <w:r>
        <w:t>1.1</w:t>
      </w:r>
      <w:r>
        <w:tab/>
        <w:t>Strategic direction statement</w:t>
      </w:r>
      <w:bookmarkEnd w:id="10"/>
      <w:bookmarkEnd w:id="11"/>
      <w:bookmarkEnd w:id="12"/>
      <w:bookmarkEnd w:id="13"/>
      <w:bookmarkEnd w:id="14"/>
    </w:p>
    <w:p w14:paraId="1D95FB39" w14:textId="26116F98" w:rsidR="000373C1" w:rsidRPr="002B4A7B" w:rsidRDefault="000373C1" w:rsidP="000373C1">
      <w:pPr>
        <w:rPr>
          <w:rFonts w:cs="Arial"/>
        </w:rPr>
      </w:pPr>
      <w:r w:rsidRPr="002B4A7B">
        <w:rPr>
          <w:rFonts w:cs="Arial"/>
        </w:rPr>
        <w:t>On 8 September 2022</w:t>
      </w:r>
      <w:r w:rsidR="00711FBB">
        <w:rPr>
          <w:rFonts w:cs="Arial"/>
        </w:rPr>
        <w:t>,</w:t>
      </w:r>
      <w:r w:rsidRPr="002B4A7B">
        <w:rPr>
          <w:rFonts w:cs="Arial"/>
        </w:rPr>
        <w:t xml:space="preserve"> the Australian Government introduced the High Speed Rail Authority Bill 2022 into the House of Representatives and the Bill passed both houses on 24 November 2022. The </w:t>
      </w:r>
      <w:r w:rsidRPr="002B4A7B">
        <w:rPr>
          <w:rFonts w:cs="Arial"/>
          <w:i/>
        </w:rPr>
        <w:t>High Speed Rail Authority Act 202</w:t>
      </w:r>
      <w:r w:rsidR="000E01AE">
        <w:rPr>
          <w:rFonts w:cs="Arial"/>
          <w:i/>
        </w:rPr>
        <w:t>2</w:t>
      </w:r>
      <w:r w:rsidRPr="002B4A7B">
        <w:rPr>
          <w:rFonts w:cs="Arial"/>
        </w:rPr>
        <w:t xml:space="preserve"> (the </w:t>
      </w:r>
      <w:r w:rsidRPr="00CF2649">
        <w:rPr>
          <w:rFonts w:cs="Arial"/>
          <w:i/>
        </w:rPr>
        <w:t>HSRA Act</w:t>
      </w:r>
      <w:r w:rsidRPr="002B4A7B">
        <w:rPr>
          <w:rFonts w:cs="Arial"/>
        </w:rPr>
        <w:t xml:space="preserve">) establishes the High Speed Rail Authority (the HSRA) to oversee the planning, development and construction of a high speed rail network in Australia.  </w:t>
      </w:r>
    </w:p>
    <w:p w14:paraId="1DD372E2" w14:textId="0FC1429C" w:rsidR="000373C1" w:rsidRPr="002B4A7B" w:rsidRDefault="000373C1" w:rsidP="000373C1">
      <w:pPr>
        <w:rPr>
          <w:rFonts w:cs="Arial"/>
          <w:lang w:eastAsia="ja-JP"/>
        </w:rPr>
      </w:pPr>
      <w:r w:rsidRPr="002B4A7B">
        <w:rPr>
          <w:rFonts w:cs="Arial"/>
          <w:lang w:eastAsia="ja-JP"/>
        </w:rPr>
        <w:t>The HSRA will be established as an independent body (statutory agency) on 13</w:t>
      </w:r>
      <w:r w:rsidR="00CF2649">
        <w:rPr>
          <w:rFonts w:cs="Arial"/>
          <w:lang w:eastAsia="ja-JP"/>
        </w:rPr>
        <w:t> </w:t>
      </w:r>
      <w:r w:rsidRPr="002B4A7B">
        <w:rPr>
          <w:rFonts w:cs="Arial"/>
          <w:lang w:eastAsia="ja-JP"/>
        </w:rPr>
        <w:t>June</w:t>
      </w:r>
      <w:r w:rsidR="00CF2649">
        <w:rPr>
          <w:rFonts w:cs="Arial"/>
          <w:lang w:eastAsia="ja-JP"/>
        </w:rPr>
        <w:t> </w:t>
      </w:r>
      <w:r w:rsidRPr="002B4A7B">
        <w:rPr>
          <w:rFonts w:cs="Arial"/>
          <w:lang w:eastAsia="ja-JP"/>
        </w:rPr>
        <w:t xml:space="preserve">2023. Once established, the HSRA will provide advice to the Australian Government on Australia’s current and future high speed rail needs. The first priority of the Authority will be planning and corridor works for the Sydney to Newcastle section of the high-speed rail network, backed by a $500 million commitment from the Australian Government. </w:t>
      </w:r>
    </w:p>
    <w:p w14:paraId="53EAF76B" w14:textId="1D5579F2" w:rsidR="000373C1" w:rsidRPr="002B4A7B" w:rsidRDefault="000373C1" w:rsidP="000373C1">
      <w:pPr>
        <w:rPr>
          <w:rFonts w:cs="Arial"/>
          <w:lang w:eastAsia="ja-JP"/>
        </w:rPr>
      </w:pPr>
      <w:r w:rsidRPr="002B4A7B">
        <w:rPr>
          <w:rFonts w:cs="Arial"/>
          <w:lang w:eastAsia="ja-JP"/>
        </w:rPr>
        <w:t xml:space="preserve">The existing National Faster Rail Agency (NFRA), established in 2019 to lead development of a faster rail network, will be ceased upon establishment of the HSRA. </w:t>
      </w:r>
      <w:r w:rsidR="0020703C">
        <w:rPr>
          <w:rFonts w:cs="Arial"/>
          <w:lang w:eastAsia="ja-JP"/>
        </w:rPr>
        <w:t>F</w:t>
      </w:r>
      <w:r w:rsidRPr="002B4A7B">
        <w:rPr>
          <w:rFonts w:cs="Arial"/>
          <w:lang w:eastAsia="ja-JP"/>
        </w:rPr>
        <w:t xml:space="preserve">unctions of NFRA will be transferred to either the HSRA or the Department of Infrastructure, Transport, Regional Development, Communications and the Arts. </w:t>
      </w:r>
    </w:p>
    <w:p w14:paraId="7822A59D" w14:textId="252BEBBF" w:rsidR="000373C1" w:rsidRDefault="000373C1" w:rsidP="000373C1">
      <w:pPr>
        <w:rPr>
          <w:rFonts w:cs="Arial"/>
        </w:rPr>
      </w:pPr>
      <w:r w:rsidRPr="002B4A7B">
        <w:rPr>
          <w:rFonts w:cs="Arial"/>
          <w:lang w:eastAsia="ja-JP"/>
        </w:rPr>
        <w:t>The Accountable Authority of the HSRA will be its five-member Board which will be in place from 13 June 2023.</w:t>
      </w:r>
      <w:r w:rsidR="00711FBB">
        <w:rPr>
          <w:rFonts w:cs="Arial"/>
          <w:lang w:eastAsia="ja-JP"/>
        </w:rPr>
        <w:t xml:space="preserve"> </w:t>
      </w:r>
      <w:r w:rsidRPr="002B4A7B">
        <w:rPr>
          <w:rFonts w:cs="Arial"/>
        </w:rPr>
        <w:t>The HSRA’s purpose and strategic goals will be available in the HSRA’s 2023-24 to 2025-26 Corporate Plan once finalised by the Board.</w:t>
      </w:r>
    </w:p>
    <w:p w14:paraId="604E4A56" w14:textId="77777777" w:rsidR="00105AC6" w:rsidRDefault="00105AC6" w:rsidP="00105AC6">
      <w:pPr>
        <w:spacing w:after="0" w:line="240" w:lineRule="auto"/>
        <w:rPr>
          <w:rFonts w:ascii="Arial Bold" w:hAnsi="Arial Bold"/>
          <w:b/>
          <w:sz w:val="22"/>
        </w:rPr>
      </w:pPr>
      <w:r>
        <w:br w:type="page"/>
      </w:r>
    </w:p>
    <w:p w14:paraId="3686BB54" w14:textId="77777777" w:rsidR="00105AC6" w:rsidRDefault="00105AC6" w:rsidP="00F74C88">
      <w:pPr>
        <w:pStyle w:val="Heading3-HSRA"/>
      </w:pPr>
      <w:bookmarkStart w:id="15" w:name="_Toc98440317"/>
      <w:bookmarkStart w:id="16" w:name="_Toc98440465"/>
      <w:bookmarkStart w:id="17" w:name="_Toc98440613"/>
      <w:bookmarkStart w:id="18" w:name="_Toc98440761"/>
      <w:bookmarkStart w:id="19" w:name="_Toc98440909"/>
      <w:r>
        <w:lastRenderedPageBreak/>
        <w:t>1.2</w:t>
      </w:r>
      <w:r>
        <w:tab/>
        <w:t>Entity resource statement</w:t>
      </w:r>
      <w:bookmarkEnd w:id="15"/>
      <w:bookmarkEnd w:id="16"/>
      <w:bookmarkEnd w:id="17"/>
      <w:bookmarkEnd w:id="18"/>
      <w:bookmarkEnd w:id="19"/>
    </w:p>
    <w:p w14:paraId="69CD698B" w14:textId="6107B354" w:rsidR="00105AC6" w:rsidRDefault="00105AC6" w:rsidP="00105AC6">
      <w:r>
        <w:t xml:space="preserve">Table 1.1 shows the total funding from all sources available to </w:t>
      </w:r>
      <w:r w:rsidR="001423EB">
        <w:t>HSR</w:t>
      </w:r>
      <w:r w:rsidRPr="0048458D">
        <w:t>A</w:t>
      </w:r>
      <w:r>
        <w:t xml:space="preserve"> for its operations and to deliver programs and services on behalf of the Government.</w:t>
      </w:r>
    </w:p>
    <w:p w14:paraId="0856E625" w14:textId="2A7C3716" w:rsidR="00105AC6" w:rsidRDefault="00105AC6" w:rsidP="00105AC6">
      <w:r>
        <w:t xml:space="preserve">The table summarises how resources will be applied by outcome (government strategic policy objectives) and by departmental (for </w:t>
      </w:r>
      <w:r w:rsidR="001423EB">
        <w:t>HSR</w:t>
      </w:r>
      <w:r w:rsidRPr="0048458D">
        <w:t>A’s</w:t>
      </w:r>
      <w:r>
        <w:t xml:space="preserve"> operations) classification.</w:t>
      </w:r>
    </w:p>
    <w:p w14:paraId="763ACBF3" w14:textId="77777777" w:rsidR="00105AC6" w:rsidRPr="0048458D" w:rsidRDefault="00105AC6" w:rsidP="00105AC6">
      <w:r>
        <w:t xml:space="preserve">Information in this table is presented on a resourcing (that is, appropriations/cash available) basis, whilst the ‘Budgeted expenses by </w:t>
      </w:r>
      <w:r w:rsidRPr="0048458D">
        <w:t>Outcome 1’ tables</w:t>
      </w:r>
      <w:r>
        <w:t xml:space="preserve"> in Section 2 and the financial </w:t>
      </w:r>
      <w:r w:rsidRPr="0048458D">
        <w:t>statements in Section 3 are presented on an accrual basis.</w:t>
      </w:r>
    </w:p>
    <w:p w14:paraId="48AF2F2D" w14:textId="22B45FCD" w:rsidR="00105AC6" w:rsidRPr="005937C7" w:rsidRDefault="00105AC6" w:rsidP="00105AC6">
      <w:pPr>
        <w:pStyle w:val="TableHeading"/>
      </w:pPr>
      <w:r w:rsidRPr="0098559D">
        <w:t xml:space="preserve">Table 1.1: </w:t>
      </w:r>
      <w:r w:rsidR="001423EB">
        <w:rPr>
          <w:lang w:val="en-US"/>
        </w:rPr>
        <w:t>HSRA</w:t>
      </w:r>
      <w:r w:rsidRPr="0098559D">
        <w:t xml:space="preserve"> resource statement — </w:t>
      </w:r>
      <w:r w:rsidR="005937C7">
        <w:t xml:space="preserve">Budget estimates for 2023-24 </w:t>
      </w:r>
      <w:r w:rsidR="005937C7" w:rsidRPr="00D44150">
        <w:t xml:space="preserve">as at Budget </w:t>
      </w:r>
      <w:r w:rsidR="005937C7">
        <w:t>May 2023</w:t>
      </w:r>
    </w:p>
    <w:tbl>
      <w:tblPr>
        <w:tblW w:w="5000" w:type="pct"/>
        <w:tblLook w:val="04A0" w:firstRow="1" w:lastRow="0" w:firstColumn="1" w:lastColumn="0" w:noHBand="0" w:noVBand="1"/>
      </w:tblPr>
      <w:tblGrid>
        <w:gridCol w:w="5314"/>
        <w:gridCol w:w="1198"/>
        <w:gridCol w:w="1198"/>
      </w:tblGrid>
      <w:tr w:rsidR="00711FBB" w:rsidRPr="00711FBB" w14:paraId="0D65D72C" w14:textId="77777777" w:rsidTr="00711FBB">
        <w:trPr>
          <w:trHeight w:val="204"/>
        </w:trPr>
        <w:tc>
          <w:tcPr>
            <w:tcW w:w="3446" w:type="pct"/>
            <w:tcBorders>
              <w:top w:val="single" w:sz="4" w:space="0" w:color="auto"/>
              <w:left w:val="nil"/>
              <w:bottom w:val="nil"/>
              <w:right w:val="nil"/>
            </w:tcBorders>
            <w:shd w:val="clear" w:color="000000" w:fill="FFFFFF"/>
            <w:noWrap/>
            <w:vAlign w:val="bottom"/>
            <w:hideMark/>
          </w:tcPr>
          <w:p w14:paraId="51EC13F9" w14:textId="77777777" w:rsidR="00711FBB" w:rsidRPr="00711FBB" w:rsidRDefault="00711FBB" w:rsidP="00711FBB">
            <w:pPr>
              <w:spacing w:after="0" w:line="240" w:lineRule="auto"/>
              <w:rPr>
                <w:rFonts w:ascii="Arial" w:hAnsi="Arial" w:cs="Arial"/>
                <w:color w:val="000000"/>
                <w:sz w:val="16"/>
                <w:szCs w:val="16"/>
              </w:rPr>
            </w:pPr>
            <w:r w:rsidRPr="00711FBB">
              <w:rPr>
                <w:rFonts w:ascii="Arial" w:hAnsi="Arial" w:cs="Arial"/>
                <w:color w:val="000000"/>
                <w:sz w:val="16"/>
                <w:szCs w:val="16"/>
              </w:rPr>
              <w:t> </w:t>
            </w:r>
          </w:p>
        </w:tc>
        <w:tc>
          <w:tcPr>
            <w:tcW w:w="777" w:type="pct"/>
            <w:tcBorders>
              <w:top w:val="single" w:sz="4" w:space="0" w:color="auto"/>
              <w:left w:val="nil"/>
              <w:bottom w:val="single" w:sz="4" w:space="0" w:color="auto"/>
              <w:right w:val="nil"/>
            </w:tcBorders>
            <w:shd w:val="clear" w:color="000000" w:fill="FFFFFF"/>
            <w:vAlign w:val="bottom"/>
            <w:hideMark/>
          </w:tcPr>
          <w:p w14:paraId="68C70AB3" w14:textId="77777777" w:rsidR="00711FBB" w:rsidRPr="00711FBB" w:rsidRDefault="00711FBB" w:rsidP="00711FBB">
            <w:pPr>
              <w:spacing w:after="0" w:line="240" w:lineRule="auto"/>
              <w:jc w:val="right"/>
              <w:rPr>
                <w:rFonts w:ascii="Arial" w:hAnsi="Arial" w:cs="Arial"/>
                <w:color w:val="000000"/>
                <w:sz w:val="16"/>
                <w:szCs w:val="16"/>
              </w:rPr>
            </w:pPr>
            <w:r w:rsidRPr="00711FBB">
              <w:rPr>
                <w:rFonts w:ascii="Arial" w:hAnsi="Arial" w:cs="Arial"/>
                <w:color w:val="000000"/>
                <w:sz w:val="16"/>
                <w:szCs w:val="16"/>
              </w:rPr>
              <w:t>2022-23 Estimated actual</w:t>
            </w:r>
            <w:r w:rsidRPr="00711FBB">
              <w:rPr>
                <w:rFonts w:ascii="Arial" w:hAnsi="Arial" w:cs="Arial"/>
                <w:color w:val="000000"/>
                <w:sz w:val="16"/>
                <w:szCs w:val="16"/>
              </w:rPr>
              <w:br/>
              <w:t>$'000</w:t>
            </w:r>
          </w:p>
        </w:tc>
        <w:tc>
          <w:tcPr>
            <w:tcW w:w="777" w:type="pct"/>
            <w:tcBorders>
              <w:top w:val="single" w:sz="4" w:space="0" w:color="auto"/>
              <w:left w:val="nil"/>
              <w:bottom w:val="single" w:sz="4" w:space="0" w:color="auto"/>
              <w:right w:val="nil"/>
            </w:tcBorders>
            <w:shd w:val="clear" w:color="000000" w:fill="E6E6E6"/>
            <w:vAlign w:val="bottom"/>
            <w:hideMark/>
          </w:tcPr>
          <w:p w14:paraId="36F26DAA" w14:textId="77777777" w:rsidR="00711FBB" w:rsidRPr="00711FBB" w:rsidRDefault="00711FBB" w:rsidP="00711FBB">
            <w:pPr>
              <w:spacing w:after="0" w:line="240" w:lineRule="auto"/>
              <w:jc w:val="right"/>
              <w:rPr>
                <w:rFonts w:ascii="Arial" w:hAnsi="Arial" w:cs="Arial"/>
                <w:color w:val="000000"/>
                <w:sz w:val="16"/>
                <w:szCs w:val="16"/>
              </w:rPr>
            </w:pPr>
            <w:r w:rsidRPr="00711FBB">
              <w:rPr>
                <w:rFonts w:ascii="Arial" w:hAnsi="Arial" w:cs="Arial"/>
                <w:color w:val="000000"/>
                <w:sz w:val="16"/>
                <w:szCs w:val="16"/>
              </w:rPr>
              <w:t>2023-24 Estimate</w:t>
            </w:r>
            <w:r w:rsidRPr="00711FBB">
              <w:rPr>
                <w:rFonts w:ascii="Arial" w:hAnsi="Arial" w:cs="Arial"/>
                <w:color w:val="000000"/>
                <w:sz w:val="16"/>
                <w:szCs w:val="16"/>
              </w:rPr>
              <w:br/>
            </w:r>
            <w:r w:rsidRPr="00711FBB">
              <w:rPr>
                <w:rFonts w:ascii="Arial" w:hAnsi="Arial" w:cs="Arial"/>
                <w:color w:val="000000"/>
                <w:sz w:val="16"/>
                <w:szCs w:val="16"/>
              </w:rPr>
              <w:br/>
              <w:t>$'000</w:t>
            </w:r>
          </w:p>
        </w:tc>
      </w:tr>
      <w:tr w:rsidR="00711FBB" w:rsidRPr="00711FBB" w14:paraId="62AB6B39" w14:textId="77777777" w:rsidTr="00711FBB">
        <w:trPr>
          <w:trHeight w:val="204"/>
        </w:trPr>
        <w:tc>
          <w:tcPr>
            <w:tcW w:w="3446" w:type="pct"/>
            <w:tcBorders>
              <w:top w:val="nil"/>
              <w:left w:val="nil"/>
              <w:bottom w:val="nil"/>
              <w:right w:val="nil"/>
            </w:tcBorders>
            <w:shd w:val="clear" w:color="000000" w:fill="FFFFFF"/>
            <w:noWrap/>
            <w:vAlign w:val="bottom"/>
            <w:hideMark/>
          </w:tcPr>
          <w:p w14:paraId="16FC603E" w14:textId="77777777" w:rsidR="00711FBB" w:rsidRPr="00711FBB" w:rsidRDefault="00711FBB" w:rsidP="00711FBB">
            <w:pPr>
              <w:spacing w:after="0" w:line="240" w:lineRule="auto"/>
              <w:rPr>
                <w:rFonts w:ascii="Arial" w:hAnsi="Arial" w:cs="Arial"/>
                <w:b/>
                <w:bCs/>
                <w:color w:val="000000"/>
                <w:sz w:val="16"/>
                <w:szCs w:val="16"/>
              </w:rPr>
            </w:pPr>
            <w:r w:rsidRPr="00711FBB">
              <w:rPr>
                <w:rFonts w:ascii="Arial" w:hAnsi="Arial" w:cs="Arial"/>
                <w:b/>
                <w:bCs/>
                <w:color w:val="000000"/>
                <w:sz w:val="16"/>
                <w:szCs w:val="16"/>
              </w:rPr>
              <w:t>Opening balance/cash reserves at 1 July</w:t>
            </w:r>
          </w:p>
        </w:tc>
        <w:tc>
          <w:tcPr>
            <w:tcW w:w="777" w:type="pct"/>
            <w:tcBorders>
              <w:top w:val="nil"/>
              <w:left w:val="nil"/>
              <w:bottom w:val="single" w:sz="4" w:space="0" w:color="auto"/>
              <w:right w:val="nil"/>
            </w:tcBorders>
            <w:shd w:val="clear" w:color="000000" w:fill="FFFFFF"/>
            <w:noWrap/>
            <w:vAlign w:val="bottom"/>
            <w:hideMark/>
          </w:tcPr>
          <w:p w14:paraId="6B04F945" w14:textId="4AE6933F" w:rsidR="00711FBB" w:rsidRPr="00322C60" w:rsidRDefault="00711FBB" w:rsidP="00711FBB">
            <w:pPr>
              <w:spacing w:after="0" w:line="240" w:lineRule="auto"/>
              <w:jc w:val="right"/>
              <w:rPr>
                <w:rFonts w:ascii="Arial" w:hAnsi="Arial" w:cs="Arial"/>
                <w:b/>
                <w:color w:val="000000"/>
                <w:sz w:val="16"/>
                <w:szCs w:val="16"/>
              </w:rPr>
            </w:pPr>
            <w:r w:rsidRPr="00322C60">
              <w:rPr>
                <w:rFonts w:ascii="Arial" w:hAnsi="Arial" w:cs="Arial"/>
                <w:b/>
                <w:color w:val="000000"/>
                <w:sz w:val="16"/>
                <w:szCs w:val="16"/>
              </w:rPr>
              <w:t>-</w:t>
            </w:r>
          </w:p>
        </w:tc>
        <w:tc>
          <w:tcPr>
            <w:tcW w:w="777" w:type="pct"/>
            <w:tcBorders>
              <w:top w:val="nil"/>
              <w:left w:val="nil"/>
              <w:bottom w:val="single" w:sz="4" w:space="0" w:color="auto"/>
              <w:right w:val="nil"/>
            </w:tcBorders>
            <w:shd w:val="clear" w:color="000000" w:fill="E6E6E6"/>
            <w:noWrap/>
            <w:vAlign w:val="bottom"/>
            <w:hideMark/>
          </w:tcPr>
          <w:p w14:paraId="38DBC899" w14:textId="0AABB6C0" w:rsidR="00711FBB" w:rsidRPr="00322C60" w:rsidRDefault="00711FBB" w:rsidP="00711FBB">
            <w:pPr>
              <w:spacing w:after="0" w:line="240" w:lineRule="auto"/>
              <w:jc w:val="right"/>
              <w:rPr>
                <w:rFonts w:ascii="Arial" w:hAnsi="Arial" w:cs="Arial"/>
                <w:b/>
                <w:color w:val="000000"/>
                <w:sz w:val="16"/>
                <w:szCs w:val="16"/>
              </w:rPr>
            </w:pPr>
            <w:r w:rsidRPr="00322C60">
              <w:rPr>
                <w:rFonts w:ascii="Arial" w:hAnsi="Arial" w:cs="Arial"/>
                <w:b/>
                <w:color w:val="000000"/>
                <w:sz w:val="16"/>
                <w:szCs w:val="16"/>
              </w:rPr>
              <w:t>-</w:t>
            </w:r>
          </w:p>
        </w:tc>
      </w:tr>
      <w:tr w:rsidR="00711FBB" w:rsidRPr="00711FBB" w14:paraId="786F9D34" w14:textId="77777777" w:rsidTr="00711FBB">
        <w:trPr>
          <w:trHeight w:val="204"/>
        </w:trPr>
        <w:tc>
          <w:tcPr>
            <w:tcW w:w="3446" w:type="pct"/>
            <w:tcBorders>
              <w:top w:val="nil"/>
              <w:left w:val="nil"/>
              <w:bottom w:val="nil"/>
              <w:right w:val="nil"/>
            </w:tcBorders>
            <w:shd w:val="clear" w:color="000000" w:fill="FFFFFF"/>
            <w:vAlign w:val="bottom"/>
            <w:hideMark/>
          </w:tcPr>
          <w:p w14:paraId="653D5B26" w14:textId="77777777" w:rsidR="00711FBB" w:rsidRPr="00711FBB" w:rsidRDefault="00711FBB" w:rsidP="00711FBB">
            <w:pPr>
              <w:spacing w:after="0" w:line="240" w:lineRule="auto"/>
              <w:rPr>
                <w:rFonts w:ascii="Arial" w:hAnsi="Arial" w:cs="Arial"/>
                <w:b/>
                <w:bCs/>
                <w:color w:val="000000"/>
                <w:sz w:val="16"/>
                <w:szCs w:val="16"/>
              </w:rPr>
            </w:pPr>
            <w:r w:rsidRPr="00711FBB">
              <w:rPr>
                <w:rFonts w:ascii="Arial" w:hAnsi="Arial" w:cs="Arial"/>
                <w:b/>
                <w:bCs/>
                <w:color w:val="000000"/>
                <w:sz w:val="16"/>
                <w:szCs w:val="16"/>
              </w:rPr>
              <w:t>Funds from Government</w:t>
            </w:r>
          </w:p>
        </w:tc>
        <w:tc>
          <w:tcPr>
            <w:tcW w:w="777" w:type="pct"/>
            <w:tcBorders>
              <w:top w:val="nil"/>
              <w:left w:val="nil"/>
              <w:bottom w:val="nil"/>
              <w:right w:val="nil"/>
            </w:tcBorders>
            <w:shd w:val="clear" w:color="000000" w:fill="FFFFFF"/>
            <w:noWrap/>
            <w:vAlign w:val="bottom"/>
            <w:hideMark/>
          </w:tcPr>
          <w:p w14:paraId="7DDE9ACA" w14:textId="788E9593" w:rsidR="00711FBB" w:rsidRPr="00711FBB" w:rsidRDefault="00711FBB" w:rsidP="00711FBB">
            <w:pPr>
              <w:spacing w:after="0" w:line="240" w:lineRule="auto"/>
              <w:jc w:val="right"/>
              <w:rPr>
                <w:rFonts w:ascii="Arial" w:hAnsi="Arial" w:cs="Arial"/>
                <w:color w:val="000000"/>
                <w:sz w:val="16"/>
                <w:szCs w:val="16"/>
              </w:rPr>
            </w:pPr>
          </w:p>
        </w:tc>
        <w:tc>
          <w:tcPr>
            <w:tcW w:w="777" w:type="pct"/>
            <w:tcBorders>
              <w:top w:val="nil"/>
              <w:left w:val="nil"/>
              <w:bottom w:val="nil"/>
              <w:right w:val="nil"/>
            </w:tcBorders>
            <w:shd w:val="clear" w:color="000000" w:fill="E6E6E6"/>
            <w:noWrap/>
            <w:vAlign w:val="bottom"/>
            <w:hideMark/>
          </w:tcPr>
          <w:p w14:paraId="5FE53D5A" w14:textId="110D2097" w:rsidR="00711FBB" w:rsidRPr="00711FBB" w:rsidRDefault="00711FBB" w:rsidP="00711FBB">
            <w:pPr>
              <w:spacing w:after="0" w:line="240" w:lineRule="auto"/>
              <w:jc w:val="right"/>
              <w:rPr>
                <w:rFonts w:ascii="Arial" w:hAnsi="Arial" w:cs="Arial"/>
                <w:color w:val="000000"/>
                <w:sz w:val="16"/>
                <w:szCs w:val="16"/>
              </w:rPr>
            </w:pPr>
          </w:p>
        </w:tc>
      </w:tr>
      <w:tr w:rsidR="00711FBB" w:rsidRPr="00711FBB" w14:paraId="7AA86651" w14:textId="77777777" w:rsidTr="00711FBB">
        <w:trPr>
          <w:trHeight w:val="204"/>
        </w:trPr>
        <w:tc>
          <w:tcPr>
            <w:tcW w:w="3446" w:type="pct"/>
            <w:tcBorders>
              <w:top w:val="nil"/>
              <w:left w:val="nil"/>
              <w:bottom w:val="nil"/>
              <w:right w:val="nil"/>
            </w:tcBorders>
            <w:shd w:val="clear" w:color="000000" w:fill="FFFFFF"/>
            <w:vAlign w:val="bottom"/>
            <w:hideMark/>
          </w:tcPr>
          <w:p w14:paraId="6CEEC93A" w14:textId="46BAECA7" w:rsidR="00711FBB" w:rsidRPr="00711FBB" w:rsidRDefault="00711FBB" w:rsidP="00711FBB">
            <w:pPr>
              <w:spacing w:after="0" w:line="240" w:lineRule="auto"/>
              <w:rPr>
                <w:rFonts w:ascii="Arial" w:hAnsi="Arial" w:cs="Arial"/>
                <w:color w:val="000000"/>
                <w:sz w:val="16"/>
                <w:szCs w:val="16"/>
              </w:rPr>
            </w:pPr>
            <w:r w:rsidRPr="00711FBB">
              <w:rPr>
                <w:rFonts w:ascii="Arial" w:hAnsi="Arial" w:cs="Arial"/>
                <w:color w:val="000000"/>
                <w:sz w:val="16"/>
                <w:szCs w:val="16"/>
              </w:rPr>
              <w:t>Annual appropriations - ordinary annual services</w:t>
            </w:r>
            <w:r w:rsidRPr="00711FBB">
              <w:rPr>
                <w:rFonts w:ascii="Arial" w:hAnsi="Arial" w:cs="Arial"/>
                <w:color w:val="000000"/>
                <w:sz w:val="16"/>
                <w:szCs w:val="16"/>
                <w:vertAlign w:val="superscript"/>
              </w:rPr>
              <w:t>(a)</w:t>
            </w:r>
          </w:p>
        </w:tc>
        <w:tc>
          <w:tcPr>
            <w:tcW w:w="777" w:type="pct"/>
            <w:tcBorders>
              <w:top w:val="nil"/>
              <w:left w:val="nil"/>
              <w:bottom w:val="nil"/>
              <w:right w:val="nil"/>
            </w:tcBorders>
            <w:shd w:val="clear" w:color="000000" w:fill="FFFFFF"/>
            <w:noWrap/>
            <w:vAlign w:val="bottom"/>
            <w:hideMark/>
          </w:tcPr>
          <w:p w14:paraId="1FAAA14C" w14:textId="3FA801D2" w:rsidR="00711FBB" w:rsidRPr="00711FBB" w:rsidRDefault="00711FBB" w:rsidP="00711FBB">
            <w:pPr>
              <w:spacing w:after="0" w:line="240" w:lineRule="auto"/>
              <w:jc w:val="right"/>
              <w:rPr>
                <w:rFonts w:ascii="Arial" w:hAnsi="Arial" w:cs="Arial"/>
                <w:color w:val="000000"/>
                <w:sz w:val="16"/>
                <w:szCs w:val="16"/>
              </w:rPr>
            </w:pPr>
          </w:p>
        </w:tc>
        <w:tc>
          <w:tcPr>
            <w:tcW w:w="777" w:type="pct"/>
            <w:tcBorders>
              <w:top w:val="nil"/>
              <w:left w:val="nil"/>
              <w:bottom w:val="nil"/>
              <w:right w:val="nil"/>
            </w:tcBorders>
            <w:shd w:val="clear" w:color="000000" w:fill="E6E6E6"/>
            <w:noWrap/>
            <w:vAlign w:val="bottom"/>
            <w:hideMark/>
          </w:tcPr>
          <w:p w14:paraId="6FFA9163" w14:textId="2B5A9B46" w:rsidR="00711FBB" w:rsidRPr="00711FBB" w:rsidRDefault="00711FBB" w:rsidP="00711FBB">
            <w:pPr>
              <w:spacing w:after="0" w:line="240" w:lineRule="auto"/>
              <w:jc w:val="right"/>
              <w:rPr>
                <w:rFonts w:ascii="Arial" w:hAnsi="Arial" w:cs="Arial"/>
                <w:color w:val="000000"/>
                <w:sz w:val="16"/>
                <w:szCs w:val="16"/>
              </w:rPr>
            </w:pPr>
          </w:p>
        </w:tc>
      </w:tr>
      <w:tr w:rsidR="00711FBB" w:rsidRPr="00711FBB" w14:paraId="1088D70A" w14:textId="77777777" w:rsidTr="00711FBB">
        <w:trPr>
          <w:trHeight w:val="204"/>
        </w:trPr>
        <w:tc>
          <w:tcPr>
            <w:tcW w:w="3446" w:type="pct"/>
            <w:tcBorders>
              <w:top w:val="nil"/>
              <w:left w:val="nil"/>
              <w:bottom w:val="nil"/>
              <w:right w:val="nil"/>
            </w:tcBorders>
            <w:shd w:val="clear" w:color="000000" w:fill="FFFFFF"/>
            <w:vAlign w:val="bottom"/>
            <w:hideMark/>
          </w:tcPr>
          <w:p w14:paraId="296A2C3C" w14:textId="77777777" w:rsidR="00711FBB" w:rsidRPr="00711FBB" w:rsidRDefault="00711FBB" w:rsidP="00711FBB">
            <w:pPr>
              <w:spacing w:after="0" w:line="240" w:lineRule="auto"/>
              <w:ind w:firstLineChars="100" w:firstLine="160"/>
              <w:rPr>
                <w:rFonts w:ascii="Arial" w:hAnsi="Arial" w:cs="Arial"/>
                <w:color w:val="000000"/>
                <w:sz w:val="16"/>
                <w:szCs w:val="16"/>
              </w:rPr>
            </w:pPr>
            <w:r w:rsidRPr="00711FBB">
              <w:rPr>
                <w:rFonts w:ascii="Arial" w:hAnsi="Arial" w:cs="Arial"/>
                <w:color w:val="000000"/>
                <w:sz w:val="16"/>
                <w:szCs w:val="16"/>
              </w:rPr>
              <w:t>Outcome 1</w:t>
            </w:r>
          </w:p>
        </w:tc>
        <w:tc>
          <w:tcPr>
            <w:tcW w:w="777" w:type="pct"/>
            <w:tcBorders>
              <w:top w:val="nil"/>
              <w:left w:val="nil"/>
              <w:bottom w:val="nil"/>
              <w:right w:val="nil"/>
            </w:tcBorders>
            <w:shd w:val="clear" w:color="000000" w:fill="FFFFFF"/>
            <w:noWrap/>
            <w:vAlign w:val="bottom"/>
            <w:hideMark/>
          </w:tcPr>
          <w:p w14:paraId="692FC88B" w14:textId="4E0398EE" w:rsidR="00711FBB" w:rsidRPr="00711FBB" w:rsidRDefault="00711FBB" w:rsidP="00711FBB">
            <w:pPr>
              <w:spacing w:after="0" w:line="240" w:lineRule="auto"/>
              <w:jc w:val="right"/>
              <w:rPr>
                <w:rFonts w:ascii="Arial" w:hAnsi="Arial" w:cs="Arial"/>
                <w:color w:val="000000"/>
                <w:sz w:val="16"/>
                <w:szCs w:val="16"/>
              </w:rPr>
            </w:pPr>
            <w:r w:rsidRPr="00711FBB">
              <w:rPr>
                <w:rFonts w:ascii="Arial" w:hAnsi="Arial" w:cs="Arial"/>
                <w:color w:val="000000"/>
                <w:sz w:val="16"/>
                <w:szCs w:val="16"/>
              </w:rPr>
              <w:t>-</w:t>
            </w:r>
          </w:p>
        </w:tc>
        <w:tc>
          <w:tcPr>
            <w:tcW w:w="777" w:type="pct"/>
            <w:tcBorders>
              <w:top w:val="nil"/>
              <w:left w:val="nil"/>
              <w:bottom w:val="nil"/>
              <w:right w:val="nil"/>
            </w:tcBorders>
            <w:shd w:val="clear" w:color="000000" w:fill="E6E6E6"/>
            <w:noWrap/>
            <w:vAlign w:val="bottom"/>
            <w:hideMark/>
          </w:tcPr>
          <w:p w14:paraId="692D7906" w14:textId="7B0ECDC1" w:rsidR="00711FBB" w:rsidRPr="00711FBB" w:rsidRDefault="00711FBB" w:rsidP="00711FBB">
            <w:pPr>
              <w:spacing w:after="0" w:line="240" w:lineRule="auto"/>
              <w:jc w:val="right"/>
              <w:rPr>
                <w:rFonts w:ascii="Arial" w:hAnsi="Arial" w:cs="Arial"/>
                <w:color w:val="000000"/>
                <w:sz w:val="16"/>
                <w:szCs w:val="16"/>
              </w:rPr>
            </w:pPr>
            <w:r w:rsidRPr="00711FBB">
              <w:rPr>
                <w:rFonts w:ascii="Arial" w:hAnsi="Arial" w:cs="Arial"/>
                <w:color w:val="000000"/>
                <w:sz w:val="16"/>
                <w:szCs w:val="16"/>
              </w:rPr>
              <w:t>5,424</w:t>
            </w:r>
          </w:p>
        </w:tc>
      </w:tr>
      <w:tr w:rsidR="00711FBB" w:rsidRPr="00711FBB" w14:paraId="7D25EC3F" w14:textId="77777777" w:rsidTr="00711FBB">
        <w:trPr>
          <w:trHeight w:val="204"/>
        </w:trPr>
        <w:tc>
          <w:tcPr>
            <w:tcW w:w="3446" w:type="pct"/>
            <w:tcBorders>
              <w:top w:val="nil"/>
              <w:left w:val="nil"/>
              <w:bottom w:val="nil"/>
              <w:right w:val="nil"/>
            </w:tcBorders>
            <w:shd w:val="clear" w:color="000000" w:fill="FFFFFF"/>
            <w:vAlign w:val="bottom"/>
            <w:hideMark/>
          </w:tcPr>
          <w:p w14:paraId="6CAE57C6" w14:textId="77777777" w:rsidR="00711FBB" w:rsidRPr="00711FBB" w:rsidRDefault="00711FBB" w:rsidP="00711FBB">
            <w:pPr>
              <w:spacing w:after="0" w:line="240" w:lineRule="auto"/>
              <w:rPr>
                <w:rFonts w:ascii="Arial" w:hAnsi="Arial" w:cs="Arial"/>
                <w:color w:val="000000"/>
                <w:sz w:val="16"/>
                <w:szCs w:val="16"/>
              </w:rPr>
            </w:pPr>
            <w:r w:rsidRPr="00711FBB">
              <w:rPr>
                <w:rFonts w:ascii="Arial" w:hAnsi="Arial" w:cs="Arial"/>
                <w:color w:val="000000"/>
                <w:sz w:val="16"/>
                <w:szCs w:val="16"/>
              </w:rPr>
              <w:t>Total annual appropriations</w:t>
            </w:r>
          </w:p>
        </w:tc>
        <w:tc>
          <w:tcPr>
            <w:tcW w:w="777" w:type="pct"/>
            <w:tcBorders>
              <w:top w:val="single" w:sz="4" w:space="0" w:color="auto"/>
              <w:left w:val="nil"/>
              <w:bottom w:val="single" w:sz="4" w:space="0" w:color="auto"/>
              <w:right w:val="nil"/>
            </w:tcBorders>
            <w:shd w:val="clear" w:color="000000" w:fill="FFFFFF"/>
            <w:noWrap/>
            <w:vAlign w:val="bottom"/>
            <w:hideMark/>
          </w:tcPr>
          <w:p w14:paraId="776A2928" w14:textId="01F86984" w:rsidR="00711FBB" w:rsidRPr="00711FBB" w:rsidRDefault="00711FBB" w:rsidP="00711FBB">
            <w:pPr>
              <w:spacing w:after="0" w:line="240" w:lineRule="auto"/>
              <w:jc w:val="right"/>
              <w:rPr>
                <w:rFonts w:ascii="Arial" w:hAnsi="Arial" w:cs="Arial"/>
                <w:color w:val="000000"/>
                <w:sz w:val="16"/>
                <w:szCs w:val="16"/>
              </w:rPr>
            </w:pPr>
            <w:r w:rsidRPr="00711FBB">
              <w:rPr>
                <w:rFonts w:ascii="Arial" w:hAnsi="Arial" w:cs="Arial"/>
                <w:color w:val="000000"/>
                <w:sz w:val="16"/>
                <w:szCs w:val="16"/>
              </w:rPr>
              <w:t>-</w:t>
            </w:r>
          </w:p>
        </w:tc>
        <w:tc>
          <w:tcPr>
            <w:tcW w:w="777" w:type="pct"/>
            <w:tcBorders>
              <w:top w:val="single" w:sz="4" w:space="0" w:color="auto"/>
              <w:left w:val="nil"/>
              <w:bottom w:val="single" w:sz="4" w:space="0" w:color="auto"/>
              <w:right w:val="nil"/>
            </w:tcBorders>
            <w:shd w:val="clear" w:color="000000" w:fill="E6E6E6"/>
            <w:noWrap/>
            <w:vAlign w:val="bottom"/>
            <w:hideMark/>
          </w:tcPr>
          <w:p w14:paraId="3EB9E8D4" w14:textId="31F49EEE" w:rsidR="00711FBB" w:rsidRPr="00711FBB" w:rsidRDefault="00711FBB" w:rsidP="00711FBB">
            <w:pPr>
              <w:spacing w:after="0" w:line="240" w:lineRule="auto"/>
              <w:jc w:val="right"/>
              <w:rPr>
                <w:rFonts w:ascii="Arial" w:hAnsi="Arial" w:cs="Arial"/>
                <w:color w:val="000000"/>
                <w:sz w:val="16"/>
                <w:szCs w:val="16"/>
              </w:rPr>
            </w:pPr>
            <w:r w:rsidRPr="00711FBB">
              <w:rPr>
                <w:rFonts w:ascii="Arial" w:hAnsi="Arial" w:cs="Arial"/>
                <w:color w:val="000000"/>
                <w:sz w:val="16"/>
                <w:szCs w:val="16"/>
              </w:rPr>
              <w:t>5,424</w:t>
            </w:r>
          </w:p>
        </w:tc>
      </w:tr>
      <w:tr w:rsidR="00711FBB" w:rsidRPr="00711FBB" w14:paraId="16D14AD8" w14:textId="77777777" w:rsidTr="00711FBB">
        <w:trPr>
          <w:trHeight w:val="204"/>
        </w:trPr>
        <w:tc>
          <w:tcPr>
            <w:tcW w:w="3446" w:type="pct"/>
            <w:tcBorders>
              <w:top w:val="nil"/>
              <w:left w:val="nil"/>
              <w:bottom w:val="nil"/>
              <w:right w:val="nil"/>
            </w:tcBorders>
            <w:shd w:val="clear" w:color="000000" w:fill="FFFFFF"/>
            <w:vAlign w:val="bottom"/>
            <w:hideMark/>
          </w:tcPr>
          <w:p w14:paraId="32E527EC" w14:textId="77777777" w:rsidR="00711FBB" w:rsidRPr="00711FBB" w:rsidRDefault="00711FBB" w:rsidP="00711FBB">
            <w:pPr>
              <w:spacing w:after="0" w:line="240" w:lineRule="auto"/>
              <w:rPr>
                <w:rFonts w:ascii="Arial" w:hAnsi="Arial" w:cs="Arial"/>
                <w:b/>
                <w:bCs/>
                <w:color w:val="000000"/>
                <w:sz w:val="16"/>
                <w:szCs w:val="16"/>
              </w:rPr>
            </w:pPr>
            <w:r w:rsidRPr="00711FBB">
              <w:rPr>
                <w:rFonts w:ascii="Arial" w:hAnsi="Arial" w:cs="Arial"/>
                <w:b/>
                <w:bCs/>
                <w:color w:val="000000"/>
                <w:sz w:val="16"/>
                <w:szCs w:val="16"/>
              </w:rPr>
              <w:t>Total funds from Government</w:t>
            </w:r>
          </w:p>
        </w:tc>
        <w:tc>
          <w:tcPr>
            <w:tcW w:w="777" w:type="pct"/>
            <w:tcBorders>
              <w:top w:val="nil"/>
              <w:left w:val="nil"/>
              <w:bottom w:val="single" w:sz="4" w:space="0" w:color="auto"/>
              <w:right w:val="nil"/>
            </w:tcBorders>
            <w:shd w:val="clear" w:color="000000" w:fill="FFFFFF"/>
            <w:noWrap/>
            <w:vAlign w:val="bottom"/>
            <w:hideMark/>
          </w:tcPr>
          <w:p w14:paraId="1C39461A" w14:textId="1081F03A" w:rsidR="00711FBB" w:rsidRPr="00711FBB" w:rsidRDefault="00711FBB" w:rsidP="00711FBB">
            <w:pPr>
              <w:spacing w:after="0" w:line="240" w:lineRule="auto"/>
              <w:jc w:val="right"/>
              <w:rPr>
                <w:rFonts w:ascii="Arial" w:hAnsi="Arial" w:cs="Arial"/>
                <w:b/>
                <w:bCs/>
                <w:color w:val="000000"/>
                <w:sz w:val="16"/>
                <w:szCs w:val="16"/>
              </w:rPr>
            </w:pPr>
            <w:r w:rsidRPr="00711FBB">
              <w:rPr>
                <w:rFonts w:ascii="Arial" w:hAnsi="Arial" w:cs="Arial"/>
                <w:b/>
                <w:bCs/>
                <w:color w:val="000000"/>
                <w:sz w:val="16"/>
                <w:szCs w:val="16"/>
              </w:rPr>
              <w:t>-</w:t>
            </w:r>
          </w:p>
        </w:tc>
        <w:tc>
          <w:tcPr>
            <w:tcW w:w="777" w:type="pct"/>
            <w:tcBorders>
              <w:top w:val="nil"/>
              <w:left w:val="nil"/>
              <w:bottom w:val="single" w:sz="4" w:space="0" w:color="auto"/>
              <w:right w:val="nil"/>
            </w:tcBorders>
            <w:shd w:val="clear" w:color="000000" w:fill="E6E6E6"/>
            <w:noWrap/>
            <w:vAlign w:val="bottom"/>
            <w:hideMark/>
          </w:tcPr>
          <w:p w14:paraId="5C432437" w14:textId="63E98A6E" w:rsidR="00711FBB" w:rsidRPr="00711FBB" w:rsidRDefault="00711FBB" w:rsidP="00711FBB">
            <w:pPr>
              <w:spacing w:after="0" w:line="240" w:lineRule="auto"/>
              <w:jc w:val="right"/>
              <w:rPr>
                <w:rFonts w:ascii="Arial" w:hAnsi="Arial" w:cs="Arial"/>
                <w:b/>
                <w:bCs/>
                <w:color w:val="000000"/>
                <w:sz w:val="16"/>
                <w:szCs w:val="16"/>
              </w:rPr>
            </w:pPr>
            <w:r w:rsidRPr="00711FBB">
              <w:rPr>
                <w:rFonts w:ascii="Arial" w:hAnsi="Arial" w:cs="Arial"/>
                <w:b/>
                <w:bCs/>
                <w:color w:val="000000"/>
                <w:sz w:val="16"/>
                <w:szCs w:val="16"/>
              </w:rPr>
              <w:t>5,424</w:t>
            </w:r>
          </w:p>
        </w:tc>
      </w:tr>
      <w:tr w:rsidR="00711FBB" w:rsidRPr="00711FBB" w14:paraId="3519BDC7" w14:textId="77777777" w:rsidTr="00711FBB">
        <w:trPr>
          <w:trHeight w:val="204"/>
        </w:trPr>
        <w:tc>
          <w:tcPr>
            <w:tcW w:w="3446" w:type="pct"/>
            <w:tcBorders>
              <w:top w:val="nil"/>
              <w:left w:val="nil"/>
              <w:bottom w:val="nil"/>
              <w:right w:val="nil"/>
            </w:tcBorders>
            <w:shd w:val="clear" w:color="000000" w:fill="FFFFFF"/>
            <w:vAlign w:val="bottom"/>
            <w:hideMark/>
          </w:tcPr>
          <w:p w14:paraId="7630F36B" w14:textId="77777777" w:rsidR="00711FBB" w:rsidRPr="00711FBB" w:rsidRDefault="00711FBB" w:rsidP="00711FBB">
            <w:pPr>
              <w:spacing w:after="0" w:line="240" w:lineRule="auto"/>
              <w:rPr>
                <w:rFonts w:ascii="Arial" w:hAnsi="Arial" w:cs="Arial"/>
                <w:b/>
                <w:bCs/>
                <w:color w:val="000000"/>
                <w:sz w:val="16"/>
                <w:szCs w:val="16"/>
              </w:rPr>
            </w:pPr>
            <w:r w:rsidRPr="00711FBB">
              <w:rPr>
                <w:rFonts w:ascii="Arial" w:hAnsi="Arial" w:cs="Arial"/>
                <w:b/>
                <w:bCs/>
                <w:color w:val="000000"/>
                <w:sz w:val="16"/>
                <w:szCs w:val="16"/>
              </w:rPr>
              <w:t>Funds from other sources</w:t>
            </w:r>
          </w:p>
        </w:tc>
        <w:tc>
          <w:tcPr>
            <w:tcW w:w="777" w:type="pct"/>
            <w:tcBorders>
              <w:top w:val="nil"/>
              <w:left w:val="nil"/>
              <w:bottom w:val="nil"/>
              <w:right w:val="nil"/>
            </w:tcBorders>
            <w:shd w:val="clear" w:color="000000" w:fill="FFFFFF"/>
            <w:noWrap/>
            <w:vAlign w:val="bottom"/>
            <w:hideMark/>
          </w:tcPr>
          <w:p w14:paraId="4EF73D7E" w14:textId="117081FE" w:rsidR="00711FBB" w:rsidRPr="00711FBB" w:rsidRDefault="00711FBB" w:rsidP="00711FBB">
            <w:pPr>
              <w:spacing w:after="0" w:line="240" w:lineRule="auto"/>
              <w:jc w:val="right"/>
              <w:rPr>
                <w:rFonts w:ascii="Arial" w:hAnsi="Arial" w:cs="Arial"/>
                <w:color w:val="000000"/>
                <w:sz w:val="16"/>
                <w:szCs w:val="16"/>
              </w:rPr>
            </w:pPr>
          </w:p>
        </w:tc>
        <w:tc>
          <w:tcPr>
            <w:tcW w:w="777" w:type="pct"/>
            <w:tcBorders>
              <w:top w:val="nil"/>
              <w:left w:val="nil"/>
              <w:bottom w:val="nil"/>
              <w:right w:val="nil"/>
            </w:tcBorders>
            <w:shd w:val="clear" w:color="000000" w:fill="E6E6E6"/>
            <w:noWrap/>
            <w:vAlign w:val="bottom"/>
            <w:hideMark/>
          </w:tcPr>
          <w:p w14:paraId="7DFEDAB8" w14:textId="2437B38F" w:rsidR="00711FBB" w:rsidRPr="00711FBB" w:rsidRDefault="00711FBB" w:rsidP="00711FBB">
            <w:pPr>
              <w:spacing w:after="0" w:line="240" w:lineRule="auto"/>
              <w:jc w:val="right"/>
              <w:rPr>
                <w:rFonts w:ascii="Arial" w:hAnsi="Arial" w:cs="Arial"/>
                <w:color w:val="000000"/>
                <w:sz w:val="16"/>
                <w:szCs w:val="16"/>
              </w:rPr>
            </w:pPr>
          </w:p>
        </w:tc>
      </w:tr>
      <w:tr w:rsidR="00711FBB" w:rsidRPr="00711FBB" w14:paraId="23CD071C" w14:textId="77777777" w:rsidTr="00711FBB">
        <w:trPr>
          <w:trHeight w:val="204"/>
        </w:trPr>
        <w:tc>
          <w:tcPr>
            <w:tcW w:w="3446" w:type="pct"/>
            <w:tcBorders>
              <w:top w:val="nil"/>
              <w:left w:val="nil"/>
              <w:bottom w:val="nil"/>
              <w:right w:val="nil"/>
            </w:tcBorders>
            <w:shd w:val="clear" w:color="000000" w:fill="FFFFFF"/>
            <w:vAlign w:val="bottom"/>
            <w:hideMark/>
          </w:tcPr>
          <w:p w14:paraId="37925BBA" w14:textId="31CCD406" w:rsidR="00711FBB" w:rsidRPr="00711FBB" w:rsidRDefault="00711FBB" w:rsidP="00711FBB">
            <w:pPr>
              <w:spacing w:after="0" w:line="240" w:lineRule="auto"/>
              <w:ind w:firstLineChars="100" w:firstLine="160"/>
              <w:rPr>
                <w:rFonts w:ascii="Arial" w:hAnsi="Arial" w:cs="Arial"/>
                <w:color w:val="000000"/>
                <w:sz w:val="16"/>
                <w:szCs w:val="16"/>
              </w:rPr>
            </w:pPr>
            <w:r w:rsidRPr="00711FBB">
              <w:rPr>
                <w:rFonts w:ascii="Arial" w:hAnsi="Arial" w:cs="Arial"/>
                <w:color w:val="000000"/>
                <w:sz w:val="16"/>
                <w:szCs w:val="16"/>
              </w:rPr>
              <w:t>Other</w:t>
            </w:r>
            <w:r w:rsidRPr="00711FBB">
              <w:rPr>
                <w:rFonts w:ascii="Arial" w:hAnsi="Arial" w:cs="Arial"/>
                <w:color w:val="000000"/>
                <w:sz w:val="16"/>
                <w:szCs w:val="16"/>
                <w:vertAlign w:val="superscript"/>
              </w:rPr>
              <w:t>(b)</w:t>
            </w:r>
          </w:p>
        </w:tc>
        <w:tc>
          <w:tcPr>
            <w:tcW w:w="777" w:type="pct"/>
            <w:tcBorders>
              <w:top w:val="nil"/>
              <w:left w:val="nil"/>
              <w:bottom w:val="nil"/>
              <w:right w:val="nil"/>
            </w:tcBorders>
            <w:shd w:val="clear" w:color="000000" w:fill="FFFFFF"/>
            <w:noWrap/>
            <w:vAlign w:val="bottom"/>
            <w:hideMark/>
          </w:tcPr>
          <w:p w14:paraId="04D5BFA6" w14:textId="07F036F7" w:rsidR="00711FBB" w:rsidRPr="00711FBB" w:rsidRDefault="00711FBB" w:rsidP="00711FBB">
            <w:pPr>
              <w:spacing w:after="0" w:line="240" w:lineRule="auto"/>
              <w:jc w:val="right"/>
              <w:rPr>
                <w:rFonts w:ascii="Arial" w:hAnsi="Arial" w:cs="Arial"/>
                <w:color w:val="000000"/>
                <w:sz w:val="16"/>
                <w:szCs w:val="16"/>
              </w:rPr>
            </w:pPr>
            <w:r w:rsidRPr="00711FBB">
              <w:rPr>
                <w:rFonts w:ascii="Arial" w:hAnsi="Arial" w:cs="Arial"/>
                <w:color w:val="000000"/>
                <w:sz w:val="16"/>
                <w:szCs w:val="16"/>
              </w:rPr>
              <w:t>4,447</w:t>
            </w:r>
          </w:p>
        </w:tc>
        <w:tc>
          <w:tcPr>
            <w:tcW w:w="777" w:type="pct"/>
            <w:tcBorders>
              <w:top w:val="nil"/>
              <w:left w:val="nil"/>
              <w:bottom w:val="nil"/>
              <w:right w:val="nil"/>
            </w:tcBorders>
            <w:shd w:val="clear" w:color="000000" w:fill="E6E6E6"/>
            <w:noWrap/>
            <w:vAlign w:val="bottom"/>
            <w:hideMark/>
          </w:tcPr>
          <w:p w14:paraId="1725E4F3" w14:textId="2579562F" w:rsidR="00711FBB" w:rsidRPr="00711FBB" w:rsidRDefault="00711FBB" w:rsidP="00711FBB">
            <w:pPr>
              <w:spacing w:after="0" w:line="240" w:lineRule="auto"/>
              <w:jc w:val="right"/>
              <w:rPr>
                <w:rFonts w:ascii="Arial" w:hAnsi="Arial" w:cs="Arial"/>
                <w:color w:val="000000"/>
                <w:sz w:val="16"/>
                <w:szCs w:val="16"/>
              </w:rPr>
            </w:pPr>
            <w:r w:rsidRPr="00711FBB">
              <w:rPr>
                <w:rFonts w:ascii="Arial" w:hAnsi="Arial" w:cs="Arial"/>
                <w:color w:val="000000"/>
                <w:sz w:val="16"/>
                <w:szCs w:val="16"/>
              </w:rPr>
              <w:t>-</w:t>
            </w:r>
          </w:p>
        </w:tc>
      </w:tr>
      <w:tr w:rsidR="00711FBB" w:rsidRPr="00711FBB" w14:paraId="619A186D" w14:textId="77777777" w:rsidTr="00711FBB">
        <w:trPr>
          <w:trHeight w:val="204"/>
        </w:trPr>
        <w:tc>
          <w:tcPr>
            <w:tcW w:w="3446" w:type="pct"/>
            <w:tcBorders>
              <w:top w:val="nil"/>
              <w:left w:val="nil"/>
              <w:bottom w:val="nil"/>
              <w:right w:val="nil"/>
            </w:tcBorders>
            <w:shd w:val="clear" w:color="000000" w:fill="FFFFFF"/>
            <w:noWrap/>
            <w:vAlign w:val="bottom"/>
            <w:hideMark/>
          </w:tcPr>
          <w:p w14:paraId="0B9685EE" w14:textId="77777777" w:rsidR="00711FBB" w:rsidRPr="00711FBB" w:rsidRDefault="00711FBB" w:rsidP="00711FBB">
            <w:pPr>
              <w:spacing w:after="0" w:line="240" w:lineRule="auto"/>
              <w:rPr>
                <w:rFonts w:ascii="Arial" w:hAnsi="Arial" w:cs="Arial"/>
                <w:b/>
                <w:bCs/>
                <w:color w:val="000000"/>
                <w:sz w:val="16"/>
                <w:szCs w:val="16"/>
              </w:rPr>
            </w:pPr>
            <w:r w:rsidRPr="00711FBB">
              <w:rPr>
                <w:rFonts w:ascii="Arial" w:hAnsi="Arial" w:cs="Arial"/>
                <w:b/>
                <w:bCs/>
                <w:color w:val="000000"/>
                <w:sz w:val="16"/>
                <w:szCs w:val="16"/>
              </w:rPr>
              <w:t>Total funds from other sources</w:t>
            </w:r>
          </w:p>
        </w:tc>
        <w:tc>
          <w:tcPr>
            <w:tcW w:w="777" w:type="pct"/>
            <w:tcBorders>
              <w:top w:val="single" w:sz="4" w:space="0" w:color="auto"/>
              <w:left w:val="nil"/>
              <w:bottom w:val="single" w:sz="4" w:space="0" w:color="auto"/>
              <w:right w:val="nil"/>
            </w:tcBorders>
            <w:shd w:val="clear" w:color="000000" w:fill="FFFFFF"/>
            <w:noWrap/>
            <w:vAlign w:val="bottom"/>
            <w:hideMark/>
          </w:tcPr>
          <w:p w14:paraId="289CBD40" w14:textId="3AEC023F" w:rsidR="00711FBB" w:rsidRPr="00711FBB" w:rsidRDefault="00711FBB" w:rsidP="00711FBB">
            <w:pPr>
              <w:spacing w:after="0" w:line="240" w:lineRule="auto"/>
              <w:jc w:val="right"/>
              <w:rPr>
                <w:rFonts w:ascii="Arial" w:hAnsi="Arial" w:cs="Arial"/>
                <w:b/>
                <w:bCs/>
                <w:color w:val="000000"/>
                <w:sz w:val="16"/>
                <w:szCs w:val="16"/>
              </w:rPr>
            </w:pPr>
            <w:r w:rsidRPr="00711FBB">
              <w:rPr>
                <w:rFonts w:ascii="Arial" w:hAnsi="Arial" w:cs="Arial"/>
                <w:b/>
                <w:bCs/>
                <w:color w:val="000000"/>
                <w:sz w:val="16"/>
                <w:szCs w:val="16"/>
              </w:rPr>
              <w:t>4,447</w:t>
            </w:r>
          </w:p>
        </w:tc>
        <w:tc>
          <w:tcPr>
            <w:tcW w:w="777" w:type="pct"/>
            <w:tcBorders>
              <w:top w:val="single" w:sz="4" w:space="0" w:color="auto"/>
              <w:left w:val="nil"/>
              <w:bottom w:val="single" w:sz="4" w:space="0" w:color="auto"/>
              <w:right w:val="nil"/>
            </w:tcBorders>
            <w:shd w:val="clear" w:color="000000" w:fill="E6E6E6"/>
            <w:noWrap/>
            <w:vAlign w:val="bottom"/>
            <w:hideMark/>
          </w:tcPr>
          <w:p w14:paraId="20150629" w14:textId="0B1EF512" w:rsidR="00711FBB" w:rsidRPr="00711FBB" w:rsidRDefault="00711FBB" w:rsidP="00711FBB">
            <w:pPr>
              <w:spacing w:after="0" w:line="240" w:lineRule="auto"/>
              <w:jc w:val="right"/>
              <w:rPr>
                <w:rFonts w:ascii="Arial" w:hAnsi="Arial" w:cs="Arial"/>
                <w:b/>
                <w:bCs/>
                <w:color w:val="000000"/>
                <w:sz w:val="16"/>
                <w:szCs w:val="16"/>
              </w:rPr>
            </w:pPr>
            <w:r w:rsidRPr="00711FBB">
              <w:rPr>
                <w:rFonts w:ascii="Arial" w:hAnsi="Arial" w:cs="Arial"/>
                <w:b/>
                <w:bCs/>
                <w:color w:val="000000"/>
                <w:sz w:val="16"/>
                <w:szCs w:val="16"/>
              </w:rPr>
              <w:t>-</w:t>
            </w:r>
          </w:p>
        </w:tc>
      </w:tr>
      <w:tr w:rsidR="00711FBB" w:rsidRPr="00711FBB" w14:paraId="68743AEC" w14:textId="77777777" w:rsidTr="00711FBB">
        <w:trPr>
          <w:trHeight w:val="204"/>
        </w:trPr>
        <w:tc>
          <w:tcPr>
            <w:tcW w:w="3446" w:type="pct"/>
            <w:tcBorders>
              <w:top w:val="nil"/>
              <w:left w:val="nil"/>
              <w:bottom w:val="single" w:sz="4" w:space="0" w:color="auto"/>
              <w:right w:val="nil"/>
            </w:tcBorders>
            <w:shd w:val="clear" w:color="000000" w:fill="FFFFFF"/>
            <w:noWrap/>
            <w:vAlign w:val="bottom"/>
            <w:hideMark/>
          </w:tcPr>
          <w:p w14:paraId="6FA7FD03" w14:textId="09C8F179" w:rsidR="00711FBB" w:rsidRPr="00711FBB" w:rsidRDefault="00711FBB" w:rsidP="00711FBB">
            <w:pPr>
              <w:spacing w:after="0" w:line="240" w:lineRule="auto"/>
              <w:rPr>
                <w:rFonts w:ascii="Arial" w:hAnsi="Arial" w:cs="Arial"/>
                <w:b/>
                <w:bCs/>
                <w:color w:val="000000"/>
                <w:sz w:val="16"/>
                <w:szCs w:val="16"/>
              </w:rPr>
            </w:pPr>
            <w:r w:rsidRPr="00711FBB">
              <w:rPr>
                <w:rFonts w:ascii="Arial" w:hAnsi="Arial" w:cs="Arial"/>
                <w:b/>
                <w:bCs/>
                <w:color w:val="000000"/>
                <w:sz w:val="16"/>
                <w:szCs w:val="16"/>
              </w:rPr>
              <w:t>Total net resourcing for HSRA</w:t>
            </w:r>
            <w:r w:rsidRPr="00711FBB">
              <w:rPr>
                <w:rFonts w:ascii="Arial" w:hAnsi="Arial" w:cs="Arial"/>
                <w:color w:val="000000"/>
                <w:sz w:val="16"/>
                <w:szCs w:val="16"/>
                <w:vertAlign w:val="superscript"/>
              </w:rPr>
              <w:t>(c)</w:t>
            </w:r>
          </w:p>
        </w:tc>
        <w:tc>
          <w:tcPr>
            <w:tcW w:w="777" w:type="pct"/>
            <w:tcBorders>
              <w:top w:val="nil"/>
              <w:left w:val="nil"/>
              <w:bottom w:val="single" w:sz="4" w:space="0" w:color="auto"/>
              <w:right w:val="nil"/>
            </w:tcBorders>
            <w:shd w:val="clear" w:color="000000" w:fill="FFFFFF"/>
            <w:noWrap/>
            <w:vAlign w:val="bottom"/>
            <w:hideMark/>
          </w:tcPr>
          <w:p w14:paraId="1AA2601E" w14:textId="3DAC6046" w:rsidR="00711FBB" w:rsidRPr="00711FBB" w:rsidRDefault="00711FBB" w:rsidP="00711FBB">
            <w:pPr>
              <w:spacing w:after="0" w:line="240" w:lineRule="auto"/>
              <w:jc w:val="right"/>
              <w:rPr>
                <w:rFonts w:ascii="Arial" w:hAnsi="Arial" w:cs="Arial"/>
                <w:b/>
                <w:bCs/>
                <w:color w:val="000000"/>
                <w:sz w:val="16"/>
                <w:szCs w:val="16"/>
              </w:rPr>
            </w:pPr>
            <w:r w:rsidRPr="00711FBB">
              <w:rPr>
                <w:rFonts w:ascii="Arial" w:hAnsi="Arial" w:cs="Arial"/>
                <w:b/>
                <w:bCs/>
                <w:color w:val="000000"/>
                <w:sz w:val="16"/>
                <w:szCs w:val="16"/>
              </w:rPr>
              <w:t>4,447</w:t>
            </w:r>
          </w:p>
        </w:tc>
        <w:tc>
          <w:tcPr>
            <w:tcW w:w="777" w:type="pct"/>
            <w:tcBorders>
              <w:top w:val="nil"/>
              <w:left w:val="nil"/>
              <w:bottom w:val="single" w:sz="4" w:space="0" w:color="auto"/>
              <w:right w:val="nil"/>
            </w:tcBorders>
            <w:shd w:val="clear" w:color="000000" w:fill="E6E6E6"/>
            <w:noWrap/>
            <w:vAlign w:val="bottom"/>
            <w:hideMark/>
          </w:tcPr>
          <w:p w14:paraId="624E1478" w14:textId="18F621C4" w:rsidR="00711FBB" w:rsidRPr="00711FBB" w:rsidRDefault="00711FBB" w:rsidP="00711FBB">
            <w:pPr>
              <w:spacing w:after="0" w:line="240" w:lineRule="auto"/>
              <w:jc w:val="right"/>
              <w:rPr>
                <w:rFonts w:ascii="Arial" w:hAnsi="Arial" w:cs="Arial"/>
                <w:b/>
                <w:bCs/>
                <w:color w:val="000000"/>
                <w:sz w:val="16"/>
                <w:szCs w:val="16"/>
              </w:rPr>
            </w:pPr>
            <w:r w:rsidRPr="00711FBB">
              <w:rPr>
                <w:rFonts w:ascii="Arial" w:hAnsi="Arial" w:cs="Arial"/>
                <w:b/>
                <w:bCs/>
                <w:color w:val="000000"/>
                <w:sz w:val="16"/>
                <w:szCs w:val="16"/>
              </w:rPr>
              <w:t>5,424</w:t>
            </w:r>
          </w:p>
        </w:tc>
      </w:tr>
    </w:tbl>
    <w:p w14:paraId="3FAD70AF" w14:textId="4E7E08A4" w:rsidR="00105AC6" w:rsidRPr="005937C7" w:rsidRDefault="00105AC6" w:rsidP="00105AC6">
      <w:pPr>
        <w:pStyle w:val="ChartandTableFootnote"/>
        <w:rPr>
          <w:lang w:val="en-US"/>
        </w:rPr>
      </w:pPr>
    </w:p>
    <w:tbl>
      <w:tblPr>
        <w:tblW w:w="5000" w:type="pct"/>
        <w:tblLook w:val="04A0" w:firstRow="1" w:lastRow="0" w:firstColumn="1" w:lastColumn="0" w:noHBand="0" w:noVBand="1"/>
      </w:tblPr>
      <w:tblGrid>
        <w:gridCol w:w="5200"/>
        <w:gridCol w:w="1255"/>
        <w:gridCol w:w="1255"/>
      </w:tblGrid>
      <w:tr w:rsidR="00CF2649" w:rsidRPr="002B4A7B" w14:paraId="0171A300" w14:textId="77777777" w:rsidTr="00711FBB">
        <w:trPr>
          <w:trHeight w:val="204"/>
        </w:trPr>
        <w:tc>
          <w:tcPr>
            <w:tcW w:w="3372" w:type="pct"/>
            <w:tcBorders>
              <w:top w:val="single" w:sz="4" w:space="0" w:color="auto"/>
              <w:left w:val="nil"/>
              <w:bottom w:val="nil"/>
              <w:right w:val="nil"/>
            </w:tcBorders>
            <w:shd w:val="clear" w:color="000000" w:fill="FFFFFF"/>
            <w:noWrap/>
            <w:vAlign w:val="bottom"/>
            <w:hideMark/>
          </w:tcPr>
          <w:p w14:paraId="6D1B0A44" w14:textId="77777777" w:rsidR="00CF2649" w:rsidRPr="002B4A7B" w:rsidRDefault="00CF2649" w:rsidP="00C15C6E">
            <w:pPr>
              <w:spacing w:after="0" w:line="240" w:lineRule="auto"/>
              <w:rPr>
                <w:rFonts w:ascii="Arial" w:hAnsi="Arial" w:cs="Arial"/>
                <w:color w:val="000000"/>
                <w:sz w:val="16"/>
                <w:szCs w:val="16"/>
              </w:rPr>
            </w:pPr>
          </w:p>
        </w:tc>
        <w:tc>
          <w:tcPr>
            <w:tcW w:w="814" w:type="pct"/>
            <w:tcBorders>
              <w:top w:val="single" w:sz="4" w:space="0" w:color="auto"/>
              <w:left w:val="nil"/>
              <w:bottom w:val="single" w:sz="4" w:space="0" w:color="auto"/>
              <w:right w:val="nil"/>
            </w:tcBorders>
            <w:shd w:val="clear" w:color="000000" w:fill="FFFFFF"/>
            <w:vAlign w:val="bottom"/>
            <w:hideMark/>
          </w:tcPr>
          <w:p w14:paraId="4165D6F4" w14:textId="77777777" w:rsidR="00CF2649" w:rsidRPr="002B4A7B" w:rsidRDefault="00CF2649" w:rsidP="00C15C6E">
            <w:pPr>
              <w:spacing w:after="0" w:line="240" w:lineRule="auto"/>
              <w:jc w:val="right"/>
              <w:rPr>
                <w:rFonts w:ascii="Arial" w:hAnsi="Arial" w:cs="Arial"/>
                <w:color w:val="000000"/>
                <w:sz w:val="16"/>
                <w:szCs w:val="16"/>
              </w:rPr>
            </w:pPr>
            <w:r w:rsidRPr="002B4A7B">
              <w:rPr>
                <w:rFonts w:ascii="Arial" w:hAnsi="Arial" w:cs="Arial"/>
                <w:color w:val="000000"/>
                <w:sz w:val="16"/>
                <w:szCs w:val="16"/>
              </w:rPr>
              <w:t>2022-23</w:t>
            </w:r>
          </w:p>
        </w:tc>
        <w:tc>
          <w:tcPr>
            <w:tcW w:w="814" w:type="pct"/>
            <w:tcBorders>
              <w:top w:val="single" w:sz="4" w:space="0" w:color="auto"/>
              <w:left w:val="nil"/>
              <w:bottom w:val="single" w:sz="4" w:space="0" w:color="auto"/>
              <w:right w:val="nil"/>
            </w:tcBorders>
            <w:shd w:val="clear" w:color="000000" w:fill="E6E6E6"/>
            <w:vAlign w:val="bottom"/>
            <w:hideMark/>
          </w:tcPr>
          <w:p w14:paraId="7AF4190B" w14:textId="77777777" w:rsidR="00CF2649" w:rsidRPr="002B4A7B" w:rsidRDefault="00CF2649" w:rsidP="00C15C6E">
            <w:pPr>
              <w:spacing w:after="0" w:line="240" w:lineRule="auto"/>
              <w:jc w:val="right"/>
              <w:rPr>
                <w:rFonts w:ascii="Arial" w:hAnsi="Arial" w:cs="Arial"/>
                <w:color w:val="000000"/>
                <w:sz w:val="16"/>
                <w:szCs w:val="16"/>
              </w:rPr>
            </w:pPr>
            <w:r w:rsidRPr="002B4A7B">
              <w:rPr>
                <w:rFonts w:ascii="Arial" w:hAnsi="Arial" w:cs="Arial"/>
                <w:color w:val="000000"/>
                <w:sz w:val="16"/>
                <w:szCs w:val="16"/>
              </w:rPr>
              <w:t>2023-24</w:t>
            </w:r>
          </w:p>
        </w:tc>
      </w:tr>
      <w:tr w:rsidR="00CF2649" w:rsidRPr="002B4A7B" w14:paraId="7D2A984E" w14:textId="77777777" w:rsidTr="00711FBB">
        <w:trPr>
          <w:trHeight w:val="204"/>
        </w:trPr>
        <w:tc>
          <w:tcPr>
            <w:tcW w:w="3372" w:type="pct"/>
            <w:tcBorders>
              <w:top w:val="nil"/>
              <w:left w:val="nil"/>
              <w:bottom w:val="single" w:sz="4" w:space="0" w:color="auto"/>
              <w:right w:val="nil"/>
            </w:tcBorders>
            <w:shd w:val="clear" w:color="000000" w:fill="FFFFFF"/>
            <w:noWrap/>
            <w:vAlign w:val="bottom"/>
            <w:hideMark/>
          </w:tcPr>
          <w:p w14:paraId="7F86EEF8" w14:textId="608C68AA" w:rsidR="00CF2649" w:rsidRPr="002B4A7B" w:rsidRDefault="00CF2649" w:rsidP="00C15C6E">
            <w:pPr>
              <w:spacing w:after="0" w:line="240" w:lineRule="auto"/>
              <w:rPr>
                <w:rFonts w:ascii="Arial" w:hAnsi="Arial" w:cs="Arial"/>
                <w:b/>
                <w:bCs/>
                <w:color w:val="000000"/>
                <w:sz w:val="16"/>
                <w:szCs w:val="16"/>
              </w:rPr>
            </w:pPr>
            <w:r w:rsidRPr="002B4A7B">
              <w:rPr>
                <w:rFonts w:ascii="Arial" w:hAnsi="Arial" w:cs="Arial"/>
                <w:b/>
                <w:bCs/>
                <w:color w:val="000000"/>
                <w:sz w:val="16"/>
                <w:szCs w:val="16"/>
              </w:rPr>
              <w:t>Average</w:t>
            </w:r>
            <w:r>
              <w:rPr>
                <w:rFonts w:ascii="Arial" w:hAnsi="Arial" w:cs="Arial"/>
                <w:b/>
                <w:bCs/>
                <w:color w:val="000000"/>
                <w:sz w:val="16"/>
                <w:szCs w:val="16"/>
              </w:rPr>
              <w:t xml:space="preserve"> </w:t>
            </w:r>
            <w:r w:rsidRPr="002B4A7B">
              <w:rPr>
                <w:rFonts w:ascii="Arial" w:hAnsi="Arial" w:cs="Arial"/>
                <w:b/>
                <w:bCs/>
                <w:color w:val="000000"/>
                <w:sz w:val="16"/>
                <w:szCs w:val="16"/>
              </w:rPr>
              <w:t>staffing</w:t>
            </w:r>
            <w:r>
              <w:rPr>
                <w:rFonts w:ascii="Arial" w:hAnsi="Arial" w:cs="Arial"/>
                <w:b/>
                <w:bCs/>
                <w:color w:val="000000"/>
                <w:sz w:val="16"/>
                <w:szCs w:val="16"/>
              </w:rPr>
              <w:t xml:space="preserve"> </w:t>
            </w:r>
            <w:r w:rsidRPr="002B4A7B">
              <w:rPr>
                <w:rFonts w:ascii="Arial" w:hAnsi="Arial" w:cs="Arial"/>
                <w:b/>
                <w:bCs/>
                <w:color w:val="000000"/>
                <w:sz w:val="16"/>
                <w:szCs w:val="16"/>
              </w:rPr>
              <w:t>level(number)</w:t>
            </w:r>
            <w:r w:rsidR="00711FBB" w:rsidRPr="00807F57">
              <w:rPr>
                <w:rFonts w:ascii="Arial Bold" w:hAnsi="Arial Bold" w:cs="Arial"/>
                <w:bCs/>
                <w:color w:val="000000"/>
                <w:sz w:val="16"/>
                <w:szCs w:val="16"/>
                <w:vertAlign w:val="superscript"/>
              </w:rPr>
              <w:t>(d)</w:t>
            </w:r>
          </w:p>
        </w:tc>
        <w:tc>
          <w:tcPr>
            <w:tcW w:w="814" w:type="pct"/>
            <w:tcBorders>
              <w:top w:val="nil"/>
              <w:left w:val="nil"/>
              <w:bottom w:val="single" w:sz="4" w:space="0" w:color="auto"/>
              <w:right w:val="nil"/>
            </w:tcBorders>
            <w:shd w:val="clear" w:color="000000" w:fill="FFFFFF"/>
            <w:noWrap/>
            <w:vAlign w:val="bottom"/>
            <w:hideMark/>
          </w:tcPr>
          <w:p w14:paraId="768A943B" w14:textId="77777777" w:rsidR="00CF2649" w:rsidRPr="002B4A7B" w:rsidRDefault="00CF2649" w:rsidP="00C15C6E">
            <w:pPr>
              <w:spacing w:after="0" w:line="240" w:lineRule="auto"/>
              <w:jc w:val="right"/>
              <w:rPr>
                <w:rFonts w:ascii="Arial" w:hAnsi="Arial" w:cs="Arial"/>
                <w:color w:val="000000"/>
                <w:sz w:val="16"/>
                <w:szCs w:val="16"/>
              </w:rPr>
            </w:pPr>
            <w:r w:rsidRPr="002B4A7B">
              <w:rPr>
                <w:rFonts w:ascii="Arial" w:hAnsi="Arial" w:cs="Arial"/>
                <w:color w:val="000000"/>
                <w:sz w:val="16"/>
                <w:szCs w:val="16"/>
              </w:rPr>
              <w:t>-</w:t>
            </w:r>
          </w:p>
        </w:tc>
        <w:tc>
          <w:tcPr>
            <w:tcW w:w="814" w:type="pct"/>
            <w:tcBorders>
              <w:top w:val="nil"/>
              <w:left w:val="nil"/>
              <w:bottom w:val="single" w:sz="4" w:space="0" w:color="auto"/>
              <w:right w:val="nil"/>
            </w:tcBorders>
            <w:shd w:val="clear" w:color="000000" w:fill="E6E6E6"/>
            <w:noWrap/>
            <w:vAlign w:val="bottom"/>
            <w:hideMark/>
          </w:tcPr>
          <w:p w14:paraId="3D6595A4" w14:textId="77777777" w:rsidR="00CF2649" w:rsidRPr="002B4A7B" w:rsidRDefault="00CF2649" w:rsidP="00C15C6E">
            <w:pPr>
              <w:spacing w:after="0" w:line="240" w:lineRule="auto"/>
              <w:jc w:val="right"/>
              <w:rPr>
                <w:rFonts w:ascii="Arial" w:hAnsi="Arial" w:cs="Arial"/>
                <w:color w:val="000000"/>
                <w:sz w:val="16"/>
                <w:szCs w:val="16"/>
              </w:rPr>
            </w:pPr>
            <w:r>
              <w:rPr>
                <w:rFonts w:ascii="Arial" w:hAnsi="Arial" w:cs="Arial"/>
                <w:color w:val="000000"/>
                <w:sz w:val="16"/>
                <w:szCs w:val="16"/>
              </w:rPr>
              <w:t>-</w:t>
            </w:r>
          </w:p>
        </w:tc>
      </w:tr>
    </w:tbl>
    <w:p w14:paraId="04B8738E" w14:textId="77777777" w:rsidR="00105AC6" w:rsidRDefault="00105AC6" w:rsidP="00105AC6">
      <w:pPr>
        <w:pStyle w:val="ChartandTableFootnote"/>
        <w:spacing w:before="60"/>
        <w:jc w:val="left"/>
      </w:pPr>
      <w:r>
        <w:t>Prepared on a resourcing (</w:t>
      </w:r>
      <w:r>
        <w:rPr>
          <w:lang w:val="en-AU"/>
        </w:rPr>
        <w:t>that is,</w:t>
      </w:r>
      <w:r>
        <w:t xml:space="preserve"> appropriations available) basis.</w:t>
      </w:r>
    </w:p>
    <w:p w14:paraId="3335B4CD" w14:textId="2C4D9B66" w:rsidR="00105AC6" w:rsidRDefault="00105AC6" w:rsidP="00105AC6">
      <w:pPr>
        <w:pStyle w:val="ChartandTableFootnote"/>
        <w:jc w:val="left"/>
      </w:pPr>
      <w:r w:rsidRPr="00696AA8">
        <w:t>All figures shown above are GST exclusive - these may not match figures in the cash flow statement.</w:t>
      </w:r>
    </w:p>
    <w:p w14:paraId="55E83210" w14:textId="076B5E0C" w:rsidR="00711FBB" w:rsidRDefault="00711FBB" w:rsidP="00977C28">
      <w:pPr>
        <w:pStyle w:val="TableGraphic"/>
        <w:numPr>
          <w:ilvl w:val="0"/>
          <w:numId w:val="228"/>
        </w:numPr>
        <w:ind w:left="426" w:hanging="426"/>
        <w:rPr>
          <w:rFonts w:ascii="Arial" w:hAnsi="Arial" w:cs="Arial"/>
          <w:sz w:val="16"/>
          <w:szCs w:val="16"/>
          <w:lang w:eastAsia="ja-JP"/>
        </w:rPr>
      </w:pPr>
      <w:r>
        <w:rPr>
          <w:rFonts w:ascii="Arial" w:hAnsi="Arial" w:cs="Arial"/>
          <w:sz w:val="16"/>
          <w:szCs w:val="16"/>
          <w:lang w:eastAsia="ja-JP"/>
        </w:rPr>
        <w:t>Appropriation Bill (No.1) 2023-24.</w:t>
      </w:r>
    </w:p>
    <w:p w14:paraId="7E725F76" w14:textId="35049264" w:rsidR="00031916" w:rsidRPr="00031916" w:rsidRDefault="00031916" w:rsidP="00977C28">
      <w:pPr>
        <w:pStyle w:val="TableGraphic"/>
        <w:numPr>
          <w:ilvl w:val="0"/>
          <w:numId w:val="228"/>
        </w:numPr>
        <w:ind w:left="426" w:hanging="426"/>
        <w:rPr>
          <w:rFonts w:ascii="Arial" w:hAnsi="Arial" w:cs="Arial"/>
          <w:sz w:val="16"/>
          <w:szCs w:val="16"/>
          <w:lang w:eastAsia="ja-JP"/>
        </w:rPr>
      </w:pPr>
      <w:r w:rsidRPr="00031916">
        <w:rPr>
          <w:rFonts w:ascii="Arial" w:hAnsi="Arial" w:cs="Arial"/>
          <w:bCs/>
          <w:sz w:val="16"/>
          <w:szCs w:val="16"/>
          <w:lang w:eastAsia="ja-JP"/>
        </w:rPr>
        <w:t>Estimated actual spend for 2022-23 will likely be significantly lower than set out and will be revised by the Accountable Authority once they are in place post 13 June 2023.</w:t>
      </w:r>
    </w:p>
    <w:p w14:paraId="62CD2FD7" w14:textId="419EA6D0" w:rsidR="00CF2649" w:rsidRDefault="00CF2649" w:rsidP="00977C28">
      <w:pPr>
        <w:pStyle w:val="TableGraphic"/>
        <w:numPr>
          <w:ilvl w:val="0"/>
          <w:numId w:val="228"/>
        </w:numPr>
        <w:ind w:left="426" w:hanging="426"/>
        <w:rPr>
          <w:rFonts w:ascii="Arial" w:hAnsi="Arial" w:cs="Arial"/>
          <w:sz w:val="16"/>
          <w:szCs w:val="16"/>
          <w:lang w:eastAsia="ja-JP"/>
        </w:rPr>
      </w:pPr>
      <w:r w:rsidRPr="00A96DE7">
        <w:rPr>
          <w:rFonts w:ascii="Arial" w:hAnsi="Arial" w:cs="Arial"/>
          <w:sz w:val="16"/>
          <w:szCs w:val="16"/>
          <w:lang w:eastAsia="ja-JP"/>
        </w:rPr>
        <w:t>The HSRA will be established as an independent body (statutory agency) on 13 June 2023.</w:t>
      </w:r>
      <w:r w:rsidR="00711FBB">
        <w:rPr>
          <w:rFonts w:ascii="Arial" w:hAnsi="Arial" w:cs="Arial"/>
          <w:sz w:val="16"/>
          <w:szCs w:val="16"/>
          <w:lang w:eastAsia="ja-JP"/>
        </w:rPr>
        <w:t xml:space="preserve"> </w:t>
      </w:r>
      <w:r w:rsidRPr="00A96DE7">
        <w:rPr>
          <w:rFonts w:ascii="Arial" w:hAnsi="Arial" w:cs="Arial"/>
          <w:sz w:val="16"/>
          <w:szCs w:val="16"/>
          <w:lang w:eastAsia="ja-JP"/>
        </w:rPr>
        <w:t xml:space="preserve">Appropriation will be transferred from NFRA </w:t>
      </w:r>
      <w:r w:rsidR="00711FBB">
        <w:rPr>
          <w:rFonts w:ascii="Arial" w:hAnsi="Arial" w:cs="Arial"/>
          <w:sz w:val="16"/>
          <w:szCs w:val="16"/>
          <w:lang w:eastAsia="ja-JP"/>
        </w:rPr>
        <w:t xml:space="preserve">to HSRA </w:t>
      </w:r>
      <w:r w:rsidRPr="00A96DE7">
        <w:rPr>
          <w:rFonts w:ascii="Arial" w:hAnsi="Arial" w:cs="Arial"/>
          <w:sz w:val="16"/>
          <w:szCs w:val="16"/>
          <w:lang w:eastAsia="ja-JP"/>
        </w:rPr>
        <w:t>upon establishment.</w:t>
      </w:r>
    </w:p>
    <w:p w14:paraId="2263A6C8" w14:textId="65856C44" w:rsidR="00CF2649" w:rsidRPr="00807F57" w:rsidRDefault="00807F57" w:rsidP="00977C28">
      <w:pPr>
        <w:pStyle w:val="TableGraphic"/>
        <w:numPr>
          <w:ilvl w:val="0"/>
          <w:numId w:val="228"/>
        </w:numPr>
        <w:ind w:left="426" w:hanging="426"/>
        <w:rPr>
          <w:rFonts w:ascii="Arial" w:hAnsi="Arial" w:cs="Arial"/>
          <w:bCs/>
          <w:sz w:val="16"/>
          <w:szCs w:val="16"/>
          <w:lang w:eastAsia="ja-JP"/>
        </w:rPr>
      </w:pPr>
      <w:r w:rsidRPr="00807F57">
        <w:rPr>
          <w:rFonts w:ascii="Arial" w:hAnsi="Arial" w:cs="Arial"/>
          <w:bCs/>
          <w:sz w:val="16"/>
          <w:szCs w:val="16"/>
          <w:lang w:eastAsia="ja-JP"/>
        </w:rPr>
        <w:t>For the purposes of this Budget</w:t>
      </w:r>
      <w:r>
        <w:rPr>
          <w:rFonts w:ascii="Arial" w:hAnsi="Arial" w:cs="Arial"/>
          <w:bCs/>
          <w:sz w:val="16"/>
          <w:szCs w:val="16"/>
          <w:lang w:eastAsia="ja-JP"/>
        </w:rPr>
        <w:t>,</w:t>
      </w:r>
      <w:r w:rsidRPr="00807F57">
        <w:rPr>
          <w:rFonts w:ascii="Arial" w:hAnsi="Arial" w:cs="Arial"/>
          <w:bCs/>
          <w:sz w:val="16"/>
          <w:szCs w:val="16"/>
          <w:lang w:eastAsia="ja-JP"/>
        </w:rPr>
        <w:t xml:space="preserve"> ASL are reported against NFRA for 2022-23 and against </w:t>
      </w:r>
      <w:r w:rsidR="00484FCE">
        <w:rPr>
          <w:rFonts w:ascii="Arial" w:hAnsi="Arial" w:cs="Arial"/>
          <w:bCs/>
          <w:sz w:val="16"/>
          <w:szCs w:val="16"/>
          <w:lang w:eastAsia="ja-JP"/>
        </w:rPr>
        <w:t>the Department</w:t>
      </w:r>
      <w:r w:rsidRPr="00807F57">
        <w:rPr>
          <w:rFonts w:ascii="Arial" w:hAnsi="Arial" w:cs="Arial"/>
          <w:bCs/>
          <w:sz w:val="16"/>
          <w:szCs w:val="16"/>
          <w:lang w:eastAsia="ja-JP"/>
        </w:rPr>
        <w:t xml:space="preserve"> for 2023-24.</w:t>
      </w:r>
      <w:r>
        <w:rPr>
          <w:rFonts w:ascii="Arial" w:hAnsi="Arial" w:cs="Arial"/>
          <w:bCs/>
          <w:sz w:val="16"/>
          <w:szCs w:val="16"/>
          <w:lang w:eastAsia="ja-JP"/>
        </w:rPr>
        <w:t xml:space="preserve"> </w:t>
      </w:r>
      <w:r w:rsidRPr="00807F57">
        <w:rPr>
          <w:rFonts w:ascii="Arial" w:hAnsi="Arial" w:cs="Arial"/>
          <w:bCs/>
          <w:sz w:val="16"/>
          <w:szCs w:val="16"/>
          <w:lang w:eastAsia="ja-JP"/>
        </w:rPr>
        <w:t>Once established, HSRA will have an ASL of 13 in 2023-24 and this will be reflected in future reporting.</w:t>
      </w:r>
    </w:p>
    <w:p w14:paraId="169084CB" w14:textId="404AE2C2" w:rsidR="00105AC6" w:rsidRDefault="005937C7" w:rsidP="00105AC6">
      <w:pPr>
        <w:pStyle w:val="ChartandTableFootnoteAlpha"/>
        <w:numPr>
          <w:ilvl w:val="0"/>
          <w:numId w:val="0"/>
        </w:numPr>
        <w:spacing w:before="120"/>
        <w:jc w:val="left"/>
      </w:pPr>
      <w:r>
        <w:t>HSRA</w:t>
      </w:r>
      <w:r w:rsidR="00105AC6" w:rsidRPr="00CB0C93">
        <w:t xml:space="preserve"> is not directly appropriated as it is a </w:t>
      </w:r>
      <w:r w:rsidR="00D07A74">
        <w:t>corporate Commonwealth entity</w:t>
      </w:r>
      <w:r w:rsidR="00105AC6" w:rsidRPr="00CB0C93">
        <w:t xml:space="preserve">. Appropriations are made to the </w:t>
      </w:r>
      <w:r w:rsidR="00105AC6">
        <w:t>Department</w:t>
      </w:r>
      <w:r w:rsidR="00105AC6" w:rsidRPr="00CB0C93">
        <w:t xml:space="preserve"> of Infrastructure, Transport, Regional Development</w:t>
      </w:r>
      <w:r w:rsidR="00105AC6">
        <w:t>,</w:t>
      </w:r>
      <w:r w:rsidR="00105AC6" w:rsidRPr="00CB0C93">
        <w:t xml:space="preserve"> Communications</w:t>
      </w:r>
      <w:r w:rsidR="00105AC6">
        <w:t xml:space="preserve"> and the Arts</w:t>
      </w:r>
      <w:r w:rsidR="00105AC6" w:rsidRPr="00CB0C93">
        <w:t xml:space="preserve">, which are then paid to </w:t>
      </w:r>
      <w:r>
        <w:t>HSRA</w:t>
      </w:r>
      <w:r w:rsidR="00105AC6" w:rsidRPr="00CB0C93">
        <w:t xml:space="preserve"> and are considered ‘</w:t>
      </w:r>
      <w:r w:rsidR="00105AC6">
        <w:t>department</w:t>
      </w:r>
      <w:r w:rsidR="00105AC6" w:rsidRPr="00CB0C93">
        <w:t>al’ for all purposes.</w:t>
      </w:r>
    </w:p>
    <w:p w14:paraId="13EA12E8" w14:textId="77777777" w:rsidR="00711FBB" w:rsidRPr="00711FBB" w:rsidRDefault="00711FBB" w:rsidP="00711FBB"/>
    <w:p w14:paraId="45174573" w14:textId="77777777" w:rsidR="00105AC6" w:rsidRPr="005A7C0B" w:rsidRDefault="00105AC6" w:rsidP="00CF2649">
      <w:pPr>
        <w:pStyle w:val="Heading3-HSRA"/>
        <w:spacing w:before="360" w:after="240"/>
      </w:pPr>
      <w:bookmarkStart w:id="20" w:name="_Toc98440318"/>
      <w:bookmarkStart w:id="21" w:name="_Toc98440466"/>
      <w:bookmarkStart w:id="22" w:name="_Toc98440614"/>
      <w:bookmarkStart w:id="23" w:name="_Toc98440762"/>
      <w:bookmarkStart w:id="24" w:name="_Toc98440910"/>
      <w:r w:rsidRPr="005A7C0B">
        <w:t>1.3</w:t>
      </w:r>
      <w:r w:rsidRPr="005A7C0B">
        <w:tab/>
        <w:t>Budget measures</w:t>
      </w:r>
      <w:bookmarkEnd w:id="20"/>
      <w:bookmarkEnd w:id="21"/>
      <w:bookmarkEnd w:id="22"/>
      <w:bookmarkEnd w:id="23"/>
      <w:bookmarkEnd w:id="24"/>
    </w:p>
    <w:p w14:paraId="28D01B61" w14:textId="3B5970A9" w:rsidR="00105AC6" w:rsidRDefault="00105AC6" w:rsidP="00105AC6">
      <w:pPr>
        <w:spacing w:after="0" w:line="240" w:lineRule="auto"/>
      </w:pPr>
      <w:r>
        <w:t xml:space="preserve">There are no measures relating to </w:t>
      </w:r>
      <w:r w:rsidR="005937C7">
        <w:t>HSR</w:t>
      </w:r>
      <w:r>
        <w:t>A for the 202</w:t>
      </w:r>
      <w:r w:rsidR="005937C7">
        <w:t>3</w:t>
      </w:r>
      <w:r>
        <w:t>-2</w:t>
      </w:r>
      <w:r w:rsidR="005937C7">
        <w:t>4</w:t>
      </w:r>
      <w:r>
        <w:t xml:space="preserve"> Budget.</w:t>
      </w:r>
    </w:p>
    <w:p w14:paraId="52B72078" w14:textId="77777777" w:rsidR="00105AC6" w:rsidRDefault="00105AC6" w:rsidP="00105AC6">
      <w:pPr>
        <w:spacing w:after="0" w:line="240" w:lineRule="auto"/>
      </w:pPr>
      <w:r>
        <w:br w:type="page"/>
      </w:r>
    </w:p>
    <w:p w14:paraId="56657954" w14:textId="77777777" w:rsidR="00105AC6" w:rsidRPr="00810C6A" w:rsidRDefault="00105AC6" w:rsidP="00F74C88">
      <w:pPr>
        <w:pStyle w:val="Heading2-HSRA"/>
      </w:pPr>
      <w:r w:rsidRPr="00810C6A">
        <w:lastRenderedPageBreak/>
        <w:t>Section 2: Outcomes and planned performance</w:t>
      </w:r>
    </w:p>
    <w:p w14:paraId="0DEC6E46" w14:textId="77777777" w:rsidR="00105AC6" w:rsidRPr="00523297" w:rsidRDefault="00105AC6" w:rsidP="00CC1206">
      <w:pPr>
        <w:rPr>
          <w:color w:val="000000" w:themeColor="text1"/>
        </w:rPr>
      </w:pPr>
      <w:r w:rsidRPr="00523297">
        <w:rPr>
          <w:color w:val="000000" w:themeColor="text1"/>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424F3657" w14:textId="77777777" w:rsidR="00105AC6" w:rsidRPr="00523297" w:rsidRDefault="00105AC6" w:rsidP="00CC1206">
      <w:pPr>
        <w:rPr>
          <w:i/>
          <w:color w:val="000000" w:themeColor="text1"/>
        </w:rPr>
      </w:pPr>
      <w:r w:rsidRPr="00523297">
        <w:rPr>
          <w:color w:val="000000" w:themeColor="text1"/>
        </w:rPr>
        <w:t>Each outcome is described below together with its related programs. The following provides detailed 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05AC6" w14:paraId="1280C460" w14:textId="77777777" w:rsidTr="00105AC6">
        <w:tc>
          <w:tcPr>
            <w:tcW w:w="7700" w:type="dxa"/>
          </w:tcPr>
          <w:p w14:paraId="73E4894F" w14:textId="77777777" w:rsidR="00105AC6" w:rsidRPr="006906E4" w:rsidRDefault="00105AC6" w:rsidP="00CC1206">
            <w:pPr>
              <w:spacing w:before="120" w:after="120" w:line="240" w:lineRule="auto"/>
              <w:jc w:val="left"/>
              <w:rPr>
                <w:b/>
              </w:rPr>
            </w:pPr>
            <w:r w:rsidRPr="006906E4">
              <w:rPr>
                <w:b/>
              </w:rPr>
              <w:t>Note:</w:t>
            </w:r>
          </w:p>
          <w:p w14:paraId="21749682" w14:textId="77777777" w:rsidR="00105AC6" w:rsidRDefault="00105AC6" w:rsidP="00CC1206">
            <w:pPr>
              <w:jc w:val="left"/>
            </w:pPr>
            <w:r>
              <w:t xml:space="preserve">Performance reporting requirements in the Portfolio Budget Statements are part of the Commonwealth performance framework established by the </w:t>
            </w:r>
            <w:r w:rsidRPr="009B4C08">
              <w:rPr>
                <w:i/>
              </w:rPr>
              <w:t>Public Governance,</w:t>
            </w:r>
            <w:r>
              <w:t xml:space="preserve"> </w:t>
            </w:r>
            <w:r w:rsidRPr="00A23993">
              <w:rPr>
                <w:i/>
              </w:rPr>
              <w:t>Performan</w:t>
            </w:r>
            <w:r>
              <w:rPr>
                <w:i/>
              </w:rPr>
              <w:t>ce and Accountability Act 2013</w:t>
            </w:r>
            <w: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5D48269E" w14:textId="77777777" w:rsidR="007820E0" w:rsidRPr="001C6402" w:rsidRDefault="007820E0" w:rsidP="007820E0">
            <w:r>
              <w:t>Once the Board of the HSRA is in place (after 13 June 2023) it will prepare the</w:t>
            </w:r>
            <w:r w:rsidRPr="001C6402">
              <w:t xml:space="preserve"> corporate plan</w:t>
            </w:r>
            <w:r>
              <w:t xml:space="preserve"> and develop performance measures</w:t>
            </w:r>
            <w:r w:rsidRPr="001C6402">
              <w:t xml:space="preserve"> for</w:t>
            </w:r>
            <w:r>
              <w:t xml:space="preserve"> High Speed Rail Authority.</w:t>
            </w:r>
            <w:r w:rsidRPr="00916D37">
              <w:rPr>
                <w:highlight w:val="yellow"/>
              </w:rPr>
              <w:t xml:space="preserve"> </w:t>
            </w:r>
          </w:p>
          <w:p w14:paraId="6FEA81C1" w14:textId="33FE546A" w:rsidR="00105AC6" w:rsidRPr="000373C1" w:rsidRDefault="007820E0" w:rsidP="007820E0">
            <w:pPr>
              <w:jc w:val="left"/>
            </w:pPr>
            <w:r>
              <w:t>The annual performance statement will be published in HSRA’s first annual report.</w:t>
            </w:r>
          </w:p>
        </w:tc>
      </w:tr>
    </w:tbl>
    <w:p w14:paraId="70FA42B5" w14:textId="77777777" w:rsidR="00105AC6" w:rsidRDefault="00105AC6" w:rsidP="00105AC6">
      <w:pPr>
        <w:spacing w:after="0" w:line="240" w:lineRule="auto"/>
        <w:rPr>
          <w:highlight w:val="yellow"/>
        </w:rPr>
      </w:pPr>
      <w:r>
        <w:rPr>
          <w:highlight w:val="yellow"/>
        </w:rPr>
        <w:br w:type="page"/>
      </w:r>
    </w:p>
    <w:p w14:paraId="4BDDFD8F" w14:textId="77777777" w:rsidR="00105AC6" w:rsidRPr="00F743D8" w:rsidRDefault="00105AC6" w:rsidP="00F74C88">
      <w:pPr>
        <w:pStyle w:val="Heading3-HSRA"/>
      </w:pPr>
      <w:bookmarkStart w:id="25" w:name="_Toc98440319"/>
      <w:bookmarkStart w:id="26" w:name="_Toc98440467"/>
      <w:bookmarkStart w:id="27" w:name="_Toc98440615"/>
      <w:bookmarkStart w:id="28" w:name="_Toc98440763"/>
      <w:bookmarkStart w:id="29" w:name="_Toc98440911"/>
      <w:r>
        <w:lastRenderedPageBreak/>
        <w:t>2.1</w:t>
      </w:r>
      <w:r w:rsidRPr="00F743D8">
        <w:t xml:space="preserve"> </w:t>
      </w:r>
      <w:r w:rsidRPr="00F743D8">
        <w:tab/>
        <w:t xml:space="preserve">Budgeted expenses and performance for Outcome </w:t>
      </w:r>
      <w:r w:rsidRPr="000B7B20">
        <w:t>1</w:t>
      </w:r>
      <w:bookmarkEnd w:id="25"/>
      <w:bookmarkEnd w:id="26"/>
      <w:bookmarkEnd w:id="27"/>
      <w:bookmarkEnd w:id="28"/>
      <w:bookmarkEnd w:id="2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05AC6" w:rsidRPr="005E6F2B" w14:paraId="44ED0AAD" w14:textId="77777777" w:rsidTr="00105AC6">
        <w:tc>
          <w:tcPr>
            <w:tcW w:w="7704" w:type="dxa"/>
            <w:shd w:val="clear" w:color="auto" w:fill="E6E6E6"/>
          </w:tcPr>
          <w:p w14:paraId="1E552EB1" w14:textId="5D71D98F" w:rsidR="00105AC6" w:rsidRPr="005E6F2B" w:rsidRDefault="00105AC6" w:rsidP="00105AC6">
            <w:pPr>
              <w:pStyle w:val="TableColumnHeadingLeft"/>
            </w:pPr>
            <w:r w:rsidRPr="005E6F2B">
              <w:t xml:space="preserve">Outcome </w:t>
            </w:r>
            <w:r>
              <w:t>1</w:t>
            </w:r>
            <w:r w:rsidRPr="005E6F2B">
              <w:t xml:space="preserve">: </w:t>
            </w:r>
            <w:r w:rsidR="00041DDD">
              <w:t xml:space="preserve">Developing a high speed rail network between cities and key regional centres through policy development and planning, national coordination </w:t>
            </w:r>
            <w:r w:rsidR="008469F8">
              <w:t>and strategic advice to enhance Australia’s long term rail investment</w:t>
            </w:r>
          </w:p>
        </w:tc>
      </w:tr>
    </w:tbl>
    <w:p w14:paraId="54BF6889" w14:textId="77777777" w:rsidR="00105AC6" w:rsidRPr="004D111A" w:rsidRDefault="00105AC6" w:rsidP="00105AC6">
      <w:pPr>
        <w:spacing w:after="0" w:line="240" w:lineRule="auto"/>
        <w:rPr>
          <w:b/>
        </w:rPr>
      </w:pPr>
    </w:p>
    <w:p w14:paraId="4E1A39DE" w14:textId="77777777" w:rsidR="00105AC6" w:rsidRPr="0083302D" w:rsidRDefault="00105AC6" w:rsidP="00105AC6">
      <w:pPr>
        <w:rPr>
          <w:rFonts w:ascii="Arial" w:hAnsi="Arial" w:cs="Arial"/>
          <w:b/>
        </w:rPr>
      </w:pPr>
      <w:r w:rsidRPr="0083302D">
        <w:rPr>
          <w:rFonts w:ascii="Arial" w:hAnsi="Arial" w:cs="Arial"/>
          <w:b/>
        </w:rPr>
        <w:t>Budgeted expenses for Outcome 1</w:t>
      </w:r>
    </w:p>
    <w:p w14:paraId="5F2ADB47" w14:textId="6627268A" w:rsidR="00105AC6" w:rsidRDefault="00105AC6" w:rsidP="00105AC6">
      <w:r w:rsidRPr="00950281">
        <w:t xml:space="preserve">This table shows how </w:t>
      </w:r>
      <w:r w:rsidRPr="000B7B20">
        <w:t xml:space="preserve">much </w:t>
      </w:r>
      <w:r w:rsidR="008469F8">
        <w:t>HSR</w:t>
      </w:r>
      <w:r w:rsidRPr="000B7B20">
        <w:t>A intends</w:t>
      </w:r>
      <w:r w:rsidRPr="00950281">
        <w:t xml:space="preserve"> to spend (on an accrual basis) on achieving the outcome, broken down by </w:t>
      </w:r>
      <w:r w:rsidR="007820E0">
        <w:t>program</w:t>
      </w:r>
      <w:r>
        <w:t>.</w:t>
      </w:r>
    </w:p>
    <w:p w14:paraId="0A2B26A3" w14:textId="65E42C8E" w:rsidR="00105AC6" w:rsidRDefault="00105AC6" w:rsidP="00105AC6">
      <w:pPr>
        <w:spacing w:after="0"/>
        <w:rPr>
          <w:rFonts w:ascii="Arial" w:hAnsi="Arial" w:cs="Arial"/>
          <w:b/>
        </w:rPr>
      </w:pPr>
      <w:r w:rsidRPr="00E27607">
        <w:rPr>
          <w:rFonts w:ascii="Arial" w:hAnsi="Arial" w:cs="Arial"/>
          <w:b/>
        </w:rPr>
        <w:t>Table 2.1.1: Budgeted expenses for Outcome 1</w:t>
      </w:r>
    </w:p>
    <w:tbl>
      <w:tblPr>
        <w:tblW w:w="5000" w:type="pct"/>
        <w:tblLayout w:type="fixed"/>
        <w:tblLook w:val="04A0" w:firstRow="1" w:lastRow="0" w:firstColumn="1" w:lastColumn="0" w:noHBand="0" w:noVBand="1"/>
      </w:tblPr>
      <w:tblGrid>
        <w:gridCol w:w="3402"/>
        <w:gridCol w:w="1008"/>
        <w:gridCol w:w="825"/>
        <w:gridCol w:w="825"/>
        <w:gridCol w:w="825"/>
        <w:gridCol w:w="825"/>
      </w:tblGrid>
      <w:tr w:rsidR="007820E0" w:rsidRPr="007820E0" w14:paraId="25A0BD11" w14:textId="77777777" w:rsidTr="007820E0">
        <w:trPr>
          <w:trHeight w:val="204"/>
        </w:trPr>
        <w:tc>
          <w:tcPr>
            <w:tcW w:w="3402" w:type="dxa"/>
            <w:tcBorders>
              <w:top w:val="single" w:sz="4" w:space="0" w:color="auto"/>
              <w:left w:val="nil"/>
              <w:bottom w:val="single" w:sz="4" w:space="0" w:color="auto"/>
              <w:right w:val="nil"/>
            </w:tcBorders>
            <w:shd w:val="clear" w:color="auto" w:fill="auto"/>
            <w:vAlign w:val="bottom"/>
            <w:hideMark/>
          </w:tcPr>
          <w:p w14:paraId="4FA2E924" w14:textId="77777777" w:rsidR="007820E0" w:rsidRPr="007820E0" w:rsidRDefault="007820E0" w:rsidP="007820E0">
            <w:pPr>
              <w:spacing w:after="0" w:line="240" w:lineRule="auto"/>
              <w:rPr>
                <w:rFonts w:ascii="Arial" w:hAnsi="Arial" w:cs="Arial"/>
                <w:b/>
                <w:bCs/>
                <w:color w:val="000000"/>
                <w:sz w:val="16"/>
                <w:szCs w:val="16"/>
              </w:rPr>
            </w:pPr>
            <w:r w:rsidRPr="007820E0">
              <w:rPr>
                <w:rFonts w:ascii="Arial" w:hAnsi="Arial" w:cs="Arial"/>
                <w:b/>
                <w:bCs/>
                <w:color w:val="000000"/>
                <w:sz w:val="16"/>
                <w:szCs w:val="16"/>
              </w:rPr>
              <w:t> </w:t>
            </w:r>
          </w:p>
        </w:tc>
        <w:tc>
          <w:tcPr>
            <w:tcW w:w="1008" w:type="dxa"/>
            <w:tcBorders>
              <w:top w:val="single" w:sz="4" w:space="0" w:color="auto"/>
              <w:left w:val="nil"/>
              <w:bottom w:val="single" w:sz="4" w:space="0" w:color="auto"/>
              <w:right w:val="nil"/>
            </w:tcBorders>
            <w:shd w:val="clear" w:color="auto" w:fill="auto"/>
            <w:vAlign w:val="bottom"/>
            <w:hideMark/>
          </w:tcPr>
          <w:p w14:paraId="37D6FC58" w14:textId="77777777" w:rsidR="007820E0" w:rsidRPr="007820E0" w:rsidRDefault="007820E0" w:rsidP="007820E0">
            <w:pPr>
              <w:spacing w:after="0" w:line="240" w:lineRule="auto"/>
              <w:jc w:val="right"/>
              <w:rPr>
                <w:rFonts w:ascii="Arial" w:hAnsi="Arial" w:cs="Arial"/>
                <w:sz w:val="16"/>
                <w:szCs w:val="16"/>
              </w:rPr>
            </w:pPr>
            <w:r w:rsidRPr="007820E0">
              <w:rPr>
                <w:rFonts w:ascii="Arial" w:hAnsi="Arial" w:cs="Arial"/>
                <w:sz w:val="16"/>
                <w:szCs w:val="16"/>
              </w:rPr>
              <w:t>2022-23 Estimated actual</w:t>
            </w:r>
            <w:r w:rsidRPr="007820E0">
              <w:rPr>
                <w:rFonts w:ascii="Arial" w:hAnsi="Arial" w:cs="Arial"/>
                <w:sz w:val="16"/>
                <w:szCs w:val="16"/>
              </w:rPr>
              <w:br/>
              <w:t>$'000</w:t>
            </w:r>
          </w:p>
        </w:tc>
        <w:tc>
          <w:tcPr>
            <w:tcW w:w="825" w:type="dxa"/>
            <w:tcBorders>
              <w:top w:val="single" w:sz="4" w:space="0" w:color="auto"/>
              <w:left w:val="nil"/>
              <w:bottom w:val="single" w:sz="4" w:space="0" w:color="auto"/>
              <w:right w:val="nil"/>
            </w:tcBorders>
            <w:shd w:val="clear" w:color="000000" w:fill="E6E6E6"/>
            <w:vAlign w:val="bottom"/>
            <w:hideMark/>
          </w:tcPr>
          <w:p w14:paraId="4D9B95E2" w14:textId="77777777" w:rsidR="007820E0" w:rsidRPr="007820E0" w:rsidRDefault="007820E0" w:rsidP="007820E0">
            <w:pPr>
              <w:spacing w:after="0" w:line="240" w:lineRule="auto"/>
              <w:jc w:val="right"/>
              <w:rPr>
                <w:rFonts w:ascii="Arial" w:hAnsi="Arial" w:cs="Arial"/>
                <w:sz w:val="16"/>
                <w:szCs w:val="16"/>
              </w:rPr>
            </w:pPr>
            <w:r w:rsidRPr="007820E0">
              <w:rPr>
                <w:rFonts w:ascii="Arial" w:hAnsi="Arial" w:cs="Arial"/>
                <w:sz w:val="16"/>
                <w:szCs w:val="16"/>
              </w:rPr>
              <w:t>2023-24</w:t>
            </w:r>
            <w:r w:rsidRPr="007820E0">
              <w:rPr>
                <w:rFonts w:ascii="Arial" w:hAnsi="Arial" w:cs="Arial"/>
                <w:sz w:val="16"/>
                <w:szCs w:val="16"/>
              </w:rPr>
              <w:br/>
              <w:t>Budget</w:t>
            </w:r>
            <w:r w:rsidRPr="007820E0">
              <w:rPr>
                <w:rFonts w:ascii="Arial" w:hAnsi="Arial" w:cs="Arial"/>
                <w:sz w:val="16"/>
                <w:szCs w:val="16"/>
              </w:rPr>
              <w:br/>
            </w:r>
            <w:r w:rsidRPr="007820E0">
              <w:rPr>
                <w:rFonts w:ascii="Arial" w:hAnsi="Arial" w:cs="Arial"/>
                <w:sz w:val="16"/>
                <w:szCs w:val="16"/>
              </w:rPr>
              <w:br/>
              <w:t>$'000</w:t>
            </w:r>
          </w:p>
        </w:tc>
        <w:tc>
          <w:tcPr>
            <w:tcW w:w="825" w:type="dxa"/>
            <w:tcBorders>
              <w:top w:val="single" w:sz="4" w:space="0" w:color="auto"/>
              <w:left w:val="nil"/>
              <w:bottom w:val="single" w:sz="4" w:space="0" w:color="auto"/>
              <w:right w:val="nil"/>
            </w:tcBorders>
            <w:shd w:val="clear" w:color="auto" w:fill="auto"/>
            <w:vAlign w:val="bottom"/>
            <w:hideMark/>
          </w:tcPr>
          <w:p w14:paraId="64D1D7BD" w14:textId="77777777" w:rsidR="007820E0" w:rsidRPr="007820E0" w:rsidRDefault="007820E0" w:rsidP="007820E0">
            <w:pPr>
              <w:spacing w:after="0" w:line="240" w:lineRule="auto"/>
              <w:jc w:val="right"/>
              <w:rPr>
                <w:rFonts w:ascii="Arial" w:hAnsi="Arial" w:cs="Arial"/>
                <w:sz w:val="16"/>
                <w:szCs w:val="16"/>
              </w:rPr>
            </w:pPr>
            <w:r w:rsidRPr="007820E0">
              <w:rPr>
                <w:rFonts w:ascii="Arial" w:hAnsi="Arial" w:cs="Arial"/>
                <w:sz w:val="16"/>
                <w:szCs w:val="16"/>
              </w:rPr>
              <w:t>2024-25 Forward estimate</w:t>
            </w:r>
            <w:r w:rsidRPr="007820E0">
              <w:rPr>
                <w:rFonts w:ascii="Arial" w:hAnsi="Arial" w:cs="Arial"/>
                <w:sz w:val="16"/>
                <w:szCs w:val="16"/>
              </w:rPr>
              <w:br/>
              <w:t>$'000</w:t>
            </w:r>
          </w:p>
        </w:tc>
        <w:tc>
          <w:tcPr>
            <w:tcW w:w="825" w:type="dxa"/>
            <w:tcBorders>
              <w:top w:val="single" w:sz="4" w:space="0" w:color="auto"/>
              <w:left w:val="nil"/>
              <w:bottom w:val="single" w:sz="4" w:space="0" w:color="auto"/>
              <w:right w:val="nil"/>
            </w:tcBorders>
            <w:shd w:val="clear" w:color="auto" w:fill="auto"/>
            <w:vAlign w:val="bottom"/>
            <w:hideMark/>
          </w:tcPr>
          <w:p w14:paraId="614E694A" w14:textId="77777777" w:rsidR="007820E0" w:rsidRPr="007820E0" w:rsidRDefault="007820E0" w:rsidP="007820E0">
            <w:pPr>
              <w:spacing w:after="0" w:line="240" w:lineRule="auto"/>
              <w:jc w:val="right"/>
              <w:rPr>
                <w:rFonts w:ascii="Arial" w:hAnsi="Arial" w:cs="Arial"/>
                <w:sz w:val="16"/>
                <w:szCs w:val="16"/>
              </w:rPr>
            </w:pPr>
            <w:r w:rsidRPr="007820E0">
              <w:rPr>
                <w:rFonts w:ascii="Arial" w:hAnsi="Arial" w:cs="Arial"/>
                <w:sz w:val="16"/>
                <w:szCs w:val="16"/>
              </w:rPr>
              <w:t>2025-26 Forward estimate</w:t>
            </w:r>
            <w:r w:rsidRPr="007820E0">
              <w:rPr>
                <w:rFonts w:ascii="Arial" w:hAnsi="Arial" w:cs="Arial"/>
                <w:sz w:val="16"/>
                <w:szCs w:val="16"/>
              </w:rPr>
              <w:br/>
              <w:t>$'000</w:t>
            </w:r>
          </w:p>
        </w:tc>
        <w:tc>
          <w:tcPr>
            <w:tcW w:w="825" w:type="dxa"/>
            <w:tcBorders>
              <w:top w:val="single" w:sz="4" w:space="0" w:color="auto"/>
              <w:left w:val="nil"/>
              <w:bottom w:val="single" w:sz="4" w:space="0" w:color="auto"/>
              <w:right w:val="nil"/>
            </w:tcBorders>
            <w:shd w:val="clear" w:color="auto" w:fill="auto"/>
            <w:vAlign w:val="bottom"/>
            <w:hideMark/>
          </w:tcPr>
          <w:p w14:paraId="182A30D9" w14:textId="77777777" w:rsidR="007820E0" w:rsidRPr="007820E0" w:rsidRDefault="007820E0" w:rsidP="007820E0">
            <w:pPr>
              <w:spacing w:after="0" w:line="240" w:lineRule="auto"/>
              <w:jc w:val="right"/>
              <w:rPr>
                <w:rFonts w:ascii="Arial" w:hAnsi="Arial" w:cs="Arial"/>
                <w:sz w:val="16"/>
                <w:szCs w:val="16"/>
              </w:rPr>
            </w:pPr>
            <w:r w:rsidRPr="007820E0">
              <w:rPr>
                <w:rFonts w:ascii="Arial" w:hAnsi="Arial" w:cs="Arial"/>
                <w:sz w:val="16"/>
                <w:szCs w:val="16"/>
              </w:rPr>
              <w:t>2026-27</w:t>
            </w:r>
            <w:r w:rsidRPr="007820E0">
              <w:rPr>
                <w:rFonts w:ascii="Arial" w:hAnsi="Arial" w:cs="Arial"/>
                <w:sz w:val="16"/>
                <w:szCs w:val="16"/>
              </w:rPr>
              <w:br/>
              <w:t>Forward estimate</w:t>
            </w:r>
            <w:r w:rsidRPr="007820E0">
              <w:rPr>
                <w:rFonts w:ascii="Arial" w:hAnsi="Arial" w:cs="Arial"/>
                <w:sz w:val="16"/>
                <w:szCs w:val="16"/>
              </w:rPr>
              <w:br/>
              <w:t>$'000</w:t>
            </w:r>
          </w:p>
        </w:tc>
      </w:tr>
      <w:tr w:rsidR="007820E0" w:rsidRPr="007820E0" w14:paraId="6D5C999D" w14:textId="77777777" w:rsidTr="007820E0">
        <w:trPr>
          <w:trHeight w:val="204"/>
        </w:trPr>
        <w:tc>
          <w:tcPr>
            <w:tcW w:w="7710" w:type="dxa"/>
            <w:gridSpan w:val="6"/>
            <w:tcBorders>
              <w:top w:val="single" w:sz="4" w:space="0" w:color="auto"/>
              <w:left w:val="nil"/>
              <w:bottom w:val="single" w:sz="4" w:space="0" w:color="auto"/>
              <w:right w:val="nil"/>
            </w:tcBorders>
            <w:shd w:val="clear" w:color="000000" w:fill="E6E6E6"/>
            <w:vAlign w:val="bottom"/>
            <w:hideMark/>
          </w:tcPr>
          <w:p w14:paraId="2281EC8D" w14:textId="30CF5BF7" w:rsidR="007820E0" w:rsidRPr="007820E0" w:rsidRDefault="007820E0" w:rsidP="007820E0">
            <w:pPr>
              <w:spacing w:after="0" w:line="240" w:lineRule="auto"/>
              <w:rPr>
                <w:rFonts w:ascii="Arial" w:hAnsi="Arial" w:cs="Arial"/>
                <w:b/>
                <w:bCs/>
                <w:sz w:val="16"/>
                <w:szCs w:val="16"/>
              </w:rPr>
            </w:pPr>
            <w:r w:rsidRPr="007820E0">
              <w:rPr>
                <w:rFonts w:ascii="Arial" w:hAnsi="Arial" w:cs="Arial"/>
                <w:b/>
                <w:bCs/>
                <w:sz w:val="16"/>
                <w:szCs w:val="16"/>
              </w:rPr>
              <w:t xml:space="preserve">Program 1.1: High Speed Rail Authority </w:t>
            </w:r>
            <w:r w:rsidRPr="007820E0">
              <w:rPr>
                <w:rFonts w:ascii="Arial" w:hAnsi="Arial" w:cs="Arial"/>
                <w:sz w:val="16"/>
                <w:szCs w:val="16"/>
                <w:vertAlign w:val="superscript"/>
              </w:rPr>
              <w:t>(a)(b)</w:t>
            </w:r>
            <w:r w:rsidR="00E52720" w:rsidRPr="007820E0">
              <w:rPr>
                <w:rFonts w:ascii="Arial" w:hAnsi="Arial" w:cs="Arial"/>
                <w:sz w:val="16"/>
                <w:szCs w:val="16"/>
                <w:vertAlign w:val="superscript"/>
              </w:rPr>
              <w:t>(</w:t>
            </w:r>
            <w:r w:rsidR="00E52720">
              <w:rPr>
                <w:rFonts w:ascii="Arial" w:hAnsi="Arial" w:cs="Arial"/>
                <w:sz w:val="16"/>
                <w:szCs w:val="16"/>
                <w:vertAlign w:val="superscript"/>
              </w:rPr>
              <w:t>c</w:t>
            </w:r>
            <w:r w:rsidR="00E52720" w:rsidRPr="007820E0">
              <w:rPr>
                <w:rFonts w:ascii="Arial" w:hAnsi="Arial" w:cs="Arial"/>
                <w:sz w:val="16"/>
                <w:szCs w:val="16"/>
                <w:vertAlign w:val="superscript"/>
              </w:rPr>
              <w:t>)</w:t>
            </w:r>
          </w:p>
        </w:tc>
      </w:tr>
      <w:tr w:rsidR="007820E0" w:rsidRPr="007820E0" w14:paraId="02A557BD" w14:textId="77777777" w:rsidTr="007820E0">
        <w:trPr>
          <w:trHeight w:val="204"/>
        </w:trPr>
        <w:tc>
          <w:tcPr>
            <w:tcW w:w="3402" w:type="dxa"/>
            <w:tcBorders>
              <w:top w:val="nil"/>
              <w:left w:val="nil"/>
              <w:bottom w:val="nil"/>
              <w:right w:val="nil"/>
            </w:tcBorders>
            <w:shd w:val="clear" w:color="000000" w:fill="FFFFFF"/>
            <w:noWrap/>
            <w:vAlign w:val="bottom"/>
            <w:hideMark/>
          </w:tcPr>
          <w:p w14:paraId="147E0550" w14:textId="77777777" w:rsidR="007820E0" w:rsidRPr="007820E0" w:rsidRDefault="007820E0" w:rsidP="007820E0">
            <w:pPr>
              <w:spacing w:after="0" w:line="240" w:lineRule="auto"/>
              <w:rPr>
                <w:rFonts w:ascii="Arial" w:hAnsi="Arial" w:cs="Arial"/>
                <w:sz w:val="16"/>
                <w:szCs w:val="16"/>
              </w:rPr>
            </w:pPr>
            <w:r w:rsidRPr="007820E0">
              <w:rPr>
                <w:rFonts w:ascii="Arial" w:hAnsi="Arial" w:cs="Arial"/>
                <w:sz w:val="16"/>
                <w:szCs w:val="16"/>
              </w:rPr>
              <w:t>Revenue from Government</w:t>
            </w:r>
          </w:p>
        </w:tc>
        <w:tc>
          <w:tcPr>
            <w:tcW w:w="1008" w:type="dxa"/>
            <w:tcBorders>
              <w:top w:val="nil"/>
              <w:left w:val="nil"/>
              <w:bottom w:val="nil"/>
              <w:right w:val="nil"/>
            </w:tcBorders>
            <w:shd w:val="clear" w:color="auto" w:fill="auto"/>
            <w:noWrap/>
            <w:vAlign w:val="bottom"/>
            <w:hideMark/>
          </w:tcPr>
          <w:p w14:paraId="419E897B" w14:textId="77777777" w:rsidR="007820E0" w:rsidRPr="007820E0" w:rsidRDefault="007820E0" w:rsidP="007820E0">
            <w:pPr>
              <w:spacing w:after="0" w:line="240" w:lineRule="auto"/>
              <w:rPr>
                <w:rFonts w:ascii="Arial" w:hAnsi="Arial" w:cs="Arial"/>
                <w:sz w:val="16"/>
                <w:szCs w:val="16"/>
              </w:rPr>
            </w:pPr>
          </w:p>
        </w:tc>
        <w:tc>
          <w:tcPr>
            <w:tcW w:w="825" w:type="dxa"/>
            <w:tcBorders>
              <w:top w:val="nil"/>
              <w:left w:val="nil"/>
              <w:bottom w:val="nil"/>
              <w:right w:val="nil"/>
            </w:tcBorders>
            <w:shd w:val="clear" w:color="000000" w:fill="E6E6E6"/>
            <w:noWrap/>
            <w:vAlign w:val="bottom"/>
            <w:hideMark/>
          </w:tcPr>
          <w:p w14:paraId="7A0D0F18" w14:textId="7787D889" w:rsidR="007820E0" w:rsidRPr="007820E0" w:rsidRDefault="007820E0" w:rsidP="007820E0">
            <w:pPr>
              <w:spacing w:after="0" w:line="240" w:lineRule="auto"/>
              <w:jc w:val="righ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6208FCA2" w14:textId="77777777" w:rsidR="007820E0" w:rsidRPr="007820E0" w:rsidRDefault="007820E0" w:rsidP="007820E0">
            <w:pPr>
              <w:spacing w:after="0" w:line="240" w:lineRule="auto"/>
              <w:jc w:val="righ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0DD0C8DE" w14:textId="77777777" w:rsidR="007820E0" w:rsidRPr="007820E0" w:rsidRDefault="007820E0" w:rsidP="007820E0">
            <w:pPr>
              <w:spacing w:after="0" w:line="240" w:lineRule="auto"/>
              <w:rPr>
                <w:rFonts w:ascii="Times New Roman" w:hAnsi="Times New Roman"/>
              </w:rPr>
            </w:pPr>
          </w:p>
        </w:tc>
        <w:tc>
          <w:tcPr>
            <w:tcW w:w="825" w:type="dxa"/>
            <w:tcBorders>
              <w:top w:val="nil"/>
              <w:left w:val="nil"/>
              <w:bottom w:val="nil"/>
              <w:right w:val="nil"/>
            </w:tcBorders>
            <w:shd w:val="clear" w:color="auto" w:fill="auto"/>
            <w:noWrap/>
            <w:vAlign w:val="bottom"/>
            <w:hideMark/>
          </w:tcPr>
          <w:p w14:paraId="1DB6A359" w14:textId="77777777" w:rsidR="007820E0" w:rsidRPr="007820E0" w:rsidRDefault="007820E0" w:rsidP="007820E0">
            <w:pPr>
              <w:spacing w:after="0" w:line="240" w:lineRule="auto"/>
              <w:rPr>
                <w:rFonts w:ascii="Times New Roman" w:hAnsi="Times New Roman"/>
              </w:rPr>
            </w:pPr>
          </w:p>
        </w:tc>
      </w:tr>
      <w:tr w:rsidR="007820E0" w:rsidRPr="007820E0" w14:paraId="4A9D5823" w14:textId="77777777" w:rsidTr="007820E0">
        <w:trPr>
          <w:trHeight w:val="204"/>
        </w:trPr>
        <w:tc>
          <w:tcPr>
            <w:tcW w:w="3402" w:type="dxa"/>
            <w:tcBorders>
              <w:top w:val="nil"/>
              <w:left w:val="nil"/>
              <w:bottom w:val="nil"/>
              <w:right w:val="nil"/>
            </w:tcBorders>
            <w:shd w:val="clear" w:color="000000" w:fill="FFFFFF"/>
            <w:vAlign w:val="bottom"/>
            <w:hideMark/>
          </w:tcPr>
          <w:p w14:paraId="38EF2C8F" w14:textId="77777777" w:rsidR="007820E0" w:rsidRDefault="007820E0" w:rsidP="007820E0">
            <w:pPr>
              <w:spacing w:after="0" w:line="240" w:lineRule="auto"/>
              <w:ind w:firstLineChars="100" w:firstLine="160"/>
              <w:rPr>
                <w:rFonts w:ascii="Arial" w:hAnsi="Arial" w:cs="Arial"/>
                <w:sz w:val="16"/>
                <w:szCs w:val="16"/>
              </w:rPr>
            </w:pPr>
            <w:r w:rsidRPr="007820E0">
              <w:rPr>
                <w:rFonts w:ascii="Arial" w:hAnsi="Arial" w:cs="Arial"/>
                <w:sz w:val="16"/>
                <w:szCs w:val="16"/>
              </w:rPr>
              <w:t>Ordinary annual services</w:t>
            </w:r>
          </w:p>
          <w:p w14:paraId="1C23AF4D" w14:textId="4CDF98A1" w:rsidR="007820E0" w:rsidRPr="007820E0" w:rsidRDefault="007820E0" w:rsidP="007820E0">
            <w:pPr>
              <w:spacing w:after="0" w:line="240" w:lineRule="auto"/>
              <w:ind w:firstLineChars="100" w:firstLine="160"/>
              <w:rPr>
                <w:rFonts w:ascii="Arial" w:hAnsi="Arial" w:cs="Arial"/>
                <w:sz w:val="16"/>
                <w:szCs w:val="16"/>
              </w:rPr>
            </w:pPr>
            <w:r w:rsidRPr="007820E0">
              <w:rPr>
                <w:rFonts w:ascii="Arial" w:hAnsi="Arial" w:cs="Arial"/>
                <w:sz w:val="16"/>
                <w:szCs w:val="16"/>
              </w:rPr>
              <w:t>(Appropriation Bill No. 1)</w:t>
            </w:r>
          </w:p>
        </w:tc>
        <w:tc>
          <w:tcPr>
            <w:tcW w:w="1008" w:type="dxa"/>
            <w:tcBorders>
              <w:top w:val="nil"/>
              <w:left w:val="nil"/>
              <w:bottom w:val="nil"/>
              <w:right w:val="nil"/>
            </w:tcBorders>
            <w:shd w:val="clear" w:color="auto" w:fill="auto"/>
            <w:noWrap/>
            <w:vAlign w:val="bottom"/>
            <w:hideMark/>
          </w:tcPr>
          <w:p w14:paraId="2008D4F3" w14:textId="318AE9CB" w:rsidR="007820E0" w:rsidRPr="007820E0" w:rsidRDefault="007820E0" w:rsidP="009141A8">
            <w:pPr>
              <w:spacing w:after="0" w:line="240" w:lineRule="auto"/>
              <w:jc w:val="right"/>
              <w:rPr>
                <w:rFonts w:ascii="Arial" w:hAnsi="Arial" w:cs="Arial"/>
                <w:color w:val="000000"/>
                <w:sz w:val="16"/>
                <w:szCs w:val="16"/>
              </w:rPr>
            </w:pPr>
            <w:r w:rsidRPr="007820E0">
              <w:rPr>
                <w:rFonts w:ascii="Arial" w:hAnsi="Arial" w:cs="Arial"/>
                <w:color w:val="000000"/>
                <w:sz w:val="16"/>
                <w:szCs w:val="16"/>
              </w:rPr>
              <w:t>-</w:t>
            </w:r>
          </w:p>
        </w:tc>
        <w:tc>
          <w:tcPr>
            <w:tcW w:w="825" w:type="dxa"/>
            <w:tcBorders>
              <w:top w:val="nil"/>
              <w:left w:val="nil"/>
              <w:bottom w:val="nil"/>
              <w:right w:val="nil"/>
            </w:tcBorders>
            <w:shd w:val="clear" w:color="000000" w:fill="E6E6E6"/>
            <w:noWrap/>
            <w:vAlign w:val="bottom"/>
            <w:hideMark/>
          </w:tcPr>
          <w:p w14:paraId="0DDE2CB2" w14:textId="3937EB7C" w:rsidR="007820E0" w:rsidRPr="007820E0" w:rsidRDefault="007820E0" w:rsidP="009141A8">
            <w:pPr>
              <w:spacing w:after="0" w:line="240" w:lineRule="auto"/>
              <w:jc w:val="right"/>
              <w:rPr>
                <w:rFonts w:ascii="Arial" w:hAnsi="Arial" w:cs="Arial"/>
                <w:sz w:val="16"/>
                <w:szCs w:val="16"/>
              </w:rPr>
            </w:pPr>
            <w:r w:rsidRPr="007820E0">
              <w:rPr>
                <w:rFonts w:ascii="Arial" w:hAnsi="Arial" w:cs="Arial"/>
                <w:sz w:val="16"/>
                <w:szCs w:val="16"/>
              </w:rPr>
              <w:t>5,424</w:t>
            </w:r>
          </w:p>
        </w:tc>
        <w:tc>
          <w:tcPr>
            <w:tcW w:w="825" w:type="dxa"/>
            <w:tcBorders>
              <w:top w:val="nil"/>
              <w:left w:val="nil"/>
              <w:bottom w:val="nil"/>
              <w:right w:val="nil"/>
            </w:tcBorders>
            <w:shd w:val="clear" w:color="auto" w:fill="auto"/>
            <w:noWrap/>
            <w:vAlign w:val="bottom"/>
            <w:hideMark/>
          </w:tcPr>
          <w:p w14:paraId="1F6567E8" w14:textId="3151CC9D" w:rsidR="007820E0" w:rsidRPr="007820E0" w:rsidRDefault="007820E0" w:rsidP="009141A8">
            <w:pPr>
              <w:spacing w:after="0" w:line="240" w:lineRule="auto"/>
              <w:jc w:val="right"/>
              <w:rPr>
                <w:rFonts w:ascii="Arial" w:hAnsi="Arial" w:cs="Arial"/>
                <w:sz w:val="16"/>
                <w:szCs w:val="16"/>
              </w:rPr>
            </w:pPr>
            <w:r w:rsidRPr="007820E0">
              <w:rPr>
                <w:rFonts w:ascii="Arial" w:hAnsi="Arial" w:cs="Arial"/>
                <w:sz w:val="16"/>
                <w:szCs w:val="16"/>
              </w:rPr>
              <w:t>4,060</w:t>
            </w:r>
          </w:p>
        </w:tc>
        <w:tc>
          <w:tcPr>
            <w:tcW w:w="825" w:type="dxa"/>
            <w:tcBorders>
              <w:top w:val="nil"/>
              <w:left w:val="nil"/>
              <w:bottom w:val="nil"/>
              <w:right w:val="nil"/>
            </w:tcBorders>
            <w:shd w:val="clear" w:color="auto" w:fill="auto"/>
            <w:noWrap/>
            <w:vAlign w:val="bottom"/>
            <w:hideMark/>
          </w:tcPr>
          <w:p w14:paraId="104FEE73" w14:textId="2A237156" w:rsidR="007820E0" w:rsidRPr="007820E0" w:rsidRDefault="007820E0" w:rsidP="009141A8">
            <w:pPr>
              <w:spacing w:after="0" w:line="240" w:lineRule="auto"/>
              <w:jc w:val="right"/>
              <w:rPr>
                <w:rFonts w:ascii="Arial" w:hAnsi="Arial" w:cs="Arial"/>
                <w:sz w:val="16"/>
                <w:szCs w:val="16"/>
              </w:rPr>
            </w:pPr>
            <w:r w:rsidRPr="007820E0">
              <w:rPr>
                <w:rFonts w:ascii="Arial" w:hAnsi="Arial" w:cs="Arial"/>
                <w:sz w:val="16"/>
                <w:szCs w:val="16"/>
              </w:rPr>
              <w:t>4,095</w:t>
            </w:r>
          </w:p>
        </w:tc>
        <w:tc>
          <w:tcPr>
            <w:tcW w:w="825" w:type="dxa"/>
            <w:tcBorders>
              <w:top w:val="nil"/>
              <w:left w:val="nil"/>
              <w:bottom w:val="nil"/>
              <w:right w:val="nil"/>
            </w:tcBorders>
            <w:shd w:val="clear" w:color="auto" w:fill="auto"/>
            <w:noWrap/>
            <w:vAlign w:val="bottom"/>
            <w:hideMark/>
          </w:tcPr>
          <w:p w14:paraId="657B69F9" w14:textId="2CBFC2F7" w:rsidR="007820E0" w:rsidRPr="007820E0" w:rsidRDefault="007820E0" w:rsidP="009141A8">
            <w:pPr>
              <w:spacing w:after="0" w:line="240" w:lineRule="auto"/>
              <w:jc w:val="right"/>
              <w:rPr>
                <w:rFonts w:ascii="Arial" w:hAnsi="Arial" w:cs="Arial"/>
                <w:sz w:val="16"/>
                <w:szCs w:val="16"/>
              </w:rPr>
            </w:pPr>
            <w:r w:rsidRPr="007820E0">
              <w:rPr>
                <w:rFonts w:ascii="Arial" w:hAnsi="Arial" w:cs="Arial"/>
                <w:sz w:val="16"/>
                <w:szCs w:val="16"/>
              </w:rPr>
              <w:t>-</w:t>
            </w:r>
          </w:p>
        </w:tc>
      </w:tr>
      <w:tr w:rsidR="007820E0" w:rsidRPr="007820E0" w14:paraId="6F89D790" w14:textId="77777777" w:rsidTr="007820E0">
        <w:trPr>
          <w:trHeight w:val="204"/>
        </w:trPr>
        <w:tc>
          <w:tcPr>
            <w:tcW w:w="3402" w:type="dxa"/>
            <w:tcBorders>
              <w:top w:val="nil"/>
              <w:left w:val="nil"/>
              <w:bottom w:val="nil"/>
              <w:right w:val="nil"/>
            </w:tcBorders>
            <w:shd w:val="clear" w:color="000000" w:fill="FFFFFF"/>
            <w:noWrap/>
            <w:vAlign w:val="bottom"/>
            <w:hideMark/>
          </w:tcPr>
          <w:p w14:paraId="2479668F" w14:textId="77777777" w:rsidR="007820E0" w:rsidRDefault="007820E0" w:rsidP="007820E0">
            <w:pPr>
              <w:spacing w:after="0" w:line="240" w:lineRule="auto"/>
              <w:ind w:firstLineChars="100" w:firstLine="160"/>
              <w:rPr>
                <w:rFonts w:ascii="Arial" w:hAnsi="Arial" w:cs="Arial"/>
                <w:sz w:val="16"/>
                <w:szCs w:val="16"/>
              </w:rPr>
            </w:pPr>
            <w:r w:rsidRPr="007820E0">
              <w:rPr>
                <w:rFonts w:ascii="Arial" w:hAnsi="Arial" w:cs="Arial"/>
                <w:sz w:val="16"/>
                <w:szCs w:val="16"/>
              </w:rPr>
              <w:t>Revenue from other independent</w:t>
            </w:r>
          </w:p>
          <w:p w14:paraId="114B1906" w14:textId="0F676011" w:rsidR="007820E0" w:rsidRPr="007820E0" w:rsidRDefault="007820E0" w:rsidP="007820E0">
            <w:pPr>
              <w:spacing w:after="0" w:line="240" w:lineRule="auto"/>
              <w:ind w:firstLineChars="100" w:firstLine="160"/>
              <w:rPr>
                <w:rFonts w:ascii="Arial" w:hAnsi="Arial" w:cs="Arial"/>
                <w:sz w:val="16"/>
                <w:szCs w:val="16"/>
              </w:rPr>
            </w:pPr>
            <w:r w:rsidRPr="007820E0">
              <w:rPr>
                <w:rFonts w:ascii="Arial" w:hAnsi="Arial" w:cs="Arial"/>
                <w:sz w:val="16"/>
                <w:szCs w:val="16"/>
              </w:rPr>
              <w:t>sources</w:t>
            </w:r>
          </w:p>
        </w:tc>
        <w:tc>
          <w:tcPr>
            <w:tcW w:w="1008" w:type="dxa"/>
            <w:tcBorders>
              <w:top w:val="nil"/>
              <w:left w:val="nil"/>
              <w:bottom w:val="single" w:sz="4" w:space="0" w:color="auto"/>
              <w:right w:val="nil"/>
            </w:tcBorders>
            <w:shd w:val="clear" w:color="auto" w:fill="auto"/>
            <w:noWrap/>
            <w:vAlign w:val="bottom"/>
            <w:hideMark/>
          </w:tcPr>
          <w:p w14:paraId="090BBAA6" w14:textId="53A74596" w:rsidR="007820E0" w:rsidRPr="007820E0" w:rsidRDefault="007820E0" w:rsidP="009141A8">
            <w:pPr>
              <w:spacing w:after="0" w:line="240" w:lineRule="auto"/>
              <w:jc w:val="right"/>
              <w:rPr>
                <w:rFonts w:ascii="Arial" w:hAnsi="Arial" w:cs="Arial"/>
                <w:color w:val="000000"/>
                <w:sz w:val="16"/>
                <w:szCs w:val="16"/>
              </w:rPr>
            </w:pPr>
            <w:r w:rsidRPr="007820E0">
              <w:rPr>
                <w:rFonts w:ascii="Arial" w:hAnsi="Arial" w:cs="Arial"/>
                <w:color w:val="000000"/>
                <w:sz w:val="16"/>
                <w:szCs w:val="16"/>
              </w:rPr>
              <w:t>4,447</w:t>
            </w:r>
          </w:p>
        </w:tc>
        <w:tc>
          <w:tcPr>
            <w:tcW w:w="825" w:type="dxa"/>
            <w:tcBorders>
              <w:top w:val="nil"/>
              <w:left w:val="nil"/>
              <w:bottom w:val="single" w:sz="4" w:space="0" w:color="auto"/>
              <w:right w:val="nil"/>
            </w:tcBorders>
            <w:shd w:val="clear" w:color="000000" w:fill="E6E6E6"/>
            <w:noWrap/>
            <w:vAlign w:val="bottom"/>
            <w:hideMark/>
          </w:tcPr>
          <w:p w14:paraId="22042003" w14:textId="53256CC0" w:rsidR="007820E0" w:rsidRPr="007820E0" w:rsidRDefault="007820E0" w:rsidP="009141A8">
            <w:pPr>
              <w:spacing w:after="0" w:line="240" w:lineRule="auto"/>
              <w:jc w:val="right"/>
              <w:rPr>
                <w:rFonts w:ascii="Arial" w:hAnsi="Arial" w:cs="Arial"/>
                <w:sz w:val="16"/>
                <w:szCs w:val="16"/>
              </w:rPr>
            </w:pPr>
            <w:r w:rsidRPr="007820E0">
              <w:rPr>
                <w:rFonts w:ascii="Arial" w:hAnsi="Arial" w:cs="Arial"/>
                <w:sz w:val="16"/>
                <w:szCs w:val="16"/>
              </w:rPr>
              <w:t>-</w:t>
            </w:r>
          </w:p>
        </w:tc>
        <w:tc>
          <w:tcPr>
            <w:tcW w:w="825" w:type="dxa"/>
            <w:tcBorders>
              <w:top w:val="nil"/>
              <w:left w:val="nil"/>
              <w:bottom w:val="single" w:sz="4" w:space="0" w:color="auto"/>
              <w:right w:val="nil"/>
            </w:tcBorders>
            <w:shd w:val="clear" w:color="auto" w:fill="auto"/>
            <w:noWrap/>
            <w:vAlign w:val="bottom"/>
            <w:hideMark/>
          </w:tcPr>
          <w:p w14:paraId="134CE54A" w14:textId="5DC9D2BF" w:rsidR="007820E0" w:rsidRPr="007820E0" w:rsidRDefault="007820E0" w:rsidP="009141A8">
            <w:pPr>
              <w:spacing w:after="0" w:line="240" w:lineRule="auto"/>
              <w:jc w:val="right"/>
              <w:rPr>
                <w:rFonts w:ascii="Arial" w:hAnsi="Arial" w:cs="Arial"/>
                <w:sz w:val="16"/>
                <w:szCs w:val="16"/>
              </w:rPr>
            </w:pPr>
            <w:r w:rsidRPr="007820E0">
              <w:rPr>
                <w:rFonts w:ascii="Arial" w:hAnsi="Arial" w:cs="Arial"/>
                <w:sz w:val="16"/>
                <w:szCs w:val="16"/>
              </w:rPr>
              <w:t>-</w:t>
            </w:r>
          </w:p>
        </w:tc>
        <w:tc>
          <w:tcPr>
            <w:tcW w:w="825" w:type="dxa"/>
            <w:tcBorders>
              <w:top w:val="nil"/>
              <w:left w:val="nil"/>
              <w:bottom w:val="single" w:sz="4" w:space="0" w:color="auto"/>
              <w:right w:val="nil"/>
            </w:tcBorders>
            <w:shd w:val="clear" w:color="auto" w:fill="auto"/>
            <w:noWrap/>
            <w:vAlign w:val="bottom"/>
            <w:hideMark/>
          </w:tcPr>
          <w:p w14:paraId="08050554" w14:textId="22A6D0CA" w:rsidR="007820E0" w:rsidRPr="007820E0" w:rsidRDefault="007820E0" w:rsidP="009141A8">
            <w:pPr>
              <w:spacing w:after="0" w:line="240" w:lineRule="auto"/>
              <w:jc w:val="right"/>
              <w:rPr>
                <w:rFonts w:ascii="Arial" w:hAnsi="Arial" w:cs="Arial"/>
                <w:sz w:val="16"/>
                <w:szCs w:val="16"/>
              </w:rPr>
            </w:pPr>
            <w:r w:rsidRPr="007820E0">
              <w:rPr>
                <w:rFonts w:ascii="Arial" w:hAnsi="Arial" w:cs="Arial"/>
                <w:sz w:val="16"/>
                <w:szCs w:val="16"/>
              </w:rPr>
              <w:t>-</w:t>
            </w:r>
          </w:p>
        </w:tc>
        <w:tc>
          <w:tcPr>
            <w:tcW w:w="825" w:type="dxa"/>
            <w:tcBorders>
              <w:top w:val="nil"/>
              <w:left w:val="nil"/>
              <w:bottom w:val="single" w:sz="4" w:space="0" w:color="auto"/>
              <w:right w:val="nil"/>
            </w:tcBorders>
            <w:shd w:val="clear" w:color="auto" w:fill="auto"/>
            <w:noWrap/>
            <w:vAlign w:val="bottom"/>
            <w:hideMark/>
          </w:tcPr>
          <w:p w14:paraId="43AA18E5" w14:textId="74A4A255" w:rsidR="007820E0" w:rsidRPr="007820E0" w:rsidRDefault="007820E0" w:rsidP="009141A8">
            <w:pPr>
              <w:spacing w:after="0" w:line="240" w:lineRule="auto"/>
              <w:jc w:val="right"/>
              <w:rPr>
                <w:rFonts w:ascii="Arial" w:hAnsi="Arial" w:cs="Arial"/>
                <w:sz w:val="16"/>
                <w:szCs w:val="16"/>
              </w:rPr>
            </w:pPr>
            <w:r w:rsidRPr="007820E0">
              <w:rPr>
                <w:rFonts w:ascii="Arial" w:hAnsi="Arial" w:cs="Arial"/>
                <w:sz w:val="16"/>
                <w:szCs w:val="16"/>
              </w:rPr>
              <w:t>-</w:t>
            </w:r>
          </w:p>
        </w:tc>
      </w:tr>
      <w:tr w:rsidR="007820E0" w:rsidRPr="007820E0" w14:paraId="4F4676FE" w14:textId="77777777" w:rsidTr="007820E0">
        <w:trPr>
          <w:trHeight w:val="204"/>
        </w:trPr>
        <w:tc>
          <w:tcPr>
            <w:tcW w:w="3402" w:type="dxa"/>
            <w:tcBorders>
              <w:top w:val="nil"/>
              <w:left w:val="nil"/>
              <w:bottom w:val="nil"/>
              <w:right w:val="nil"/>
            </w:tcBorders>
            <w:shd w:val="clear" w:color="auto" w:fill="auto"/>
            <w:vAlign w:val="bottom"/>
            <w:hideMark/>
          </w:tcPr>
          <w:p w14:paraId="3CAB956A" w14:textId="77777777" w:rsidR="007820E0" w:rsidRPr="007820E0" w:rsidRDefault="007820E0" w:rsidP="007820E0">
            <w:pPr>
              <w:spacing w:after="0" w:line="240" w:lineRule="auto"/>
              <w:rPr>
                <w:rFonts w:ascii="Arial" w:hAnsi="Arial" w:cs="Arial"/>
                <w:b/>
                <w:bCs/>
                <w:sz w:val="16"/>
                <w:szCs w:val="16"/>
              </w:rPr>
            </w:pPr>
            <w:r w:rsidRPr="007820E0">
              <w:rPr>
                <w:rFonts w:ascii="Arial" w:hAnsi="Arial" w:cs="Arial"/>
                <w:b/>
                <w:bCs/>
                <w:sz w:val="16"/>
                <w:szCs w:val="16"/>
              </w:rPr>
              <w:t>Total expenses for program 1.1</w:t>
            </w:r>
          </w:p>
        </w:tc>
        <w:tc>
          <w:tcPr>
            <w:tcW w:w="1008" w:type="dxa"/>
            <w:tcBorders>
              <w:top w:val="single" w:sz="4" w:space="0" w:color="auto"/>
              <w:left w:val="nil"/>
              <w:bottom w:val="single" w:sz="4" w:space="0" w:color="auto"/>
              <w:right w:val="nil"/>
            </w:tcBorders>
            <w:shd w:val="clear" w:color="auto" w:fill="auto"/>
            <w:noWrap/>
            <w:vAlign w:val="bottom"/>
            <w:hideMark/>
          </w:tcPr>
          <w:p w14:paraId="1D8FD1A9" w14:textId="31805930" w:rsidR="007820E0" w:rsidRPr="007820E0" w:rsidRDefault="007820E0" w:rsidP="009141A8">
            <w:pPr>
              <w:spacing w:after="0" w:line="240" w:lineRule="auto"/>
              <w:jc w:val="right"/>
              <w:rPr>
                <w:rFonts w:ascii="Arial" w:hAnsi="Arial" w:cs="Arial"/>
                <w:b/>
                <w:bCs/>
                <w:color w:val="000000"/>
                <w:sz w:val="16"/>
                <w:szCs w:val="16"/>
              </w:rPr>
            </w:pPr>
            <w:r w:rsidRPr="007820E0">
              <w:rPr>
                <w:rFonts w:ascii="Arial" w:hAnsi="Arial" w:cs="Arial"/>
                <w:b/>
                <w:bCs/>
                <w:color w:val="000000"/>
                <w:sz w:val="16"/>
                <w:szCs w:val="16"/>
              </w:rPr>
              <w:t>4,447</w:t>
            </w:r>
          </w:p>
        </w:tc>
        <w:tc>
          <w:tcPr>
            <w:tcW w:w="825" w:type="dxa"/>
            <w:tcBorders>
              <w:top w:val="single" w:sz="4" w:space="0" w:color="auto"/>
              <w:left w:val="nil"/>
              <w:bottom w:val="single" w:sz="4" w:space="0" w:color="auto"/>
              <w:right w:val="nil"/>
            </w:tcBorders>
            <w:shd w:val="clear" w:color="000000" w:fill="E6E6E6"/>
            <w:noWrap/>
            <w:vAlign w:val="bottom"/>
            <w:hideMark/>
          </w:tcPr>
          <w:p w14:paraId="316B052E" w14:textId="23EA527E" w:rsidR="007820E0" w:rsidRPr="007820E0" w:rsidRDefault="007820E0" w:rsidP="009141A8">
            <w:pPr>
              <w:spacing w:after="0" w:line="240" w:lineRule="auto"/>
              <w:jc w:val="right"/>
              <w:rPr>
                <w:rFonts w:ascii="Arial" w:hAnsi="Arial" w:cs="Arial"/>
                <w:b/>
                <w:bCs/>
                <w:color w:val="000000"/>
                <w:sz w:val="16"/>
                <w:szCs w:val="16"/>
              </w:rPr>
            </w:pPr>
            <w:r w:rsidRPr="007820E0">
              <w:rPr>
                <w:rFonts w:ascii="Arial" w:hAnsi="Arial" w:cs="Arial"/>
                <w:b/>
                <w:bCs/>
                <w:color w:val="000000"/>
                <w:sz w:val="16"/>
                <w:szCs w:val="16"/>
              </w:rPr>
              <w:t>5,424</w:t>
            </w:r>
          </w:p>
        </w:tc>
        <w:tc>
          <w:tcPr>
            <w:tcW w:w="825" w:type="dxa"/>
            <w:tcBorders>
              <w:top w:val="single" w:sz="4" w:space="0" w:color="auto"/>
              <w:left w:val="nil"/>
              <w:bottom w:val="single" w:sz="4" w:space="0" w:color="auto"/>
              <w:right w:val="nil"/>
            </w:tcBorders>
            <w:shd w:val="clear" w:color="auto" w:fill="auto"/>
            <w:noWrap/>
            <w:vAlign w:val="bottom"/>
            <w:hideMark/>
          </w:tcPr>
          <w:p w14:paraId="71B285CE" w14:textId="6F6B6D42" w:rsidR="007820E0" w:rsidRPr="007820E0" w:rsidRDefault="007820E0" w:rsidP="009141A8">
            <w:pPr>
              <w:spacing w:after="0" w:line="240" w:lineRule="auto"/>
              <w:jc w:val="right"/>
              <w:rPr>
                <w:rFonts w:ascii="Arial" w:hAnsi="Arial" w:cs="Arial"/>
                <w:b/>
                <w:bCs/>
                <w:sz w:val="16"/>
                <w:szCs w:val="16"/>
              </w:rPr>
            </w:pPr>
            <w:r w:rsidRPr="007820E0">
              <w:rPr>
                <w:rFonts w:ascii="Arial" w:hAnsi="Arial" w:cs="Arial"/>
                <w:b/>
                <w:bCs/>
                <w:sz w:val="16"/>
                <w:szCs w:val="16"/>
              </w:rPr>
              <w:t>4,060</w:t>
            </w:r>
          </w:p>
        </w:tc>
        <w:tc>
          <w:tcPr>
            <w:tcW w:w="825" w:type="dxa"/>
            <w:tcBorders>
              <w:top w:val="single" w:sz="4" w:space="0" w:color="auto"/>
              <w:left w:val="nil"/>
              <w:bottom w:val="single" w:sz="4" w:space="0" w:color="auto"/>
              <w:right w:val="nil"/>
            </w:tcBorders>
            <w:shd w:val="clear" w:color="auto" w:fill="auto"/>
            <w:noWrap/>
            <w:vAlign w:val="bottom"/>
            <w:hideMark/>
          </w:tcPr>
          <w:p w14:paraId="68C436B4" w14:textId="074B73BE" w:rsidR="007820E0" w:rsidRPr="007820E0" w:rsidRDefault="007820E0" w:rsidP="009141A8">
            <w:pPr>
              <w:spacing w:after="0" w:line="240" w:lineRule="auto"/>
              <w:jc w:val="right"/>
              <w:rPr>
                <w:rFonts w:ascii="Arial" w:hAnsi="Arial" w:cs="Arial"/>
                <w:b/>
                <w:bCs/>
                <w:sz w:val="16"/>
                <w:szCs w:val="16"/>
              </w:rPr>
            </w:pPr>
            <w:r w:rsidRPr="007820E0">
              <w:rPr>
                <w:rFonts w:ascii="Arial" w:hAnsi="Arial" w:cs="Arial"/>
                <w:b/>
                <w:bCs/>
                <w:sz w:val="16"/>
                <w:szCs w:val="16"/>
              </w:rPr>
              <w:t>4,095</w:t>
            </w:r>
          </w:p>
        </w:tc>
        <w:tc>
          <w:tcPr>
            <w:tcW w:w="825" w:type="dxa"/>
            <w:tcBorders>
              <w:top w:val="single" w:sz="4" w:space="0" w:color="auto"/>
              <w:left w:val="nil"/>
              <w:bottom w:val="single" w:sz="4" w:space="0" w:color="auto"/>
              <w:right w:val="nil"/>
            </w:tcBorders>
            <w:shd w:val="clear" w:color="auto" w:fill="auto"/>
            <w:noWrap/>
            <w:vAlign w:val="bottom"/>
            <w:hideMark/>
          </w:tcPr>
          <w:p w14:paraId="4A7395CB" w14:textId="74A3EFC0" w:rsidR="007820E0" w:rsidRPr="007820E0" w:rsidRDefault="007820E0" w:rsidP="009141A8">
            <w:pPr>
              <w:spacing w:after="0" w:line="240" w:lineRule="auto"/>
              <w:jc w:val="right"/>
              <w:rPr>
                <w:rFonts w:ascii="Arial" w:hAnsi="Arial" w:cs="Arial"/>
                <w:b/>
                <w:bCs/>
                <w:sz w:val="16"/>
                <w:szCs w:val="16"/>
              </w:rPr>
            </w:pPr>
            <w:r w:rsidRPr="007820E0">
              <w:rPr>
                <w:rFonts w:ascii="Arial" w:hAnsi="Arial" w:cs="Arial"/>
                <w:b/>
                <w:bCs/>
                <w:sz w:val="16"/>
                <w:szCs w:val="16"/>
              </w:rPr>
              <w:t>-</w:t>
            </w:r>
          </w:p>
        </w:tc>
      </w:tr>
      <w:tr w:rsidR="007820E0" w:rsidRPr="007820E0" w14:paraId="1C616809" w14:textId="77777777" w:rsidTr="007820E0">
        <w:trPr>
          <w:trHeight w:val="204"/>
        </w:trPr>
        <w:tc>
          <w:tcPr>
            <w:tcW w:w="7710" w:type="dxa"/>
            <w:gridSpan w:val="6"/>
            <w:tcBorders>
              <w:top w:val="single" w:sz="4" w:space="0" w:color="auto"/>
              <w:left w:val="nil"/>
              <w:bottom w:val="single" w:sz="4" w:space="0" w:color="auto"/>
              <w:right w:val="nil"/>
            </w:tcBorders>
            <w:shd w:val="clear" w:color="000000" w:fill="E6E6E6"/>
            <w:vAlign w:val="bottom"/>
            <w:hideMark/>
          </w:tcPr>
          <w:p w14:paraId="5B7E6E7C" w14:textId="77777777" w:rsidR="007820E0" w:rsidRPr="007820E0" w:rsidRDefault="007820E0" w:rsidP="007820E0">
            <w:pPr>
              <w:spacing w:after="0" w:line="240" w:lineRule="auto"/>
              <w:rPr>
                <w:rFonts w:ascii="Arial" w:hAnsi="Arial" w:cs="Arial"/>
                <w:b/>
                <w:bCs/>
                <w:sz w:val="16"/>
                <w:szCs w:val="16"/>
              </w:rPr>
            </w:pPr>
            <w:r w:rsidRPr="007820E0">
              <w:rPr>
                <w:rFonts w:ascii="Arial" w:hAnsi="Arial" w:cs="Arial"/>
                <w:b/>
                <w:bCs/>
                <w:sz w:val="16"/>
                <w:szCs w:val="16"/>
              </w:rPr>
              <w:t>Outcome 1 Totals by Appropriation Type</w:t>
            </w:r>
          </w:p>
        </w:tc>
      </w:tr>
      <w:tr w:rsidR="007820E0" w:rsidRPr="007820E0" w14:paraId="5921DFCC" w14:textId="77777777" w:rsidTr="007820E0">
        <w:trPr>
          <w:trHeight w:val="204"/>
        </w:trPr>
        <w:tc>
          <w:tcPr>
            <w:tcW w:w="3402" w:type="dxa"/>
            <w:tcBorders>
              <w:top w:val="nil"/>
              <w:left w:val="nil"/>
              <w:bottom w:val="nil"/>
              <w:right w:val="nil"/>
            </w:tcBorders>
            <w:shd w:val="clear" w:color="000000" w:fill="FFFFFF"/>
            <w:noWrap/>
            <w:vAlign w:val="bottom"/>
            <w:hideMark/>
          </w:tcPr>
          <w:p w14:paraId="5FE0E4B4" w14:textId="77777777" w:rsidR="007820E0" w:rsidRPr="007820E0" w:rsidRDefault="007820E0" w:rsidP="007820E0">
            <w:pPr>
              <w:spacing w:after="0" w:line="240" w:lineRule="auto"/>
              <w:rPr>
                <w:rFonts w:ascii="Arial" w:hAnsi="Arial" w:cs="Arial"/>
                <w:sz w:val="16"/>
                <w:szCs w:val="16"/>
              </w:rPr>
            </w:pPr>
            <w:r w:rsidRPr="007820E0">
              <w:rPr>
                <w:rFonts w:ascii="Arial" w:hAnsi="Arial" w:cs="Arial"/>
                <w:sz w:val="16"/>
                <w:szCs w:val="16"/>
              </w:rPr>
              <w:t>Revenue from Government</w:t>
            </w:r>
          </w:p>
        </w:tc>
        <w:tc>
          <w:tcPr>
            <w:tcW w:w="1008" w:type="dxa"/>
            <w:tcBorders>
              <w:top w:val="nil"/>
              <w:left w:val="nil"/>
              <w:bottom w:val="nil"/>
              <w:right w:val="nil"/>
            </w:tcBorders>
            <w:shd w:val="clear" w:color="auto" w:fill="auto"/>
            <w:noWrap/>
            <w:vAlign w:val="bottom"/>
            <w:hideMark/>
          </w:tcPr>
          <w:p w14:paraId="51B2B983" w14:textId="77777777" w:rsidR="007820E0" w:rsidRPr="007820E0" w:rsidRDefault="007820E0" w:rsidP="009141A8">
            <w:pPr>
              <w:spacing w:after="0" w:line="240" w:lineRule="auto"/>
              <w:jc w:val="right"/>
              <w:rPr>
                <w:rFonts w:ascii="Arial" w:hAnsi="Arial" w:cs="Arial"/>
                <w:sz w:val="16"/>
                <w:szCs w:val="16"/>
              </w:rPr>
            </w:pPr>
          </w:p>
        </w:tc>
        <w:tc>
          <w:tcPr>
            <w:tcW w:w="825" w:type="dxa"/>
            <w:tcBorders>
              <w:top w:val="nil"/>
              <w:left w:val="nil"/>
              <w:bottom w:val="nil"/>
              <w:right w:val="nil"/>
            </w:tcBorders>
            <w:shd w:val="clear" w:color="000000" w:fill="E6E6E6"/>
            <w:noWrap/>
            <w:vAlign w:val="bottom"/>
            <w:hideMark/>
          </w:tcPr>
          <w:p w14:paraId="5083B48D" w14:textId="18EE2BC5" w:rsidR="007820E0" w:rsidRPr="007820E0" w:rsidRDefault="007820E0" w:rsidP="009141A8">
            <w:pPr>
              <w:spacing w:after="0" w:line="240" w:lineRule="auto"/>
              <w:jc w:val="righ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67B25685" w14:textId="77777777" w:rsidR="007820E0" w:rsidRPr="007820E0" w:rsidRDefault="007820E0" w:rsidP="009141A8">
            <w:pPr>
              <w:spacing w:after="0" w:line="240" w:lineRule="auto"/>
              <w:jc w:val="right"/>
              <w:rPr>
                <w:rFonts w:ascii="Arial" w:hAnsi="Arial" w:cs="Arial"/>
                <w:sz w:val="16"/>
                <w:szCs w:val="16"/>
              </w:rPr>
            </w:pPr>
          </w:p>
        </w:tc>
        <w:tc>
          <w:tcPr>
            <w:tcW w:w="825" w:type="dxa"/>
            <w:tcBorders>
              <w:top w:val="nil"/>
              <w:left w:val="nil"/>
              <w:bottom w:val="nil"/>
              <w:right w:val="nil"/>
            </w:tcBorders>
            <w:shd w:val="clear" w:color="auto" w:fill="auto"/>
            <w:noWrap/>
            <w:vAlign w:val="bottom"/>
            <w:hideMark/>
          </w:tcPr>
          <w:p w14:paraId="3FAE093A" w14:textId="77777777" w:rsidR="007820E0" w:rsidRPr="007820E0" w:rsidRDefault="007820E0" w:rsidP="009141A8">
            <w:pPr>
              <w:spacing w:after="0" w:line="240" w:lineRule="auto"/>
              <w:jc w:val="right"/>
              <w:rPr>
                <w:rFonts w:ascii="Times New Roman" w:hAnsi="Times New Roman"/>
              </w:rPr>
            </w:pPr>
          </w:p>
        </w:tc>
        <w:tc>
          <w:tcPr>
            <w:tcW w:w="825" w:type="dxa"/>
            <w:tcBorders>
              <w:top w:val="nil"/>
              <w:left w:val="nil"/>
              <w:bottom w:val="nil"/>
              <w:right w:val="nil"/>
            </w:tcBorders>
            <w:shd w:val="clear" w:color="auto" w:fill="auto"/>
            <w:noWrap/>
            <w:vAlign w:val="bottom"/>
            <w:hideMark/>
          </w:tcPr>
          <w:p w14:paraId="12A4D8E7" w14:textId="77777777" w:rsidR="007820E0" w:rsidRPr="007820E0" w:rsidRDefault="007820E0" w:rsidP="009141A8">
            <w:pPr>
              <w:spacing w:after="0" w:line="240" w:lineRule="auto"/>
              <w:jc w:val="right"/>
              <w:rPr>
                <w:rFonts w:ascii="Times New Roman" w:hAnsi="Times New Roman"/>
              </w:rPr>
            </w:pPr>
          </w:p>
        </w:tc>
      </w:tr>
      <w:tr w:rsidR="007820E0" w:rsidRPr="007820E0" w14:paraId="21AAD5B3" w14:textId="77777777" w:rsidTr="007820E0">
        <w:trPr>
          <w:trHeight w:val="204"/>
        </w:trPr>
        <w:tc>
          <w:tcPr>
            <w:tcW w:w="3402" w:type="dxa"/>
            <w:tcBorders>
              <w:top w:val="nil"/>
              <w:left w:val="nil"/>
              <w:bottom w:val="nil"/>
              <w:right w:val="nil"/>
            </w:tcBorders>
            <w:shd w:val="clear" w:color="000000" w:fill="FFFFFF"/>
            <w:vAlign w:val="bottom"/>
            <w:hideMark/>
          </w:tcPr>
          <w:p w14:paraId="7B0B5F74" w14:textId="77777777" w:rsidR="007820E0" w:rsidRDefault="007820E0" w:rsidP="007820E0">
            <w:pPr>
              <w:spacing w:after="0" w:line="240" w:lineRule="auto"/>
              <w:ind w:firstLineChars="100" w:firstLine="160"/>
              <w:rPr>
                <w:rFonts w:ascii="Arial" w:hAnsi="Arial" w:cs="Arial"/>
                <w:sz w:val="16"/>
                <w:szCs w:val="16"/>
              </w:rPr>
            </w:pPr>
            <w:r w:rsidRPr="007820E0">
              <w:rPr>
                <w:rFonts w:ascii="Arial" w:hAnsi="Arial" w:cs="Arial"/>
                <w:sz w:val="16"/>
                <w:szCs w:val="16"/>
              </w:rPr>
              <w:t>Ordinary annual services</w:t>
            </w:r>
          </w:p>
          <w:p w14:paraId="039372B3" w14:textId="7E59DC50" w:rsidR="007820E0" w:rsidRPr="007820E0" w:rsidRDefault="007820E0" w:rsidP="007820E0">
            <w:pPr>
              <w:spacing w:after="0" w:line="240" w:lineRule="auto"/>
              <w:ind w:firstLineChars="100" w:firstLine="160"/>
              <w:rPr>
                <w:rFonts w:ascii="Arial" w:hAnsi="Arial" w:cs="Arial"/>
                <w:sz w:val="16"/>
                <w:szCs w:val="16"/>
              </w:rPr>
            </w:pPr>
            <w:r w:rsidRPr="007820E0">
              <w:rPr>
                <w:rFonts w:ascii="Arial" w:hAnsi="Arial" w:cs="Arial"/>
                <w:sz w:val="16"/>
                <w:szCs w:val="16"/>
              </w:rPr>
              <w:t>(Appropriation Bill No. 1)</w:t>
            </w:r>
          </w:p>
        </w:tc>
        <w:tc>
          <w:tcPr>
            <w:tcW w:w="1008" w:type="dxa"/>
            <w:tcBorders>
              <w:top w:val="nil"/>
              <w:left w:val="nil"/>
              <w:bottom w:val="nil"/>
              <w:right w:val="nil"/>
            </w:tcBorders>
            <w:shd w:val="clear" w:color="auto" w:fill="auto"/>
            <w:noWrap/>
            <w:vAlign w:val="bottom"/>
            <w:hideMark/>
          </w:tcPr>
          <w:p w14:paraId="4AA3EB7C" w14:textId="0411EEE6" w:rsidR="007820E0" w:rsidRPr="007820E0" w:rsidRDefault="007820E0" w:rsidP="009141A8">
            <w:pPr>
              <w:spacing w:after="0" w:line="240" w:lineRule="auto"/>
              <w:jc w:val="right"/>
              <w:rPr>
                <w:rFonts w:ascii="Arial" w:hAnsi="Arial" w:cs="Arial"/>
                <w:color w:val="000000"/>
                <w:sz w:val="16"/>
                <w:szCs w:val="16"/>
              </w:rPr>
            </w:pPr>
            <w:r w:rsidRPr="007820E0">
              <w:rPr>
                <w:rFonts w:ascii="Arial" w:hAnsi="Arial" w:cs="Arial"/>
                <w:color w:val="000000"/>
                <w:sz w:val="16"/>
                <w:szCs w:val="16"/>
              </w:rPr>
              <w:t>-</w:t>
            </w:r>
          </w:p>
        </w:tc>
        <w:tc>
          <w:tcPr>
            <w:tcW w:w="825" w:type="dxa"/>
            <w:tcBorders>
              <w:top w:val="nil"/>
              <w:left w:val="nil"/>
              <w:bottom w:val="nil"/>
              <w:right w:val="nil"/>
            </w:tcBorders>
            <w:shd w:val="clear" w:color="000000" w:fill="E6E6E6"/>
            <w:noWrap/>
            <w:vAlign w:val="bottom"/>
            <w:hideMark/>
          </w:tcPr>
          <w:p w14:paraId="0D8DBF34" w14:textId="3F06A839" w:rsidR="007820E0" w:rsidRPr="007820E0" w:rsidRDefault="007820E0" w:rsidP="009141A8">
            <w:pPr>
              <w:spacing w:after="0" w:line="240" w:lineRule="auto"/>
              <w:jc w:val="right"/>
              <w:rPr>
                <w:rFonts w:ascii="Arial" w:hAnsi="Arial" w:cs="Arial"/>
                <w:sz w:val="16"/>
                <w:szCs w:val="16"/>
              </w:rPr>
            </w:pPr>
            <w:r w:rsidRPr="007820E0">
              <w:rPr>
                <w:rFonts w:ascii="Arial" w:hAnsi="Arial" w:cs="Arial"/>
                <w:sz w:val="16"/>
                <w:szCs w:val="16"/>
              </w:rPr>
              <w:t>5,424</w:t>
            </w:r>
          </w:p>
        </w:tc>
        <w:tc>
          <w:tcPr>
            <w:tcW w:w="825" w:type="dxa"/>
            <w:tcBorders>
              <w:top w:val="nil"/>
              <w:left w:val="nil"/>
              <w:bottom w:val="nil"/>
              <w:right w:val="nil"/>
            </w:tcBorders>
            <w:shd w:val="clear" w:color="auto" w:fill="auto"/>
            <w:noWrap/>
            <w:vAlign w:val="bottom"/>
            <w:hideMark/>
          </w:tcPr>
          <w:p w14:paraId="11ECE87D" w14:textId="7D707529" w:rsidR="007820E0" w:rsidRPr="007820E0" w:rsidRDefault="007820E0" w:rsidP="009141A8">
            <w:pPr>
              <w:spacing w:after="0" w:line="240" w:lineRule="auto"/>
              <w:jc w:val="right"/>
              <w:rPr>
                <w:rFonts w:ascii="Arial" w:hAnsi="Arial" w:cs="Arial"/>
                <w:sz w:val="16"/>
                <w:szCs w:val="16"/>
              </w:rPr>
            </w:pPr>
            <w:r w:rsidRPr="007820E0">
              <w:rPr>
                <w:rFonts w:ascii="Arial" w:hAnsi="Arial" w:cs="Arial"/>
                <w:sz w:val="16"/>
                <w:szCs w:val="16"/>
              </w:rPr>
              <w:t>4,060</w:t>
            </w:r>
          </w:p>
        </w:tc>
        <w:tc>
          <w:tcPr>
            <w:tcW w:w="825" w:type="dxa"/>
            <w:tcBorders>
              <w:top w:val="nil"/>
              <w:left w:val="nil"/>
              <w:bottom w:val="nil"/>
              <w:right w:val="nil"/>
            </w:tcBorders>
            <w:shd w:val="clear" w:color="auto" w:fill="auto"/>
            <w:noWrap/>
            <w:vAlign w:val="bottom"/>
            <w:hideMark/>
          </w:tcPr>
          <w:p w14:paraId="489FB889" w14:textId="5E4B99A8" w:rsidR="007820E0" w:rsidRPr="007820E0" w:rsidRDefault="007820E0" w:rsidP="009141A8">
            <w:pPr>
              <w:spacing w:after="0" w:line="240" w:lineRule="auto"/>
              <w:jc w:val="right"/>
              <w:rPr>
                <w:rFonts w:ascii="Arial" w:hAnsi="Arial" w:cs="Arial"/>
                <w:sz w:val="16"/>
                <w:szCs w:val="16"/>
              </w:rPr>
            </w:pPr>
            <w:r w:rsidRPr="007820E0">
              <w:rPr>
                <w:rFonts w:ascii="Arial" w:hAnsi="Arial" w:cs="Arial"/>
                <w:sz w:val="16"/>
                <w:szCs w:val="16"/>
              </w:rPr>
              <w:t>4,095</w:t>
            </w:r>
          </w:p>
        </w:tc>
        <w:tc>
          <w:tcPr>
            <w:tcW w:w="825" w:type="dxa"/>
            <w:tcBorders>
              <w:top w:val="nil"/>
              <w:left w:val="nil"/>
              <w:bottom w:val="nil"/>
              <w:right w:val="nil"/>
            </w:tcBorders>
            <w:shd w:val="clear" w:color="auto" w:fill="auto"/>
            <w:noWrap/>
            <w:vAlign w:val="bottom"/>
            <w:hideMark/>
          </w:tcPr>
          <w:p w14:paraId="3277314B" w14:textId="1552B44D" w:rsidR="007820E0" w:rsidRPr="007820E0" w:rsidRDefault="007820E0" w:rsidP="009141A8">
            <w:pPr>
              <w:spacing w:after="0" w:line="240" w:lineRule="auto"/>
              <w:jc w:val="right"/>
              <w:rPr>
                <w:rFonts w:ascii="Arial" w:hAnsi="Arial" w:cs="Arial"/>
                <w:sz w:val="16"/>
                <w:szCs w:val="16"/>
              </w:rPr>
            </w:pPr>
            <w:r w:rsidRPr="007820E0">
              <w:rPr>
                <w:rFonts w:ascii="Arial" w:hAnsi="Arial" w:cs="Arial"/>
                <w:sz w:val="16"/>
                <w:szCs w:val="16"/>
              </w:rPr>
              <w:t>-</w:t>
            </w:r>
          </w:p>
        </w:tc>
      </w:tr>
      <w:tr w:rsidR="007820E0" w:rsidRPr="007820E0" w14:paraId="1E95FBFA" w14:textId="77777777" w:rsidTr="007820E0">
        <w:trPr>
          <w:trHeight w:val="204"/>
        </w:trPr>
        <w:tc>
          <w:tcPr>
            <w:tcW w:w="3402" w:type="dxa"/>
            <w:tcBorders>
              <w:top w:val="nil"/>
              <w:left w:val="nil"/>
              <w:bottom w:val="nil"/>
              <w:right w:val="nil"/>
            </w:tcBorders>
            <w:shd w:val="clear" w:color="000000" w:fill="FFFFFF"/>
            <w:noWrap/>
            <w:vAlign w:val="bottom"/>
            <w:hideMark/>
          </w:tcPr>
          <w:p w14:paraId="4967F787" w14:textId="77777777" w:rsidR="007820E0" w:rsidRDefault="007820E0" w:rsidP="007820E0">
            <w:pPr>
              <w:spacing w:after="0" w:line="240" w:lineRule="auto"/>
              <w:ind w:firstLineChars="100" w:firstLine="160"/>
              <w:rPr>
                <w:rFonts w:ascii="Arial" w:hAnsi="Arial" w:cs="Arial"/>
                <w:sz w:val="16"/>
                <w:szCs w:val="16"/>
              </w:rPr>
            </w:pPr>
            <w:r w:rsidRPr="007820E0">
              <w:rPr>
                <w:rFonts w:ascii="Arial" w:hAnsi="Arial" w:cs="Arial"/>
                <w:sz w:val="16"/>
                <w:szCs w:val="16"/>
              </w:rPr>
              <w:t xml:space="preserve">Revenue from other independent </w:t>
            </w:r>
          </w:p>
          <w:p w14:paraId="31D50A7F" w14:textId="0E6B6756" w:rsidR="007820E0" w:rsidRPr="007820E0" w:rsidRDefault="007820E0" w:rsidP="007820E0">
            <w:pPr>
              <w:spacing w:after="0" w:line="240" w:lineRule="auto"/>
              <w:ind w:firstLineChars="100" w:firstLine="160"/>
              <w:rPr>
                <w:rFonts w:ascii="Arial" w:hAnsi="Arial" w:cs="Arial"/>
                <w:sz w:val="16"/>
                <w:szCs w:val="16"/>
              </w:rPr>
            </w:pPr>
            <w:r w:rsidRPr="007820E0">
              <w:rPr>
                <w:rFonts w:ascii="Arial" w:hAnsi="Arial" w:cs="Arial"/>
                <w:sz w:val="16"/>
                <w:szCs w:val="16"/>
              </w:rPr>
              <w:t>sources</w:t>
            </w:r>
          </w:p>
        </w:tc>
        <w:tc>
          <w:tcPr>
            <w:tcW w:w="1008" w:type="dxa"/>
            <w:tcBorders>
              <w:top w:val="nil"/>
              <w:left w:val="nil"/>
              <w:bottom w:val="nil"/>
              <w:right w:val="nil"/>
            </w:tcBorders>
            <w:shd w:val="clear" w:color="auto" w:fill="auto"/>
            <w:noWrap/>
            <w:vAlign w:val="bottom"/>
            <w:hideMark/>
          </w:tcPr>
          <w:p w14:paraId="55007524" w14:textId="20DBA187" w:rsidR="007820E0" w:rsidRPr="007820E0" w:rsidRDefault="007820E0" w:rsidP="009141A8">
            <w:pPr>
              <w:spacing w:after="0" w:line="240" w:lineRule="auto"/>
              <w:jc w:val="right"/>
              <w:rPr>
                <w:rFonts w:ascii="Arial" w:hAnsi="Arial" w:cs="Arial"/>
                <w:color w:val="000000"/>
                <w:sz w:val="16"/>
                <w:szCs w:val="16"/>
              </w:rPr>
            </w:pPr>
            <w:r w:rsidRPr="007820E0">
              <w:rPr>
                <w:rFonts w:ascii="Arial" w:hAnsi="Arial" w:cs="Arial"/>
                <w:color w:val="000000"/>
                <w:sz w:val="16"/>
                <w:szCs w:val="16"/>
              </w:rPr>
              <w:t>4,447</w:t>
            </w:r>
          </w:p>
        </w:tc>
        <w:tc>
          <w:tcPr>
            <w:tcW w:w="825" w:type="dxa"/>
            <w:tcBorders>
              <w:top w:val="nil"/>
              <w:left w:val="nil"/>
              <w:bottom w:val="nil"/>
              <w:right w:val="nil"/>
            </w:tcBorders>
            <w:shd w:val="clear" w:color="000000" w:fill="E6E6E6"/>
            <w:noWrap/>
            <w:vAlign w:val="bottom"/>
            <w:hideMark/>
          </w:tcPr>
          <w:p w14:paraId="0D9AB91A" w14:textId="24D06A52" w:rsidR="007820E0" w:rsidRPr="007820E0" w:rsidRDefault="007820E0" w:rsidP="009141A8">
            <w:pPr>
              <w:spacing w:after="0" w:line="240" w:lineRule="auto"/>
              <w:jc w:val="right"/>
              <w:rPr>
                <w:rFonts w:ascii="Arial" w:hAnsi="Arial" w:cs="Arial"/>
                <w:sz w:val="16"/>
                <w:szCs w:val="16"/>
              </w:rPr>
            </w:pPr>
            <w:r w:rsidRPr="007820E0">
              <w:rPr>
                <w:rFonts w:ascii="Arial" w:hAnsi="Arial" w:cs="Arial"/>
                <w:sz w:val="16"/>
                <w:szCs w:val="16"/>
              </w:rPr>
              <w:t>-</w:t>
            </w:r>
          </w:p>
        </w:tc>
        <w:tc>
          <w:tcPr>
            <w:tcW w:w="825" w:type="dxa"/>
            <w:tcBorders>
              <w:top w:val="nil"/>
              <w:left w:val="nil"/>
              <w:bottom w:val="nil"/>
              <w:right w:val="nil"/>
            </w:tcBorders>
            <w:shd w:val="clear" w:color="auto" w:fill="auto"/>
            <w:noWrap/>
            <w:vAlign w:val="bottom"/>
            <w:hideMark/>
          </w:tcPr>
          <w:p w14:paraId="03BBD7D1" w14:textId="6A8BA10E" w:rsidR="007820E0" w:rsidRPr="007820E0" w:rsidRDefault="007820E0" w:rsidP="009141A8">
            <w:pPr>
              <w:spacing w:after="0" w:line="240" w:lineRule="auto"/>
              <w:jc w:val="right"/>
              <w:rPr>
                <w:rFonts w:ascii="Arial" w:hAnsi="Arial" w:cs="Arial"/>
                <w:sz w:val="16"/>
                <w:szCs w:val="16"/>
              </w:rPr>
            </w:pPr>
            <w:r w:rsidRPr="007820E0">
              <w:rPr>
                <w:rFonts w:ascii="Arial" w:hAnsi="Arial" w:cs="Arial"/>
                <w:sz w:val="16"/>
                <w:szCs w:val="16"/>
              </w:rPr>
              <w:t>-</w:t>
            </w:r>
          </w:p>
        </w:tc>
        <w:tc>
          <w:tcPr>
            <w:tcW w:w="825" w:type="dxa"/>
            <w:tcBorders>
              <w:top w:val="nil"/>
              <w:left w:val="nil"/>
              <w:bottom w:val="nil"/>
              <w:right w:val="nil"/>
            </w:tcBorders>
            <w:shd w:val="clear" w:color="auto" w:fill="auto"/>
            <w:noWrap/>
            <w:vAlign w:val="bottom"/>
            <w:hideMark/>
          </w:tcPr>
          <w:p w14:paraId="58531756" w14:textId="09AE8B0D" w:rsidR="007820E0" w:rsidRPr="007820E0" w:rsidRDefault="007820E0" w:rsidP="009141A8">
            <w:pPr>
              <w:spacing w:after="0" w:line="240" w:lineRule="auto"/>
              <w:jc w:val="right"/>
              <w:rPr>
                <w:rFonts w:ascii="Arial" w:hAnsi="Arial" w:cs="Arial"/>
                <w:sz w:val="16"/>
                <w:szCs w:val="16"/>
              </w:rPr>
            </w:pPr>
            <w:r w:rsidRPr="007820E0">
              <w:rPr>
                <w:rFonts w:ascii="Arial" w:hAnsi="Arial" w:cs="Arial"/>
                <w:sz w:val="16"/>
                <w:szCs w:val="16"/>
              </w:rPr>
              <w:t>-</w:t>
            </w:r>
          </w:p>
        </w:tc>
        <w:tc>
          <w:tcPr>
            <w:tcW w:w="825" w:type="dxa"/>
            <w:tcBorders>
              <w:top w:val="nil"/>
              <w:left w:val="nil"/>
              <w:bottom w:val="nil"/>
              <w:right w:val="nil"/>
            </w:tcBorders>
            <w:shd w:val="clear" w:color="auto" w:fill="auto"/>
            <w:noWrap/>
            <w:vAlign w:val="bottom"/>
            <w:hideMark/>
          </w:tcPr>
          <w:p w14:paraId="06B310BE" w14:textId="081939F5" w:rsidR="007820E0" w:rsidRPr="007820E0" w:rsidRDefault="007820E0" w:rsidP="009141A8">
            <w:pPr>
              <w:spacing w:after="0" w:line="240" w:lineRule="auto"/>
              <w:jc w:val="right"/>
              <w:rPr>
                <w:rFonts w:ascii="Arial" w:hAnsi="Arial" w:cs="Arial"/>
                <w:sz w:val="16"/>
                <w:szCs w:val="16"/>
              </w:rPr>
            </w:pPr>
            <w:r w:rsidRPr="007820E0">
              <w:rPr>
                <w:rFonts w:ascii="Arial" w:hAnsi="Arial" w:cs="Arial"/>
                <w:sz w:val="16"/>
                <w:szCs w:val="16"/>
              </w:rPr>
              <w:t>-</w:t>
            </w:r>
          </w:p>
        </w:tc>
      </w:tr>
      <w:tr w:rsidR="007820E0" w:rsidRPr="007820E0" w14:paraId="54C1E46A" w14:textId="77777777" w:rsidTr="007820E0">
        <w:trPr>
          <w:trHeight w:val="204"/>
        </w:trPr>
        <w:tc>
          <w:tcPr>
            <w:tcW w:w="3402" w:type="dxa"/>
            <w:tcBorders>
              <w:top w:val="nil"/>
              <w:left w:val="nil"/>
              <w:bottom w:val="single" w:sz="4" w:space="0" w:color="auto"/>
              <w:right w:val="nil"/>
            </w:tcBorders>
            <w:shd w:val="clear" w:color="auto" w:fill="auto"/>
            <w:noWrap/>
            <w:vAlign w:val="bottom"/>
            <w:hideMark/>
          </w:tcPr>
          <w:p w14:paraId="6CCDA585" w14:textId="77777777" w:rsidR="007820E0" w:rsidRPr="007820E0" w:rsidRDefault="007820E0" w:rsidP="007820E0">
            <w:pPr>
              <w:spacing w:after="0" w:line="240" w:lineRule="auto"/>
              <w:rPr>
                <w:rFonts w:ascii="Arial" w:hAnsi="Arial" w:cs="Arial"/>
                <w:b/>
                <w:bCs/>
                <w:color w:val="000000"/>
                <w:sz w:val="16"/>
                <w:szCs w:val="16"/>
              </w:rPr>
            </w:pPr>
            <w:r w:rsidRPr="007820E0">
              <w:rPr>
                <w:rFonts w:ascii="Arial" w:hAnsi="Arial" w:cs="Arial"/>
                <w:b/>
                <w:bCs/>
                <w:color w:val="000000"/>
                <w:sz w:val="16"/>
                <w:szCs w:val="16"/>
              </w:rPr>
              <w:t>Total expenses for Outcome 1</w:t>
            </w:r>
          </w:p>
        </w:tc>
        <w:tc>
          <w:tcPr>
            <w:tcW w:w="1008" w:type="dxa"/>
            <w:tcBorders>
              <w:top w:val="single" w:sz="4" w:space="0" w:color="auto"/>
              <w:left w:val="nil"/>
              <w:bottom w:val="single" w:sz="4" w:space="0" w:color="auto"/>
              <w:right w:val="nil"/>
            </w:tcBorders>
            <w:shd w:val="clear" w:color="auto" w:fill="auto"/>
            <w:noWrap/>
            <w:vAlign w:val="bottom"/>
            <w:hideMark/>
          </w:tcPr>
          <w:p w14:paraId="2853CB11" w14:textId="09740504" w:rsidR="007820E0" w:rsidRPr="007820E0" w:rsidRDefault="007820E0" w:rsidP="009141A8">
            <w:pPr>
              <w:spacing w:after="0" w:line="240" w:lineRule="auto"/>
              <w:jc w:val="right"/>
              <w:rPr>
                <w:rFonts w:ascii="Arial" w:hAnsi="Arial" w:cs="Arial"/>
                <w:b/>
                <w:bCs/>
                <w:color w:val="000000"/>
                <w:sz w:val="16"/>
                <w:szCs w:val="16"/>
              </w:rPr>
            </w:pPr>
            <w:r w:rsidRPr="007820E0">
              <w:rPr>
                <w:rFonts w:ascii="Arial" w:hAnsi="Arial" w:cs="Arial"/>
                <w:b/>
                <w:bCs/>
                <w:color w:val="000000"/>
                <w:sz w:val="16"/>
                <w:szCs w:val="16"/>
              </w:rPr>
              <w:t>4,447</w:t>
            </w:r>
          </w:p>
        </w:tc>
        <w:tc>
          <w:tcPr>
            <w:tcW w:w="825" w:type="dxa"/>
            <w:tcBorders>
              <w:top w:val="single" w:sz="4" w:space="0" w:color="auto"/>
              <w:left w:val="nil"/>
              <w:bottom w:val="single" w:sz="4" w:space="0" w:color="auto"/>
              <w:right w:val="nil"/>
            </w:tcBorders>
            <w:shd w:val="clear" w:color="000000" w:fill="E6E6E6"/>
            <w:noWrap/>
            <w:vAlign w:val="bottom"/>
            <w:hideMark/>
          </w:tcPr>
          <w:p w14:paraId="31A20672" w14:textId="42F1134A" w:rsidR="007820E0" w:rsidRPr="007820E0" w:rsidRDefault="007820E0" w:rsidP="009141A8">
            <w:pPr>
              <w:spacing w:after="0" w:line="240" w:lineRule="auto"/>
              <w:jc w:val="right"/>
              <w:rPr>
                <w:rFonts w:ascii="Arial" w:hAnsi="Arial" w:cs="Arial"/>
                <w:b/>
                <w:bCs/>
                <w:sz w:val="16"/>
                <w:szCs w:val="16"/>
              </w:rPr>
            </w:pPr>
            <w:r w:rsidRPr="007820E0">
              <w:rPr>
                <w:rFonts w:ascii="Arial" w:hAnsi="Arial" w:cs="Arial"/>
                <w:b/>
                <w:bCs/>
                <w:sz w:val="16"/>
                <w:szCs w:val="16"/>
              </w:rPr>
              <w:t>5,424</w:t>
            </w:r>
          </w:p>
        </w:tc>
        <w:tc>
          <w:tcPr>
            <w:tcW w:w="825" w:type="dxa"/>
            <w:tcBorders>
              <w:top w:val="single" w:sz="4" w:space="0" w:color="auto"/>
              <w:left w:val="nil"/>
              <w:bottom w:val="single" w:sz="4" w:space="0" w:color="auto"/>
              <w:right w:val="nil"/>
            </w:tcBorders>
            <w:shd w:val="clear" w:color="auto" w:fill="auto"/>
            <w:noWrap/>
            <w:vAlign w:val="bottom"/>
            <w:hideMark/>
          </w:tcPr>
          <w:p w14:paraId="2FDE10E4" w14:textId="357DD77F" w:rsidR="007820E0" w:rsidRPr="007820E0" w:rsidRDefault="007820E0" w:rsidP="009141A8">
            <w:pPr>
              <w:spacing w:after="0" w:line="240" w:lineRule="auto"/>
              <w:jc w:val="right"/>
              <w:rPr>
                <w:rFonts w:ascii="Arial" w:hAnsi="Arial" w:cs="Arial"/>
                <w:b/>
                <w:bCs/>
                <w:color w:val="000000"/>
                <w:sz w:val="16"/>
                <w:szCs w:val="16"/>
              </w:rPr>
            </w:pPr>
            <w:r w:rsidRPr="007820E0">
              <w:rPr>
                <w:rFonts w:ascii="Arial" w:hAnsi="Arial" w:cs="Arial"/>
                <w:b/>
                <w:bCs/>
                <w:color w:val="000000"/>
                <w:sz w:val="16"/>
                <w:szCs w:val="16"/>
              </w:rPr>
              <w:t>4,060</w:t>
            </w:r>
          </w:p>
        </w:tc>
        <w:tc>
          <w:tcPr>
            <w:tcW w:w="825" w:type="dxa"/>
            <w:tcBorders>
              <w:top w:val="single" w:sz="4" w:space="0" w:color="auto"/>
              <w:left w:val="nil"/>
              <w:bottom w:val="single" w:sz="4" w:space="0" w:color="auto"/>
              <w:right w:val="nil"/>
            </w:tcBorders>
            <w:shd w:val="clear" w:color="auto" w:fill="auto"/>
            <w:noWrap/>
            <w:vAlign w:val="bottom"/>
            <w:hideMark/>
          </w:tcPr>
          <w:p w14:paraId="753ACD9F" w14:textId="37C10645" w:rsidR="007820E0" w:rsidRPr="007820E0" w:rsidRDefault="007820E0" w:rsidP="009141A8">
            <w:pPr>
              <w:spacing w:after="0" w:line="240" w:lineRule="auto"/>
              <w:jc w:val="right"/>
              <w:rPr>
                <w:rFonts w:ascii="Arial" w:hAnsi="Arial" w:cs="Arial"/>
                <w:b/>
                <w:bCs/>
                <w:color w:val="000000"/>
                <w:sz w:val="16"/>
                <w:szCs w:val="16"/>
              </w:rPr>
            </w:pPr>
            <w:r w:rsidRPr="007820E0">
              <w:rPr>
                <w:rFonts w:ascii="Arial" w:hAnsi="Arial" w:cs="Arial"/>
                <w:b/>
                <w:bCs/>
                <w:color w:val="000000"/>
                <w:sz w:val="16"/>
                <w:szCs w:val="16"/>
              </w:rPr>
              <w:t>4,095</w:t>
            </w:r>
          </w:p>
        </w:tc>
        <w:tc>
          <w:tcPr>
            <w:tcW w:w="825" w:type="dxa"/>
            <w:tcBorders>
              <w:top w:val="single" w:sz="4" w:space="0" w:color="auto"/>
              <w:left w:val="nil"/>
              <w:bottom w:val="single" w:sz="4" w:space="0" w:color="auto"/>
              <w:right w:val="nil"/>
            </w:tcBorders>
            <w:shd w:val="clear" w:color="auto" w:fill="auto"/>
            <w:noWrap/>
            <w:vAlign w:val="bottom"/>
            <w:hideMark/>
          </w:tcPr>
          <w:p w14:paraId="6BEF41F2" w14:textId="031A4476" w:rsidR="007820E0" w:rsidRPr="007820E0" w:rsidRDefault="007820E0" w:rsidP="009141A8">
            <w:pPr>
              <w:spacing w:after="0" w:line="240" w:lineRule="auto"/>
              <w:jc w:val="right"/>
              <w:rPr>
                <w:rFonts w:ascii="Arial" w:hAnsi="Arial" w:cs="Arial"/>
                <w:b/>
                <w:bCs/>
                <w:color w:val="000000"/>
                <w:sz w:val="16"/>
                <w:szCs w:val="16"/>
              </w:rPr>
            </w:pPr>
            <w:r w:rsidRPr="007820E0">
              <w:rPr>
                <w:rFonts w:ascii="Arial" w:hAnsi="Arial" w:cs="Arial"/>
                <w:b/>
                <w:bCs/>
                <w:color w:val="000000"/>
                <w:sz w:val="16"/>
                <w:szCs w:val="16"/>
              </w:rPr>
              <w:t>-</w:t>
            </w:r>
          </w:p>
        </w:tc>
      </w:tr>
    </w:tbl>
    <w:p w14:paraId="11523031" w14:textId="18745AC2" w:rsidR="00041DDD" w:rsidRPr="007820E0" w:rsidRDefault="00041DDD" w:rsidP="007820E0">
      <w:pPr>
        <w:pStyle w:val="TableGraphic"/>
        <w:rPr>
          <w:rFonts w:ascii="Arial" w:hAnsi="Arial" w:cs="Arial"/>
          <w:sz w:val="16"/>
          <w:szCs w:val="16"/>
          <w:highlight w:val="yellow"/>
        </w:rPr>
      </w:pPr>
    </w:p>
    <w:tbl>
      <w:tblPr>
        <w:tblW w:w="3401" w:type="pct"/>
        <w:tblLook w:val="04A0" w:firstRow="1" w:lastRow="0" w:firstColumn="1" w:lastColumn="0" w:noHBand="0" w:noVBand="1"/>
      </w:tblPr>
      <w:tblGrid>
        <w:gridCol w:w="3402"/>
        <w:gridCol w:w="992"/>
        <w:gridCol w:w="850"/>
      </w:tblGrid>
      <w:tr w:rsidR="00CF2649" w:rsidRPr="000B3163" w14:paraId="01FD5EC8" w14:textId="77777777" w:rsidTr="007820E0">
        <w:trPr>
          <w:trHeight w:val="204"/>
        </w:trPr>
        <w:tc>
          <w:tcPr>
            <w:tcW w:w="3402" w:type="dxa"/>
            <w:tcBorders>
              <w:top w:val="single" w:sz="4" w:space="0" w:color="000000"/>
              <w:left w:val="nil"/>
              <w:bottom w:val="nil"/>
              <w:right w:val="nil"/>
            </w:tcBorders>
            <w:shd w:val="clear" w:color="auto" w:fill="auto"/>
            <w:noWrap/>
            <w:vAlign w:val="bottom"/>
            <w:hideMark/>
          </w:tcPr>
          <w:p w14:paraId="59745C5D" w14:textId="77777777" w:rsidR="00CF2649" w:rsidRPr="000B3163" w:rsidRDefault="00CF2649" w:rsidP="00C15C6E">
            <w:pPr>
              <w:spacing w:after="0" w:line="240" w:lineRule="auto"/>
              <w:rPr>
                <w:rFonts w:ascii="Arial" w:hAnsi="Arial" w:cs="Arial"/>
                <w:color w:val="000000"/>
                <w:sz w:val="16"/>
                <w:szCs w:val="16"/>
              </w:rPr>
            </w:pPr>
          </w:p>
        </w:tc>
        <w:tc>
          <w:tcPr>
            <w:tcW w:w="992" w:type="dxa"/>
            <w:tcBorders>
              <w:top w:val="single" w:sz="4" w:space="0" w:color="auto"/>
              <w:left w:val="nil"/>
              <w:bottom w:val="single" w:sz="4" w:space="0" w:color="auto"/>
              <w:right w:val="nil"/>
            </w:tcBorders>
            <w:shd w:val="clear" w:color="auto" w:fill="auto"/>
            <w:noWrap/>
            <w:vAlign w:val="bottom"/>
            <w:hideMark/>
          </w:tcPr>
          <w:p w14:paraId="60083360" w14:textId="77777777" w:rsidR="00CF2649" w:rsidRPr="000B3163" w:rsidRDefault="00CF2649" w:rsidP="00C15C6E">
            <w:pPr>
              <w:spacing w:after="0" w:line="240" w:lineRule="auto"/>
              <w:jc w:val="right"/>
              <w:rPr>
                <w:rFonts w:ascii="Arial" w:hAnsi="Arial" w:cs="Arial"/>
                <w:sz w:val="16"/>
                <w:szCs w:val="16"/>
              </w:rPr>
            </w:pPr>
            <w:r w:rsidRPr="000B3163">
              <w:rPr>
                <w:rFonts w:ascii="Arial" w:hAnsi="Arial" w:cs="Arial"/>
                <w:sz w:val="16"/>
                <w:szCs w:val="16"/>
              </w:rPr>
              <w:t>2022-23</w:t>
            </w:r>
          </w:p>
        </w:tc>
        <w:tc>
          <w:tcPr>
            <w:tcW w:w="850" w:type="dxa"/>
            <w:tcBorders>
              <w:top w:val="single" w:sz="4" w:space="0" w:color="auto"/>
              <w:left w:val="nil"/>
              <w:bottom w:val="single" w:sz="4" w:space="0" w:color="auto"/>
              <w:right w:val="nil"/>
            </w:tcBorders>
            <w:shd w:val="clear" w:color="000000" w:fill="E6E6E6"/>
            <w:noWrap/>
            <w:vAlign w:val="bottom"/>
            <w:hideMark/>
          </w:tcPr>
          <w:p w14:paraId="35A7D0AD" w14:textId="77777777" w:rsidR="00CF2649" w:rsidRPr="000B3163" w:rsidRDefault="00CF2649" w:rsidP="00C15C6E">
            <w:pPr>
              <w:spacing w:after="0" w:line="240" w:lineRule="auto"/>
              <w:jc w:val="right"/>
              <w:rPr>
                <w:rFonts w:ascii="Arial" w:hAnsi="Arial" w:cs="Arial"/>
                <w:sz w:val="16"/>
                <w:szCs w:val="16"/>
              </w:rPr>
            </w:pPr>
            <w:r w:rsidRPr="000B3163">
              <w:rPr>
                <w:rFonts w:ascii="Arial" w:hAnsi="Arial" w:cs="Arial"/>
                <w:sz w:val="16"/>
                <w:szCs w:val="16"/>
              </w:rPr>
              <w:t>2023-24</w:t>
            </w:r>
          </w:p>
        </w:tc>
      </w:tr>
      <w:tr w:rsidR="00CF2649" w:rsidRPr="000B3163" w14:paraId="2B563889" w14:textId="77777777" w:rsidTr="007820E0">
        <w:trPr>
          <w:trHeight w:val="204"/>
        </w:trPr>
        <w:tc>
          <w:tcPr>
            <w:tcW w:w="3402" w:type="dxa"/>
            <w:tcBorders>
              <w:top w:val="nil"/>
              <w:left w:val="nil"/>
              <w:bottom w:val="single" w:sz="4" w:space="0" w:color="000000"/>
              <w:right w:val="nil"/>
            </w:tcBorders>
            <w:shd w:val="clear" w:color="auto" w:fill="auto"/>
            <w:noWrap/>
            <w:vAlign w:val="bottom"/>
            <w:hideMark/>
          </w:tcPr>
          <w:p w14:paraId="7029E1A4" w14:textId="02C21BC7" w:rsidR="00CF2649" w:rsidRPr="000B3163" w:rsidRDefault="00CF2649" w:rsidP="00C15C6E">
            <w:pPr>
              <w:spacing w:after="0" w:line="240" w:lineRule="auto"/>
              <w:rPr>
                <w:rFonts w:ascii="Arial" w:hAnsi="Arial" w:cs="Arial"/>
                <w:b/>
                <w:bCs/>
                <w:color w:val="000000"/>
                <w:sz w:val="16"/>
                <w:szCs w:val="16"/>
              </w:rPr>
            </w:pPr>
            <w:r w:rsidRPr="000B3163">
              <w:rPr>
                <w:rFonts w:ascii="Arial" w:hAnsi="Arial" w:cs="Arial"/>
                <w:b/>
                <w:bCs/>
                <w:color w:val="000000"/>
                <w:sz w:val="16"/>
                <w:szCs w:val="16"/>
              </w:rPr>
              <w:t>Average</w:t>
            </w:r>
            <w:r>
              <w:rPr>
                <w:rFonts w:ascii="Arial" w:hAnsi="Arial" w:cs="Arial"/>
                <w:b/>
                <w:bCs/>
                <w:color w:val="000000"/>
                <w:sz w:val="16"/>
                <w:szCs w:val="16"/>
              </w:rPr>
              <w:t xml:space="preserve"> </w:t>
            </w:r>
            <w:r w:rsidRPr="000B3163">
              <w:rPr>
                <w:rFonts w:ascii="Arial" w:hAnsi="Arial" w:cs="Arial"/>
                <w:b/>
                <w:bCs/>
                <w:color w:val="000000"/>
                <w:sz w:val="16"/>
                <w:szCs w:val="16"/>
              </w:rPr>
              <w:t>staffing</w:t>
            </w:r>
            <w:r>
              <w:rPr>
                <w:rFonts w:ascii="Arial" w:hAnsi="Arial" w:cs="Arial"/>
                <w:b/>
                <w:bCs/>
                <w:color w:val="000000"/>
                <w:sz w:val="16"/>
                <w:szCs w:val="16"/>
              </w:rPr>
              <w:t xml:space="preserve"> </w:t>
            </w:r>
            <w:r w:rsidRPr="000B3163">
              <w:rPr>
                <w:rFonts w:ascii="Arial" w:hAnsi="Arial" w:cs="Arial"/>
                <w:b/>
                <w:bCs/>
                <w:color w:val="000000"/>
                <w:sz w:val="16"/>
                <w:szCs w:val="16"/>
              </w:rPr>
              <w:t>level</w:t>
            </w:r>
            <w:r>
              <w:rPr>
                <w:rFonts w:ascii="Arial" w:hAnsi="Arial" w:cs="Arial"/>
                <w:b/>
                <w:bCs/>
                <w:color w:val="000000"/>
                <w:sz w:val="16"/>
                <w:szCs w:val="16"/>
              </w:rPr>
              <w:t xml:space="preserve"> </w:t>
            </w:r>
            <w:r w:rsidRPr="000B3163">
              <w:rPr>
                <w:rFonts w:ascii="Arial" w:hAnsi="Arial" w:cs="Arial"/>
                <w:b/>
                <w:bCs/>
                <w:color w:val="000000"/>
                <w:sz w:val="16"/>
                <w:szCs w:val="16"/>
              </w:rPr>
              <w:t>(number)</w:t>
            </w:r>
            <w:r>
              <w:rPr>
                <w:rFonts w:ascii="Arial" w:hAnsi="Arial" w:cs="Arial"/>
                <w:b/>
                <w:bCs/>
                <w:color w:val="000000"/>
                <w:sz w:val="16"/>
                <w:szCs w:val="16"/>
              </w:rPr>
              <w:t xml:space="preserve"> </w:t>
            </w:r>
            <w:r w:rsidRPr="007820E0">
              <w:rPr>
                <w:rFonts w:ascii="Arial" w:hAnsi="Arial" w:cs="Arial"/>
                <w:bCs/>
                <w:color w:val="000000"/>
                <w:sz w:val="16"/>
                <w:szCs w:val="16"/>
                <w:vertAlign w:val="superscript"/>
              </w:rPr>
              <w:t>(</w:t>
            </w:r>
            <w:r w:rsidR="00E52720">
              <w:rPr>
                <w:rFonts w:ascii="Arial" w:hAnsi="Arial" w:cs="Arial"/>
                <w:bCs/>
                <w:color w:val="000000"/>
                <w:sz w:val="16"/>
                <w:szCs w:val="16"/>
                <w:vertAlign w:val="superscript"/>
              </w:rPr>
              <w:t>d</w:t>
            </w:r>
            <w:r w:rsidRPr="007820E0">
              <w:rPr>
                <w:rFonts w:ascii="Arial" w:hAnsi="Arial" w:cs="Arial"/>
                <w:bCs/>
                <w:color w:val="000000"/>
                <w:sz w:val="16"/>
                <w:szCs w:val="16"/>
                <w:vertAlign w:val="superscript"/>
              </w:rPr>
              <w:t>)</w:t>
            </w:r>
          </w:p>
        </w:tc>
        <w:tc>
          <w:tcPr>
            <w:tcW w:w="992" w:type="dxa"/>
            <w:tcBorders>
              <w:top w:val="nil"/>
              <w:left w:val="nil"/>
              <w:bottom w:val="single" w:sz="4" w:space="0" w:color="000000"/>
              <w:right w:val="nil"/>
            </w:tcBorders>
            <w:shd w:val="clear" w:color="auto" w:fill="auto"/>
            <w:noWrap/>
            <w:vAlign w:val="bottom"/>
            <w:hideMark/>
          </w:tcPr>
          <w:p w14:paraId="11C23942" w14:textId="77777777" w:rsidR="00CF2649" w:rsidRPr="000B3163" w:rsidRDefault="00CF2649" w:rsidP="00C15C6E">
            <w:pPr>
              <w:spacing w:after="0" w:line="240" w:lineRule="auto"/>
              <w:jc w:val="right"/>
              <w:rPr>
                <w:rFonts w:ascii="Arial" w:hAnsi="Arial" w:cs="Arial"/>
                <w:color w:val="000000"/>
                <w:sz w:val="16"/>
                <w:szCs w:val="16"/>
              </w:rPr>
            </w:pPr>
            <w:r w:rsidRPr="000B3163">
              <w:rPr>
                <w:rFonts w:ascii="Arial" w:hAnsi="Arial" w:cs="Arial"/>
                <w:color w:val="000000"/>
                <w:sz w:val="16"/>
                <w:szCs w:val="16"/>
              </w:rPr>
              <w:t>-</w:t>
            </w:r>
          </w:p>
        </w:tc>
        <w:tc>
          <w:tcPr>
            <w:tcW w:w="850" w:type="dxa"/>
            <w:tcBorders>
              <w:top w:val="nil"/>
              <w:left w:val="nil"/>
              <w:bottom w:val="single" w:sz="4" w:space="0" w:color="000000"/>
              <w:right w:val="nil"/>
            </w:tcBorders>
            <w:shd w:val="clear" w:color="000000" w:fill="E6E6E6"/>
            <w:noWrap/>
            <w:vAlign w:val="bottom"/>
            <w:hideMark/>
          </w:tcPr>
          <w:p w14:paraId="631B59F0" w14:textId="77777777" w:rsidR="00CF2649" w:rsidRPr="000B3163" w:rsidRDefault="00CF2649" w:rsidP="00C15C6E">
            <w:pPr>
              <w:spacing w:after="0" w:line="240" w:lineRule="auto"/>
              <w:jc w:val="right"/>
              <w:rPr>
                <w:rFonts w:ascii="Arial" w:hAnsi="Arial" w:cs="Arial"/>
                <w:color w:val="000000"/>
                <w:sz w:val="16"/>
                <w:szCs w:val="16"/>
              </w:rPr>
            </w:pPr>
            <w:r>
              <w:rPr>
                <w:rFonts w:ascii="Arial" w:hAnsi="Arial" w:cs="Arial"/>
                <w:color w:val="000000"/>
                <w:sz w:val="16"/>
                <w:szCs w:val="16"/>
              </w:rPr>
              <w:t>-</w:t>
            </w:r>
          </w:p>
        </w:tc>
      </w:tr>
    </w:tbl>
    <w:p w14:paraId="00BB757B" w14:textId="77777777" w:rsidR="007820E0" w:rsidRDefault="007820E0" w:rsidP="00977C28">
      <w:pPr>
        <w:pStyle w:val="TableGraphic"/>
        <w:numPr>
          <w:ilvl w:val="0"/>
          <w:numId w:val="177"/>
        </w:numPr>
        <w:spacing w:before="60"/>
        <w:ind w:left="426" w:hanging="426"/>
        <w:rPr>
          <w:rFonts w:ascii="Arial" w:hAnsi="Arial" w:cs="Arial"/>
          <w:sz w:val="16"/>
          <w:szCs w:val="16"/>
          <w:lang w:eastAsia="ja-JP"/>
        </w:rPr>
      </w:pPr>
      <w:r>
        <w:rPr>
          <w:rFonts w:ascii="Arial" w:hAnsi="Arial" w:cs="Arial"/>
          <w:sz w:val="16"/>
          <w:szCs w:val="16"/>
          <w:lang w:eastAsia="ja-JP"/>
        </w:rPr>
        <w:t xml:space="preserve">The </w:t>
      </w:r>
      <w:r w:rsidRPr="00F631CF">
        <w:rPr>
          <w:rFonts w:ascii="Arial" w:hAnsi="Arial" w:cs="Arial"/>
          <w:sz w:val="16"/>
          <w:szCs w:val="16"/>
          <w:lang w:eastAsia="ja-JP"/>
        </w:rPr>
        <w:t>HSRA will be established as an independent body (statutory agency) on 13 June 2023.</w:t>
      </w:r>
    </w:p>
    <w:p w14:paraId="3296A3C3" w14:textId="77777777" w:rsidR="007820E0" w:rsidRPr="00183685" w:rsidRDefault="007820E0" w:rsidP="00977C28">
      <w:pPr>
        <w:pStyle w:val="TableGraphic"/>
        <w:numPr>
          <w:ilvl w:val="0"/>
          <w:numId w:val="177"/>
        </w:numPr>
        <w:ind w:left="426" w:hanging="426"/>
        <w:rPr>
          <w:rFonts w:ascii="Arial" w:hAnsi="Arial" w:cs="Arial"/>
          <w:sz w:val="16"/>
          <w:szCs w:val="16"/>
          <w:lang w:eastAsia="ja-JP"/>
        </w:rPr>
      </w:pPr>
      <w:r>
        <w:rPr>
          <w:rFonts w:ascii="Arial" w:hAnsi="Arial" w:cs="Arial"/>
          <w:sz w:val="16"/>
          <w:szCs w:val="16"/>
          <w:lang w:eastAsia="ja-JP"/>
        </w:rPr>
        <w:t>Ongoing funding from 2026-27 will be subject to future Government considerations.</w:t>
      </w:r>
    </w:p>
    <w:p w14:paraId="62A9DDC3" w14:textId="77777777" w:rsidR="00E52720" w:rsidRDefault="00E52720" w:rsidP="00977C28">
      <w:pPr>
        <w:pStyle w:val="TableGraphic"/>
        <w:numPr>
          <w:ilvl w:val="0"/>
          <w:numId w:val="177"/>
        </w:numPr>
        <w:ind w:left="426" w:hanging="426"/>
        <w:rPr>
          <w:rFonts w:ascii="Arial" w:hAnsi="Arial" w:cs="Arial"/>
          <w:sz w:val="16"/>
          <w:szCs w:val="16"/>
          <w:lang w:eastAsia="ja-JP"/>
        </w:rPr>
      </w:pPr>
      <w:r w:rsidRPr="00031916">
        <w:rPr>
          <w:rFonts w:ascii="Arial" w:hAnsi="Arial" w:cs="Arial"/>
          <w:bCs/>
          <w:sz w:val="16"/>
          <w:szCs w:val="16"/>
          <w:lang w:eastAsia="ja-JP"/>
        </w:rPr>
        <w:t>Estimated actual spend for 2022-23 will likely be significantly lower than set out and will be revised by the Accountable Authority once they are in place post 13 June 2023.</w:t>
      </w:r>
    </w:p>
    <w:p w14:paraId="58152C88" w14:textId="08509D77" w:rsidR="007820E0" w:rsidRPr="00A46861" w:rsidRDefault="00A46861" w:rsidP="00977C28">
      <w:pPr>
        <w:pStyle w:val="TableGraphic"/>
        <w:numPr>
          <w:ilvl w:val="0"/>
          <w:numId w:val="177"/>
        </w:numPr>
        <w:ind w:left="426" w:hanging="426"/>
        <w:rPr>
          <w:rFonts w:ascii="Arial" w:hAnsi="Arial" w:cs="Arial"/>
          <w:bCs/>
          <w:sz w:val="16"/>
          <w:szCs w:val="16"/>
          <w:lang w:eastAsia="ja-JP"/>
        </w:rPr>
      </w:pPr>
      <w:r w:rsidRPr="00807F57">
        <w:rPr>
          <w:rFonts w:ascii="Arial" w:hAnsi="Arial" w:cs="Arial"/>
          <w:bCs/>
          <w:sz w:val="16"/>
          <w:szCs w:val="16"/>
          <w:lang w:eastAsia="ja-JP"/>
        </w:rPr>
        <w:t>For the purposes of this Budget</w:t>
      </w:r>
      <w:r>
        <w:rPr>
          <w:rFonts w:ascii="Arial" w:hAnsi="Arial" w:cs="Arial"/>
          <w:bCs/>
          <w:sz w:val="16"/>
          <w:szCs w:val="16"/>
          <w:lang w:eastAsia="ja-JP"/>
        </w:rPr>
        <w:t>,</w:t>
      </w:r>
      <w:r w:rsidRPr="00807F57">
        <w:rPr>
          <w:rFonts w:ascii="Arial" w:hAnsi="Arial" w:cs="Arial"/>
          <w:bCs/>
          <w:sz w:val="16"/>
          <w:szCs w:val="16"/>
          <w:lang w:eastAsia="ja-JP"/>
        </w:rPr>
        <w:t xml:space="preserve"> ASL are reported against NFRA for 2022-23 and against </w:t>
      </w:r>
      <w:r w:rsidR="00977C28">
        <w:rPr>
          <w:rFonts w:ascii="Arial" w:hAnsi="Arial" w:cs="Arial"/>
          <w:bCs/>
          <w:sz w:val="16"/>
          <w:szCs w:val="16"/>
          <w:lang w:eastAsia="ja-JP"/>
        </w:rPr>
        <w:t xml:space="preserve">the Department </w:t>
      </w:r>
      <w:r w:rsidRPr="00807F57">
        <w:rPr>
          <w:rFonts w:ascii="Arial" w:hAnsi="Arial" w:cs="Arial"/>
          <w:bCs/>
          <w:sz w:val="16"/>
          <w:szCs w:val="16"/>
          <w:lang w:eastAsia="ja-JP"/>
        </w:rPr>
        <w:t>for 2023-24.</w:t>
      </w:r>
      <w:r>
        <w:rPr>
          <w:rFonts w:ascii="Arial" w:hAnsi="Arial" w:cs="Arial"/>
          <w:bCs/>
          <w:sz w:val="16"/>
          <w:szCs w:val="16"/>
          <w:lang w:eastAsia="ja-JP"/>
        </w:rPr>
        <w:t xml:space="preserve"> </w:t>
      </w:r>
      <w:r w:rsidRPr="00807F57">
        <w:rPr>
          <w:rFonts w:ascii="Arial" w:hAnsi="Arial" w:cs="Arial"/>
          <w:bCs/>
          <w:sz w:val="16"/>
          <w:szCs w:val="16"/>
          <w:lang w:eastAsia="ja-JP"/>
        </w:rPr>
        <w:t>Once established, HSRA will have an ASL of 13 in 2023-24 and this will be reflected in future reporting.</w:t>
      </w:r>
    </w:p>
    <w:p w14:paraId="2C99283A" w14:textId="09E81F2B" w:rsidR="00105AC6" w:rsidRPr="00E07B5C" w:rsidRDefault="00105AC6" w:rsidP="00105AC6">
      <w:pPr>
        <w:pStyle w:val="TableHeading"/>
        <w:rPr>
          <w:lang w:val="en-US"/>
        </w:rPr>
      </w:pPr>
      <w:r>
        <w:rPr>
          <w:highlight w:val="yellow"/>
          <w:lang w:val="en-US"/>
        </w:rPr>
        <w:br w:type="page"/>
      </w:r>
      <w:r w:rsidRPr="00F71634">
        <w:lastRenderedPageBreak/>
        <w:t>Table 2.</w:t>
      </w:r>
      <w:r>
        <w:rPr>
          <w:lang w:val="en-US"/>
        </w:rPr>
        <w:t>1</w:t>
      </w:r>
      <w:r w:rsidRPr="00F71634">
        <w:t>.</w:t>
      </w:r>
      <w:r>
        <w:rPr>
          <w:lang w:val="en-US"/>
        </w:rPr>
        <w:t>2</w:t>
      </w:r>
      <w:r w:rsidRPr="00F71634">
        <w:t xml:space="preserve">: Performance </w:t>
      </w:r>
      <w:r>
        <w:rPr>
          <w:lang w:val="en-AU"/>
        </w:rPr>
        <w:t>measure</w:t>
      </w:r>
      <w:r w:rsidR="000373C1">
        <w:rPr>
          <w:lang w:val="en-AU"/>
        </w:rPr>
        <w:t>s</w:t>
      </w:r>
      <w:r w:rsidRPr="00F71634">
        <w:t xml:space="preserve"> for Outcome </w:t>
      </w:r>
      <w:r>
        <w:rPr>
          <w:lang w:val="en-US"/>
        </w:rPr>
        <w:t>1</w:t>
      </w:r>
    </w:p>
    <w:p w14:paraId="0AA91503" w14:textId="5B4960F4" w:rsidR="00105AC6" w:rsidRDefault="00105AC6" w:rsidP="00105AC6">
      <w:pPr>
        <w:spacing w:before="120"/>
      </w:pPr>
      <w:r w:rsidRPr="001B2F81">
        <w:t>Table 2.</w:t>
      </w:r>
      <w:r>
        <w:t>1</w:t>
      </w:r>
      <w:r w:rsidRPr="001B2F81">
        <w:t>.</w:t>
      </w:r>
      <w:r>
        <w:t>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rsidR="008B4600">
        <w:t>3</w:t>
      </w:r>
      <w:r w:rsidRPr="001B2F81">
        <w:t>-</w:t>
      </w:r>
      <w:r>
        <w:t>2</w:t>
      </w:r>
      <w:r w:rsidR="008B4600">
        <w:t>4</w:t>
      </w:r>
      <w:r w:rsidRPr="001B2F81">
        <w:t xml:space="preserve"> Budget measures that have created new programs or materially changed existing programs </w:t>
      </w:r>
      <w:r>
        <w:t>are</w:t>
      </w:r>
      <w:r w:rsidRPr="001B2F81">
        <w:t xml:space="preserve"> provided.</w:t>
      </w:r>
      <w:r>
        <w:t xml:space="preserve"> </w:t>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989"/>
        <w:gridCol w:w="3169"/>
      </w:tblGrid>
      <w:tr w:rsidR="000373C1" w:rsidRPr="001B2F81" w14:paraId="3FAB572A" w14:textId="77777777" w:rsidTr="00EE07CA">
        <w:trPr>
          <w:trHeight w:val="569"/>
          <w:tblHeader/>
        </w:trPr>
        <w:tc>
          <w:tcPr>
            <w:tcW w:w="5000" w:type="pct"/>
            <w:gridSpan w:val="3"/>
            <w:shd w:val="clear" w:color="auto" w:fill="E6E6E6"/>
          </w:tcPr>
          <w:p w14:paraId="319BC397" w14:textId="4BFC1C66" w:rsidR="000373C1" w:rsidRPr="00C41058" w:rsidRDefault="000373C1" w:rsidP="00A30394">
            <w:pPr>
              <w:pStyle w:val="TableColumnHeadingLeft"/>
            </w:pPr>
            <w:r w:rsidRPr="00E67399">
              <w:rPr>
                <w:rStyle w:val="TableHeadingChar"/>
                <w:b/>
              </w:rPr>
              <w:t xml:space="preserve">Outcome </w:t>
            </w:r>
            <w:r w:rsidRPr="00E67399">
              <w:rPr>
                <w:rStyle w:val="TableHeadingChar"/>
                <w:b/>
                <w:lang w:val="en-US"/>
              </w:rPr>
              <w:t>1</w:t>
            </w:r>
            <w:r w:rsidRPr="00C41058">
              <w:t xml:space="preserve"> </w:t>
            </w:r>
            <w:r w:rsidRPr="00C41058">
              <w:rPr>
                <w:b w:val="0"/>
              </w:rPr>
              <w:t xml:space="preserve">– </w:t>
            </w:r>
            <w:r w:rsidRPr="000373C1">
              <w:rPr>
                <w:b w:val="0"/>
              </w:rPr>
              <w:t>Developing a high speed rail network between capital cities and key regional centres through policy development and planning, national coordination and strategic advice to enhance Australia's long-term rail investment</w:t>
            </w:r>
            <w:r w:rsidR="00703A75">
              <w:rPr>
                <w:b w:val="0"/>
              </w:rPr>
              <w:t>.</w:t>
            </w:r>
          </w:p>
        </w:tc>
      </w:tr>
      <w:tr w:rsidR="000373C1" w:rsidRPr="00FF2675" w14:paraId="0AD1C2E2" w14:textId="77777777" w:rsidTr="00703A75">
        <w:trPr>
          <w:trHeight w:val="440"/>
          <w:tblHeader/>
        </w:trPr>
        <w:tc>
          <w:tcPr>
            <w:tcW w:w="5000" w:type="pct"/>
            <w:gridSpan w:val="3"/>
            <w:shd w:val="clear" w:color="auto" w:fill="E6E6E6"/>
          </w:tcPr>
          <w:p w14:paraId="2E8A4DA7" w14:textId="5A829EE3" w:rsidR="000373C1" w:rsidRPr="00FF2675" w:rsidRDefault="000373C1" w:rsidP="009141A8">
            <w:pPr>
              <w:pStyle w:val="TableTextLeft"/>
              <w:rPr>
                <w:szCs w:val="18"/>
              </w:rPr>
            </w:pPr>
            <w:r w:rsidRPr="00FF2675">
              <w:rPr>
                <w:b/>
                <w:szCs w:val="18"/>
              </w:rPr>
              <w:t>Program 1.1</w:t>
            </w:r>
            <w:r w:rsidR="009141A8">
              <w:rPr>
                <w:b/>
                <w:szCs w:val="18"/>
              </w:rPr>
              <w:t xml:space="preserve"> </w:t>
            </w:r>
            <w:r w:rsidR="009141A8" w:rsidRPr="00EE07CA">
              <w:rPr>
                <w:szCs w:val="18"/>
              </w:rPr>
              <w:t>–</w:t>
            </w:r>
            <w:r w:rsidRPr="00FF2675">
              <w:rPr>
                <w:b/>
                <w:szCs w:val="18"/>
              </w:rPr>
              <w:t xml:space="preserve"> </w:t>
            </w:r>
            <w:r w:rsidRPr="00BA02F6">
              <w:rPr>
                <w:szCs w:val="18"/>
              </w:rPr>
              <w:t>Advice supports the Australian Governments objectives for high speed rail</w:t>
            </w:r>
            <w:r w:rsidRPr="00FF2675">
              <w:rPr>
                <w:rFonts w:cs="Arial"/>
                <w:szCs w:val="18"/>
              </w:rPr>
              <w:t>.</w:t>
            </w:r>
          </w:p>
        </w:tc>
      </w:tr>
      <w:tr w:rsidR="000373C1" w:rsidRPr="00CF2649" w14:paraId="7AB8E6FE" w14:textId="77777777" w:rsidTr="00EE07CA">
        <w:trPr>
          <w:trHeight w:val="245"/>
        </w:trPr>
        <w:tc>
          <w:tcPr>
            <w:tcW w:w="1001" w:type="pct"/>
            <w:tcBorders>
              <w:bottom w:val="double" w:sz="4" w:space="0" w:color="auto"/>
            </w:tcBorders>
          </w:tcPr>
          <w:p w14:paraId="2C2E08F5" w14:textId="77777777" w:rsidR="000373C1" w:rsidRPr="00CF2649" w:rsidRDefault="000373C1" w:rsidP="00A30394">
            <w:pPr>
              <w:tabs>
                <w:tab w:val="left" w:pos="709"/>
              </w:tabs>
              <w:spacing w:before="60" w:after="60"/>
              <w:rPr>
                <w:rFonts w:ascii="Arial" w:hAnsi="Arial" w:cs="Arial"/>
                <w:b/>
                <w:sz w:val="16"/>
                <w:szCs w:val="16"/>
              </w:rPr>
            </w:pPr>
            <w:r w:rsidRPr="00CF2649">
              <w:rPr>
                <w:rFonts w:ascii="Arial" w:hAnsi="Arial" w:cs="Arial"/>
                <w:b/>
                <w:sz w:val="16"/>
                <w:szCs w:val="16"/>
              </w:rPr>
              <w:t>Key Activities</w:t>
            </w:r>
          </w:p>
        </w:tc>
        <w:tc>
          <w:tcPr>
            <w:tcW w:w="3999" w:type="pct"/>
            <w:gridSpan w:val="2"/>
            <w:tcBorders>
              <w:bottom w:val="double" w:sz="4" w:space="0" w:color="auto"/>
            </w:tcBorders>
          </w:tcPr>
          <w:p w14:paraId="4EE340DF" w14:textId="2B7E5677" w:rsidR="000373C1" w:rsidRPr="00EE07CA" w:rsidRDefault="000373C1" w:rsidP="00EE07CA">
            <w:pPr>
              <w:spacing w:after="0" w:line="240" w:lineRule="auto"/>
              <w:rPr>
                <w:rFonts w:ascii="Arial" w:hAnsi="Arial" w:cs="Arial"/>
                <w:sz w:val="16"/>
                <w:szCs w:val="16"/>
              </w:rPr>
            </w:pPr>
            <w:r w:rsidRPr="00CF2649">
              <w:rPr>
                <w:rFonts w:ascii="Arial" w:hAnsi="Arial" w:cs="Arial"/>
                <w:sz w:val="16"/>
                <w:szCs w:val="16"/>
              </w:rPr>
              <w:t xml:space="preserve">The HSRA Board, as the Accountable Authority, will be responsible for ensuring the effective performance of the HSRA in accordance with section 14 of the </w:t>
            </w:r>
            <w:r w:rsidRPr="00EE07CA">
              <w:rPr>
                <w:rFonts w:ascii="Arial" w:hAnsi="Arial" w:cs="Arial"/>
                <w:i/>
                <w:sz w:val="16"/>
                <w:szCs w:val="16"/>
              </w:rPr>
              <w:t>High Speed Rail Authority Act 2022.</w:t>
            </w:r>
          </w:p>
          <w:p w14:paraId="7AA72EBC" w14:textId="34EC3B8D" w:rsidR="000373C1" w:rsidRPr="00CF2649" w:rsidRDefault="000373C1" w:rsidP="00EE07CA">
            <w:pPr>
              <w:spacing w:after="0" w:line="240" w:lineRule="auto"/>
              <w:rPr>
                <w:rFonts w:ascii="Arial" w:hAnsi="Arial" w:cs="Arial"/>
                <w:i/>
                <w:sz w:val="16"/>
                <w:szCs w:val="16"/>
              </w:rPr>
            </w:pPr>
            <w:r w:rsidRPr="00CF2649">
              <w:rPr>
                <w:rFonts w:ascii="Arial" w:hAnsi="Arial" w:cs="Arial"/>
                <w:sz w:val="16"/>
                <w:szCs w:val="16"/>
              </w:rPr>
              <w:t>The Board will set activities of the HSRA for the reporting period, taking into account any Statement of Expectations issued by the Minister upon its establishment.</w:t>
            </w:r>
          </w:p>
        </w:tc>
      </w:tr>
      <w:tr w:rsidR="000373C1" w:rsidRPr="00CF2649" w14:paraId="43ABED6E" w14:textId="77777777" w:rsidTr="00EE07CA">
        <w:trPr>
          <w:trHeight w:val="258"/>
        </w:trPr>
        <w:tc>
          <w:tcPr>
            <w:tcW w:w="1001" w:type="pct"/>
            <w:tcBorders>
              <w:top w:val="double" w:sz="4" w:space="0" w:color="auto"/>
              <w:bottom w:val="single" w:sz="4" w:space="0" w:color="auto"/>
              <w:right w:val="single" w:sz="4" w:space="0" w:color="auto"/>
            </w:tcBorders>
          </w:tcPr>
          <w:p w14:paraId="2282927D" w14:textId="77777777" w:rsidR="000373C1" w:rsidRPr="00CF2649" w:rsidRDefault="000373C1" w:rsidP="00A30394">
            <w:pPr>
              <w:pStyle w:val="TableTextBase"/>
              <w:rPr>
                <w:rFonts w:cs="Arial"/>
                <w:b/>
                <w:sz w:val="16"/>
                <w:szCs w:val="16"/>
              </w:rPr>
            </w:pPr>
            <w:r w:rsidRPr="00CF2649">
              <w:rPr>
                <w:rFonts w:cs="Arial"/>
                <w:b/>
                <w:sz w:val="16"/>
                <w:szCs w:val="16"/>
              </w:rPr>
              <w:t>Year</w:t>
            </w:r>
          </w:p>
        </w:tc>
        <w:tc>
          <w:tcPr>
            <w:tcW w:w="1941" w:type="pct"/>
            <w:tcBorders>
              <w:top w:val="double" w:sz="4" w:space="0" w:color="auto"/>
              <w:left w:val="single" w:sz="4" w:space="0" w:color="auto"/>
              <w:bottom w:val="single" w:sz="4" w:space="0" w:color="auto"/>
              <w:right w:val="single" w:sz="4" w:space="0" w:color="auto"/>
            </w:tcBorders>
          </w:tcPr>
          <w:p w14:paraId="063A94C3" w14:textId="77777777" w:rsidR="000373C1" w:rsidRPr="00CF2649" w:rsidRDefault="000373C1" w:rsidP="00A30394">
            <w:pPr>
              <w:pStyle w:val="TableTextBase"/>
              <w:rPr>
                <w:rFonts w:cs="Arial"/>
                <w:b/>
                <w:sz w:val="16"/>
                <w:szCs w:val="16"/>
              </w:rPr>
            </w:pPr>
            <w:r w:rsidRPr="00CF2649">
              <w:rPr>
                <w:rFonts w:cs="Arial"/>
                <w:b/>
                <w:sz w:val="16"/>
                <w:szCs w:val="16"/>
              </w:rPr>
              <w:t>Performance measures</w:t>
            </w:r>
          </w:p>
        </w:tc>
        <w:tc>
          <w:tcPr>
            <w:tcW w:w="2058" w:type="pct"/>
            <w:tcBorders>
              <w:top w:val="double" w:sz="4" w:space="0" w:color="auto"/>
              <w:left w:val="single" w:sz="4" w:space="0" w:color="auto"/>
              <w:bottom w:val="single" w:sz="4" w:space="0" w:color="auto"/>
            </w:tcBorders>
          </w:tcPr>
          <w:p w14:paraId="1069BE08" w14:textId="77777777" w:rsidR="000373C1" w:rsidRPr="00CF2649" w:rsidRDefault="000373C1" w:rsidP="00A30394">
            <w:pPr>
              <w:pStyle w:val="TableTextBase"/>
              <w:rPr>
                <w:rFonts w:cs="Arial"/>
                <w:b/>
                <w:sz w:val="16"/>
                <w:szCs w:val="16"/>
              </w:rPr>
            </w:pPr>
            <w:r w:rsidRPr="00CF2649">
              <w:rPr>
                <w:rFonts w:cs="Arial"/>
                <w:b/>
                <w:sz w:val="16"/>
                <w:szCs w:val="16"/>
              </w:rPr>
              <w:t>Expected Performance Results</w:t>
            </w:r>
          </w:p>
        </w:tc>
      </w:tr>
      <w:tr w:rsidR="000373C1" w:rsidRPr="00CF2649" w14:paraId="17874513" w14:textId="77777777" w:rsidTr="00EE07CA">
        <w:trPr>
          <w:trHeight w:val="620"/>
        </w:trPr>
        <w:tc>
          <w:tcPr>
            <w:tcW w:w="1001" w:type="pct"/>
            <w:tcBorders>
              <w:top w:val="single" w:sz="4" w:space="0" w:color="auto"/>
              <w:bottom w:val="double" w:sz="4" w:space="0" w:color="auto"/>
              <w:right w:val="single" w:sz="4" w:space="0" w:color="auto"/>
            </w:tcBorders>
          </w:tcPr>
          <w:p w14:paraId="35C07B77" w14:textId="77777777" w:rsidR="000373C1" w:rsidRPr="00CF2649" w:rsidRDefault="000373C1" w:rsidP="00A30394">
            <w:pPr>
              <w:pStyle w:val="TableTextBase"/>
              <w:rPr>
                <w:rFonts w:cs="Arial"/>
                <w:sz w:val="16"/>
                <w:szCs w:val="16"/>
              </w:rPr>
            </w:pPr>
            <w:r w:rsidRPr="00CF2649">
              <w:rPr>
                <w:rFonts w:cs="Arial"/>
                <w:sz w:val="16"/>
                <w:szCs w:val="16"/>
              </w:rPr>
              <w:t>Current year</w:t>
            </w:r>
            <w:r w:rsidRPr="00CF2649">
              <w:rPr>
                <w:rFonts w:cs="Arial"/>
                <w:sz w:val="16"/>
                <w:szCs w:val="16"/>
              </w:rPr>
              <w:br/>
              <w:t>2022</w:t>
            </w:r>
            <w:r w:rsidRPr="00CF2649">
              <w:rPr>
                <w:rFonts w:cs="Arial"/>
                <w:sz w:val="16"/>
                <w:szCs w:val="16"/>
              </w:rPr>
              <w:noBreakHyphen/>
              <w:t>23</w:t>
            </w:r>
          </w:p>
        </w:tc>
        <w:tc>
          <w:tcPr>
            <w:tcW w:w="1941" w:type="pct"/>
            <w:tcBorders>
              <w:top w:val="single" w:sz="4" w:space="0" w:color="auto"/>
              <w:left w:val="single" w:sz="4" w:space="0" w:color="auto"/>
              <w:bottom w:val="double" w:sz="4" w:space="0" w:color="auto"/>
              <w:right w:val="single" w:sz="4" w:space="0" w:color="auto"/>
            </w:tcBorders>
          </w:tcPr>
          <w:p w14:paraId="1427CC5B" w14:textId="509218CA" w:rsidR="000373C1" w:rsidRPr="00CF2649" w:rsidRDefault="000373C1" w:rsidP="002617A2">
            <w:pPr>
              <w:pStyle w:val="TableTextBase"/>
              <w:rPr>
                <w:rFonts w:cs="Arial"/>
                <w:iCs/>
                <w:color w:val="000000" w:themeColor="text1"/>
                <w:sz w:val="16"/>
                <w:szCs w:val="16"/>
              </w:rPr>
            </w:pPr>
            <w:r w:rsidRPr="00CF2649">
              <w:rPr>
                <w:rFonts w:cs="Arial"/>
                <w:iCs/>
                <w:color w:val="000000" w:themeColor="text1"/>
                <w:sz w:val="16"/>
                <w:szCs w:val="16"/>
              </w:rPr>
              <w:t>N/A</w:t>
            </w:r>
          </w:p>
        </w:tc>
        <w:tc>
          <w:tcPr>
            <w:tcW w:w="2058" w:type="pct"/>
            <w:tcBorders>
              <w:top w:val="single" w:sz="4" w:space="0" w:color="auto"/>
              <w:left w:val="single" w:sz="4" w:space="0" w:color="auto"/>
              <w:bottom w:val="double" w:sz="4" w:space="0" w:color="auto"/>
            </w:tcBorders>
          </w:tcPr>
          <w:p w14:paraId="7CC7C96D" w14:textId="4FD98AF1" w:rsidR="000373C1" w:rsidRPr="00CF2649" w:rsidRDefault="000373C1" w:rsidP="00A30394">
            <w:pPr>
              <w:pStyle w:val="TableTextBase"/>
              <w:rPr>
                <w:rFonts w:cs="Arial"/>
                <w:iCs/>
                <w:color w:val="000000" w:themeColor="text1"/>
                <w:sz w:val="16"/>
                <w:szCs w:val="16"/>
              </w:rPr>
            </w:pPr>
            <w:r w:rsidRPr="00CF2649">
              <w:rPr>
                <w:rFonts w:cs="Arial"/>
                <w:iCs/>
                <w:color w:val="000000" w:themeColor="text1"/>
                <w:sz w:val="16"/>
                <w:szCs w:val="16"/>
              </w:rPr>
              <w:t>N/A</w:t>
            </w:r>
            <w:r w:rsidR="002617A2">
              <w:rPr>
                <w:rFonts w:cs="Arial"/>
                <w:iCs/>
                <w:color w:val="000000" w:themeColor="text1"/>
                <w:sz w:val="16"/>
                <w:szCs w:val="16"/>
              </w:rPr>
              <w:t>.</w:t>
            </w:r>
          </w:p>
        </w:tc>
      </w:tr>
      <w:tr w:rsidR="000373C1" w:rsidRPr="00CF2649" w14:paraId="71AB1255" w14:textId="77777777" w:rsidTr="00EE07CA">
        <w:trPr>
          <w:trHeight w:val="275"/>
        </w:trPr>
        <w:tc>
          <w:tcPr>
            <w:tcW w:w="1001" w:type="pct"/>
            <w:tcBorders>
              <w:top w:val="double" w:sz="4" w:space="0" w:color="auto"/>
              <w:bottom w:val="single" w:sz="4" w:space="0" w:color="auto"/>
              <w:right w:val="single" w:sz="4" w:space="0" w:color="auto"/>
            </w:tcBorders>
          </w:tcPr>
          <w:p w14:paraId="714C9245" w14:textId="16A81C91" w:rsidR="000373C1" w:rsidRPr="00CF2649" w:rsidRDefault="000373C1" w:rsidP="000373C1">
            <w:pPr>
              <w:pStyle w:val="TableTextBase"/>
              <w:rPr>
                <w:rFonts w:cs="Arial"/>
                <w:sz w:val="16"/>
                <w:szCs w:val="16"/>
              </w:rPr>
            </w:pPr>
            <w:r w:rsidRPr="00CF2649">
              <w:rPr>
                <w:rFonts w:cs="Arial"/>
                <w:b/>
                <w:sz w:val="16"/>
                <w:szCs w:val="16"/>
              </w:rPr>
              <w:t>Year</w:t>
            </w:r>
          </w:p>
        </w:tc>
        <w:tc>
          <w:tcPr>
            <w:tcW w:w="1941" w:type="pct"/>
            <w:tcBorders>
              <w:top w:val="double" w:sz="4" w:space="0" w:color="auto"/>
              <w:left w:val="single" w:sz="4" w:space="0" w:color="auto"/>
              <w:bottom w:val="single" w:sz="4" w:space="0" w:color="auto"/>
              <w:right w:val="single" w:sz="4" w:space="0" w:color="auto"/>
            </w:tcBorders>
          </w:tcPr>
          <w:p w14:paraId="21945C1A" w14:textId="4A5C99B4" w:rsidR="000373C1" w:rsidRPr="00CF2649" w:rsidRDefault="000373C1" w:rsidP="000373C1">
            <w:pPr>
              <w:pStyle w:val="TableTextBase"/>
              <w:rPr>
                <w:rFonts w:cs="Arial"/>
                <w:iCs/>
                <w:color w:val="000000" w:themeColor="text1"/>
                <w:sz w:val="16"/>
                <w:szCs w:val="16"/>
              </w:rPr>
            </w:pPr>
            <w:r w:rsidRPr="00CF2649">
              <w:rPr>
                <w:rFonts w:cs="Arial"/>
                <w:b/>
                <w:sz w:val="16"/>
                <w:szCs w:val="16"/>
              </w:rPr>
              <w:t>Performance measures</w:t>
            </w:r>
          </w:p>
        </w:tc>
        <w:tc>
          <w:tcPr>
            <w:tcW w:w="2058" w:type="pct"/>
            <w:tcBorders>
              <w:top w:val="double" w:sz="4" w:space="0" w:color="auto"/>
              <w:left w:val="single" w:sz="4" w:space="0" w:color="auto"/>
              <w:bottom w:val="single" w:sz="4" w:space="0" w:color="auto"/>
            </w:tcBorders>
          </w:tcPr>
          <w:p w14:paraId="539E0ED0" w14:textId="5D815C9D" w:rsidR="000373C1" w:rsidRPr="00CF2649" w:rsidRDefault="000373C1" w:rsidP="000373C1">
            <w:pPr>
              <w:pStyle w:val="TableTextBase"/>
              <w:rPr>
                <w:rFonts w:cs="Arial"/>
                <w:iCs/>
                <w:color w:val="000000" w:themeColor="text1"/>
                <w:sz w:val="16"/>
                <w:szCs w:val="16"/>
              </w:rPr>
            </w:pPr>
            <w:r w:rsidRPr="00CF2649">
              <w:rPr>
                <w:rFonts w:cs="Arial"/>
                <w:b/>
                <w:sz w:val="16"/>
                <w:szCs w:val="16"/>
              </w:rPr>
              <w:t>Expected Performance Results</w:t>
            </w:r>
          </w:p>
        </w:tc>
      </w:tr>
      <w:tr w:rsidR="000373C1" w:rsidRPr="00CF2649" w14:paraId="6AEAB2AC" w14:textId="77777777" w:rsidTr="00EE07CA">
        <w:trPr>
          <w:trHeight w:val="1215"/>
        </w:trPr>
        <w:tc>
          <w:tcPr>
            <w:tcW w:w="1001" w:type="pct"/>
            <w:tcBorders>
              <w:top w:val="single" w:sz="4" w:space="0" w:color="auto"/>
              <w:bottom w:val="single" w:sz="4" w:space="0" w:color="auto"/>
              <w:right w:val="single" w:sz="4" w:space="0" w:color="auto"/>
            </w:tcBorders>
          </w:tcPr>
          <w:p w14:paraId="4B5B8E68" w14:textId="77777777" w:rsidR="000373C1" w:rsidRPr="00CF2649" w:rsidRDefault="000373C1" w:rsidP="000373C1">
            <w:pPr>
              <w:pStyle w:val="TableTextBase"/>
              <w:rPr>
                <w:rFonts w:cs="Arial"/>
                <w:sz w:val="16"/>
                <w:szCs w:val="16"/>
              </w:rPr>
            </w:pPr>
            <w:r w:rsidRPr="00CF2649">
              <w:rPr>
                <w:rFonts w:cs="Arial"/>
                <w:sz w:val="16"/>
                <w:szCs w:val="16"/>
              </w:rPr>
              <w:t xml:space="preserve">Budget year </w:t>
            </w:r>
          </w:p>
          <w:p w14:paraId="61A1B945" w14:textId="0A5616E1" w:rsidR="000373C1" w:rsidRPr="00CF2649" w:rsidRDefault="000373C1" w:rsidP="000373C1">
            <w:pPr>
              <w:pStyle w:val="TableTextBase"/>
              <w:rPr>
                <w:rFonts w:cs="Arial"/>
                <w:sz w:val="16"/>
                <w:szCs w:val="16"/>
              </w:rPr>
            </w:pPr>
            <w:r w:rsidRPr="00CF2649">
              <w:rPr>
                <w:rFonts w:cs="Arial"/>
                <w:sz w:val="16"/>
                <w:szCs w:val="16"/>
              </w:rPr>
              <w:t>2023-24</w:t>
            </w:r>
          </w:p>
        </w:tc>
        <w:tc>
          <w:tcPr>
            <w:tcW w:w="1941" w:type="pct"/>
            <w:tcBorders>
              <w:top w:val="single" w:sz="4" w:space="0" w:color="auto"/>
              <w:left w:val="single" w:sz="4" w:space="0" w:color="auto"/>
              <w:bottom w:val="single" w:sz="4" w:space="0" w:color="auto"/>
              <w:right w:val="single" w:sz="4" w:space="0" w:color="auto"/>
            </w:tcBorders>
          </w:tcPr>
          <w:p w14:paraId="144D7499" w14:textId="30B781A1" w:rsidR="000373C1" w:rsidRPr="00CF2649" w:rsidRDefault="000373C1" w:rsidP="000373C1">
            <w:pPr>
              <w:pStyle w:val="TableTextBase"/>
              <w:rPr>
                <w:rFonts w:cs="Arial"/>
                <w:iCs/>
                <w:color w:val="000000" w:themeColor="text1"/>
                <w:sz w:val="16"/>
                <w:szCs w:val="16"/>
              </w:rPr>
            </w:pPr>
            <w:r w:rsidRPr="00CF2649">
              <w:rPr>
                <w:rFonts w:cs="Arial"/>
                <w:sz w:val="16"/>
                <w:szCs w:val="16"/>
              </w:rPr>
              <w:t xml:space="preserve">To be finalised by the Board as </w:t>
            </w:r>
            <w:r w:rsidR="00EE07CA">
              <w:rPr>
                <w:rFonts w:cs="Arial"/>
                <w:sz w:val="16"/>
                <w:szCs w:val="16"/>
              </w:rPr>
              <w:t xml:space="preserve">the </w:t>
            </w:r>
            <w:r w:rsidRPr="00CF2649">
              <w:rPr>
                <w:rFonts w:cs="Arial"/>
                <w:sz w:val="16"/>
                <w:szCs w:val="16"/>
              </w:rPr>
              <w:t>Accountable Authority, taking into account any Statement of Expectations issued by the Minister upon establishment, and the main functions of the HSRA set by the High Speed Rail Authority Act 2022</w:t>
            </w:r>
          </w:p>
        </w:tc>
        <w:tc>
          <w:tcPr>
            <w:tcW w:w="2058" w:type="pct"/>
            <w:tcBorders>
              <w:top w:val="single" w:sz="4" w:space="0" w:color="auto"/>
              <w:left w:val="single" w:sz="4" w:space="0" w:color="auto"/>
              <w:bottom w:val="single" w:sz="4" w:space="0" w:color="auto"/>
            </w:tcBorders>
          </w:tcPr>
          <w:p w14:paraId="7A7EBB77" w14:textId="2221004B" w:rsidR="000373C1" w:rsidRPr="00CF2649" w:rsidRDefault="000373C1" w:rsidP="002617A2">
            <w:pPr>
              <w:pStyle w:val="TableTextBase"/>
              <w:rPr>
                <w:rFonts w:cs="Arial"/>
                <w:iCs/>
                <w:color w:val="000000" w:themeColor="text1"/>
                <w:sz w:val="16"/>
                <w:szCs w:val="16"/>
              </w:rPr>
            </w:pPr>
            <w:r w:rsidRPr="00CF2649">
              <w:rPr>
                <w:rFonts w:cs="Arial"/>
                <w:sz w:val="16"/>
                <w:szCs w:val="16"/>
              </w:rPr>
              <w:t>To be finalised by the Board as</w:t>
            </w:r>
            <w:r w:rsidR="00EE07CA">
              <w:rPr>
                <w:rFonts w:cs="Arial"/>
                <w:sz w:val="16"/>
                <w:szCs w:val="16"/>
              </w:rPr>
              <w:t xml:space="preserve"> the</w:t>
            </w:r>
            <w:r w:rsidRPr="00CF2649">
              <w:rPr>
                <w:rFonts w:cs="Arial"/>
                <w:sz w:val="16"/>
                <w:szCs w:val="16"/>
              </w:rPr>
              <w:t xml:space="preserve"> Accountable Authority, taking into account the performance measures it sets following its establishment. </w:t>
            </w:r>
          </w:p>
        </w:tc>
      </w:tr>
      <w:tr w:rsidR="000373C1" w:rsidRPr="00CF2649" w14:paraId="60816481" w14:textId="77777777" w:rsidTr="00EE07CA">
        <w:trPr>
          <w:trHeight w:val="835"/>
        </w:trPr>
        <w:tc>
          <w:tcPr>
            <w:tcW w:w="1001" w:type="pct"/>
            <w:tcBorders>
              <w:top w:val="single" w:sz="4" w:space="0" w:color="auto"/>
              <w:bottom w:val="single" w:sz="4" w:space="0" w:color="auto"/>
              <w:right w:val="single" w:sz="4" w:space="0" w:color="auto"/>
            </w:tcBorders>
          </w:tcPr>
          <w:p w14:paraId="3A8AA8E9" w14:textId="77777777" w:rsidR="000373C1" w:rsidRPr="00CF2649" w:rsidRDefault="000373C1" w:rsidP="000373C1">
            <w:pPr>
              <w:pStyle w:val="TableTextBase"/>
              <w:rPr>
                <w:rFonts w:cs="Arial"/>
                <w:sz w:val="16"/>
                <w:szCs w:val="16"/>
              </w:rPr>
            </w:pPr>
            <w:r w:rsidRPr="00CF2649">
              <w:rPr>
                <w:rFonts w:cs="Arial"/>
                <w:sz w:val="16"/>
                <w:szCs w:val="16"/>
              </w:rPr>
              <w:t>Forward Estimates</w:t>
            </w:r>
          </w:p>
          <w:p w14:paraId="4ABD4793" w14:textId="29D48807" w:rsidR="000373C1" w:rsidRPr="00CF2649" w:rsidRDefault="000373C1" w:rsidP="000373C1">
            <w:pPr>
              <w:pStyle w:val="TableTextBase"/>
              <w:rPr>
                <w:rFonts w:cs="Arial"/>
                <w:sz w:val="16"/>
                <w:szCs w:val="16"/>
              </w:rPr>
            </w:pPr>
            <w:r w:rsidRPr="00CF2649">
              <w:rPr>
                <w:rFonts w:cs="Arial"/>
                <w:sz w:val="16"/>
                <w:szCs w:val="16"/>
              </w:rPr>
              <w:t>2024-27</w:t>
            </w:r>
          </w:p>
        </w:tc>
        <w:tc>
          <w:tcPr>
            <w:tcW w:w="1941" w:type="pct"/>
            <w:tcBorders>
              <w:top w:val="single" w:sz="4" w:space="0" w:color="auto"/>
              <w:left w:val="single" w:sz="4" w:space="0" w:color="auto"/>
              <w:bottom w:val="single" w:sz="4" w:space="0" w:color="auto"/>
              <w:right w:val="single" w:sz="4" w:space="0" w:color="auto"/>
            </w:tcBorders>
          </w:tcPr>
          <w:p w14:paraId="5A6FAA38" w14:textId="20741FB5" w:rsidR="000373C1" w:rsidRPr="00CF2649" w:rsidRDefault="000373C1" w:rsidP="000373C1">
            <w:pPr>
              <w:pStyle w:val="TableTextBase"/>
              <w:rPr>
                <w:rFonts w:cs="Arial"/>
                <w:iCs/>
                <w:color w:val="000000" w:themeColor="text1"/>
                <w:sz w:val="16"/>
                <w:szCs w:val="16"/>
              </w:rPr>
            </w:pPr>
            <w:r w:rsidRPr="00CF2649">
              <w:rPr>
                <w:rFonts w:cs="Arial"/>
                <w:iCs/>
                <w:color w:val="000000" w:themeColor="text1"/>
                <w:sz w:val="16"/>
                <w:szCs w:val="16"/>
              </w:rPr>
              <w:t>As per 2023-24</w:t>
            </w:r>
          </w:p>
        </w:tc>
        <w:tc>
          <w:tcPr>
            <w:tcW w:w="2058" w:type="pct"/>
            <w:tcBorders>
              <w:top w:val="single" w:sz="4" w:space="0" w:color="auto"/>
              <w:left w:val="single" w:sz="4" w:space="0" w:color="auto"/>
              <w:bottom w:val="single" w:sz="4" w:space="0" w:color="auto"/>
            </w:tcBorders>
          </w:tcPr>
          <w:p w14:paraId="08E1FBB1" w14:textId="2CF6D1FF" w:rsidR="000373C1" w:rsidRPr="00CF2649" w:rsidRDefault="000373C1" w:rsidP="000373C1">
            <w:pPr>
              <w:pStyle w:val="TableTextBase"/>
              <w:rPr>
                <w:rFonts w:cs="Arial"/>
                <w:iCs/>
                <w:color w:val="000000" w:themeColor="text1"/>
                <w:sz w:val="16"/>
                <w:szCs w:val="16"/>
              </w:rPr>
            </w:pPr>
            <w:r w:rsidRPr="00CF2649">
              <w:rPr>
                <w:rFonts w:cs="Arial"/>
                <w:iCs/>
                <w:color w:val="000000" w:themeColor="text1"/>
                <w:sz w:val="16"/>
                <w:szCs w:val="16"/>
              </w:rPr>
              <w:t>As per 2023-24</w:t>
            </w:r>
            <w:r w:rsidR="002617A2">
              <w:rPr>
                <w:rFonts w:cs="Arial"/>
                <w:iCs/>
                <w:color w:val="000000" w:themeColor="text1"/>
                <w:sz w:val="16"/>
                <w:szCs w:val="16"/>
              </w:rPr>
              <w:t>.</w:t>
            </w:r>
          </w:p>
        </w:tc>
      </w:tr>
    </w:tbl>
    <w:p w14:paraId="0DEFF804" w14:textId="2821BEA7" w:rsidR="00105AC6" w:rsidRPr="00CF2649" w:rsidRDefault="00105AC6" w:rsidP="008B4600">
      <w:pPr>
        <w:spacing w:after="0" w:line="240" w:lineRule="auto"/>
        <w:rPr>
          <w:rFonts w:ascii="Arial" w:hAnsi="Arial" w:cs="Arial"/>
          <w:sz w:val="16"/>
          <w:szCs w:val="16"/>
        </w:rPr>
      </w:pPr>
      <w:r w:rsidRPr="00CF2649">
        <w:rPr>
          <w:rFonts w:ascii="Arial" w:hAnsi="Arial" w:cs="Arial"/>
          <w:sz w:val="16"/>
          <w:szCs w:val="16"/>
        </w:rPr>
        <w:br w:type="page"/>
      </w:r>
    </w:p>
    <w:p w14:paraId="4A0A62F1" w14:textId="77777777" w:rsidR="00105AC6" w:rsidRPr="00AD42E2" w:rsidRDefault="00105AC6" w:rsidP="00F74C88">
      <w:pPr>
        <w:pStyle w:val="Heading2-HSRA"/>
      </w:pPr>
      <w:r w:rsidRPr="00AD42E2">
        <w:lastRenderedPageBreak/>
        <w:t>Section 3: Budgeted financial statements</w:t>
      </w:r>
    </w:p>
    <w:p w14:paraId="0B82A390" w14:textId="0AEE2455" w:rsidR="00105AC6" w:rsidRDefault="00105AC6" w:rsidP="00105AC6">
      <w:r>
        <w:t xml:space="preserve">Section 3 presents budgeted financial statements which provide a comprehensive snapshot of </w:t>
      </w:r>
      <w:r w:rsidR="008B4600">
        <w:t>HSR</w:t>
      </w:r>
      <w:r>
        <w:t>A</w:t>
      </w:r>
      <w:r w:rsidR="00EE07CA">
        <w:t>’s</w:t>
      </w:r>
      <w:r>
        <w:t xml:space="preserve"> finances for the </w:t>
      </w:r>
      <w:r w:rsidR="00041DDD" w:rsidRPr="00792232">
        <w:t>2023-24</w:t>
      </w:r>
      <w:r w:rsidR="00041DDD" w:rsidRPr="00792232">
        <w:rPr>
          <w:color w:val="00B050"/>
        </w:rPr>
        <w:t xml:space="preserve"> </w:t>
      </w:r>
      <w:r>
        <w:t xml:space="preserve">Budget year, including the impact of budget measures and resourcing on financial statements. </w:t>
      </w:r>
    </w:p>
    <w:p w14:paraId="2DC98B9A" w14:textId="77777777" w:rsidR="00105AC6" w:rsidRPr="005328A9" w:rsidRDefault="00105AC6" w:rsidP="00F74C88">
      <w:pPr>
        <w:pStyle w:val="Heading3-HSRA"/>
      </w:pPr>
      <w:bookmarkStart w:id="30" w:name="_Toc98440320"/>
      <w:bookmarkStart w:id="31" w:name="_Toc98440468"/>
      <w:bookmarkStart w:id="32" w:name="_Toc98440616"/>
      <w:bookmarkStart w:id="33" w:name="_Toc98440764"/>
      <w:bookmarkStart w:id="34" w:name="_Toc98440912"/>
      <w:r w:rsidRPr="005328A9">
        <w:t>3.1</w:t>
      </w:r>
      <w:r w:rsidRPr="005328A9">
        <w:tab/>
      </w:r>
      <w:r w:rsidRPr="00A03C93">
        <w:t>Budgeted financial statements</w:t>
      </w:r>
      <w:bookmarkEnd w:id="30"/>
      <w:bookmarkEnd w:id="31"/>
      <w:bookmarkEnd w:id="32"/>
      <w:bookmarkEnd w:id="33"/>
      <w:bookmarkEnd w:id="34"/>
    </w:p>
    <w:p w14:paraId="27FD66F1" w14:textId="77777777" w:rsidR="00105AC6" w:rsidRDefault="00105AC6" w:rsidP="001566EF">
      <w:pPr>
        <w:pStyle w:val="Heading4-NoTOC"/>
      </w:pPr>
      <w:r>
        <w:t>3.1.1</w:t>
      </w:r>
      <w:r>
        <w:tab/>
        <w:t>Explanatory notes and analysis of budgeted financial statements</w:t>
      </w:r>
    </w:p>
    <w:p w14:paraId="3F62F6C7" w14:textId="77777777" w:rsidR="00105AC6" w:rsidRPr="00CB0C93" w:rsidRDefault="00105AC6" w:rsidP="00130CDB">
      <w:pPr>
        <w:spacing w:after="120"/>
        <w:rPr>
          <w:b/>
          <w:bCs/>
          <w:iCs/>
        </w:rPr>
      </w:pPr>
      <w:r w:rsidRPr="00CB0C93">
        <w:rPr>
          <w:b/>
          <w:bCs/>
          <w:iCs/>
        </w:rPr>
        <w:t xml:space="preserve">Budgeted </w:t>
      </w:r>
      <w:r>
        <w:rPr>
          <w:b/>
          <w:bCs/>
          <w:iCs/>
        </w:rPr>
        <w:t>Department</w:t>
      </w:r>
      <w:r w:rsidRPr="00CB0C93">
        <w:rPr>
          <w:b/>
          <w:bCs/>
          <w:iCs/>
        </w:rPr>
        <w:t>al income statement</w:t>
      </w:r>
      <w:r>
        <w:rPr>
          <w:b/>
          <w:bCs/>
          <w:iCs/>
        </w:rPr>
        <w:t xml:space="preserve"> </w:t>
      </w:r>
    </w:p>
    <w:p w14:paraId="4277F1CC" w14:textId="0ECB5162" w:rsidR="00EE07CA" w:rsidRDefault="00EE07CA" w:rsidP="00EE07CA">
      <w:r w:rsidRPr="00CC0393">
        <w:t xml:space="preserve">Total budgeted expenses for the HSRA in 2023-24 are $5.4 million, including $2.4 million in employee benefit expenses and $3.0 million in supplier expenses. Supplier expenses include contracted services, consultancy, travel and other administration costs. </w:t>
      </w:r>
    </w:p>
    <w:p w14:paraId="06FDEE2B" w14:textId="77777777" w:rsidR="00C040A4" w:rsidRDefault="00C040A4" w:rsidP="00C040A4">
      <w:r>
        <w:t xml:space="preserve">2022-23 figures are estimated as at the October 2022-23 Budget. The </w:t>
      </w:r>
      <w:r>
        <w:rPr>
          <w:i/>
          <w:iCs/>
        </w:rPr>
        <w:t xml:space="preserve">High Speed Rail Authority Act 2022 </w:t>
      </w:r>
      <w:r>
        <w:t xml:space="preserve">established the HSRA, which will commence on 13 June 2023. </w:t>
      </w:r>
    </w:p>
    <w:p w14:paraId="292E137E" w14:textId="4813B67A" w:rsidR="00C040A4" w:rsidRDefault="00C040A4" w:rsidP="00C040A4">
      <w:r>
        <w:t>Assets and liabilities of the NFRA will be transferred to the HSRA.</w:t>
      </w:r>
    </w:p>
    <w:p w14:paraId="100B6822" w14:textId="77777777" w:rsidR="00105AC6" w:rsidRDefault="00105AC6" w:rsidP="00130CDB">
      <w:pPr>
        <w:pStyle w:val="Heading3-CASA"/>
      </w:pPr>
      <w:r>
        <w:br w:type="page"/>
      </w:r>
      <w:bookmarkStart w:id="35" w:name="_Toc98440321"/>
      <w:bookmarkStart w:id="36" w:name="_Toc98440469"/>
      <w:bookmarkStart w:id="37" w:name="_Toc98440617"/>
      <w:bookmarkStart w:id="38" w:name="_Toc98440765"/>
      <w:bookmarkStart w:id="39" w:name="_Toc98440913"/>
    </w:p>
    <w:p w14:paraId="20A6A25E" w14:textId="77777777" w:rsidR="00105AC6" w:rsidRPr="00605958" w:rsidRDefault="00105AC6" w:rsidP="008902E8">
      <w:pPr>
        <w:pStyle w:val="Heading3-HSRA"/>
      </w:pPr>
      <w:r w:rsidRPr="00605958">
        <w:lastRenderedPageBreak/>
        <w:t>3.2</w:t>
      </w:r>
      <w:r w:rsidRPr="00605958">
        <w:tab/>
        <w:t>Budgeted financial statements tables</w:t>
      </w:r>
      <w:bookmarkEnd w:id="35"/>
      <w:bookmarkEnd w:id="36"/>
      <w:bookmarkEnd w:id="37"/>
      <w:bookmarkEnd w:id="38"/>
      <w:bookmarkEnd w:id="39"/>
    </w:p>
    <w:p w14:paraId="33AFA499" w14:textId="224E1C97" w:rsidR="00105AC6" w:rsidRDefault="00105AC6" w:rsidP="00105AC6">
      <w:pPr>
        <w:pStyle w:val="TableHeading"/>
        <w:rPr>
          <w:noProof/>
        </w:rPr>
      </w:pPr>
      <w:r w:rsidRPr="000135A4">
        <w:t xml:space="preserve">Table 3.1: Comprehensive income statement (showing net cost of services) </w:t>
      </w:r>
      <w:r w:rsidRPr="000135A4">
        <w:rPr>
          <w:snapToGrid w:val="0"/>
        </w:rPr>
        <w:t>for the period ended 30 June</w:t>
      </w:r>
      <w:r w:rsidRPr="00D52088">
        <w:rPr>
          <w:noProof/>
        </w:rPr>
        <w:t xml:space="preserve"> </w:t>
      </w:r>
    </w:p>
    <w:tbl>
      <w:tblPr>
        <w:tblW w:w="5000" w:type="pct"/>
        <w:tblLook w:val="04A0" w:firstRow="1" w:lastRow="0" w:firstColumn="1" w:lastColumn="0" w:noHBand="0" w:noVBand="1"/>
      </w:tblPr>
      <w:tblGrid>
        <w:gridCol w:w="3238"/>
        <w:gridCol w:w="933"/>
        <w:gridCol w:w="885"/>
        <w:gridCol w:w="885"/>
        <w:gridCol w:w="885"/>
        <w:gridCol w:w="884"/>
      </w:tblGrid>
      <w:tr w:rsidR="00EE07CA" w:rsidRPr="00EE07CA" w14:paraId="7D76118E" w14:textId="77777777" w:rsidTr="00EE07CA">
        <w:trPr>
          <w:trHeight w:val="204"/>
        </w:trPr>
        <w:tc>
          <w:tcPr>
            <w:tcW w:w="2100" w:type="pct"/>
            <w:tcBorders>
              <w:top w:val="single" w:sz="4" w:space="0" w:color="auto"/>
              <w:left w:val="nil"/>
              <w:bottom w:val="nil"/>
              <w:right w:val="nil"/>
            </w:tcBorders>
            <w:shd w:val="clear" w:color="auto" w:fill="auto"/>
            <w:noWrap/>
            <w:vAlign w:val="bottom"/>
            <w:hideMark/>
          </w:tcPr>
          <w:p w14:paraId="1A0D3ADC" w14:textId="77777777" w:rsidR="00EE07CA" w:rsidRPr="00EE07CA" w:rsidRDefault="00EE07CA" w:rsidP="00EE07CA">
            <w:pPr>
              <w:spacing w:after="0" w:line="240" w:lineRule="auto"/>
              <w:rPr>
                <w:rFonts w:ascii="Arial" w:hAnsi="Arial" w:cs="Arial"/>
                <w:b/>
                <w:bCs/>
                <w:sz w:val="16"/>
                <w:szCs w:val="16"/>
              </w:rPr>
            </w:pPr>
            <w:r w:rsidRPr="00EE07CA">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0897BC81"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sz w:val="16"/>
                <w:szCs w:val="16"/>
              </w:rPr>
              <w:t>2022-23 Estimated actual</w:t>
            </w:r>
            <w:r w:rsidRPr="00EE07CA">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40274547"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sz w:val="16"/>
                <w:szCs w:val="16"/>
              </w:rPr>
              <w:t>2023-24</w:t>
            </w:r>
            <w:r w:rsidRPr="00EE07CA">
              <w:rPr>
                <w:rFonts w:ascii="Arial" w:hAnsi="Arial" w:cs="Arial"/>
                <w:sz w:val="16"/>
                <w:szCs w:val="16"/>
              </w:rPr>
              <w:br/>
              <w:t>Budget</w:t>
            </w:r>
            <w:r w:rsidRPr="00EE07CA">
              <w:rPr>
                <w:rFonts w:ascii="Arial" w:hAnsi="Arial" w:cs="Arial"/>
                <w:sz w:val="16"/>
                <w:szCs w:val="16"/>
              </w:rPr>
              <w:br/>
            </w:r>
            <w:r w:rsidRPr="00EE07CA">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3D999946"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sz w:val="16"/>
                <w:szCs w:val="16"/>
              </w:rPr>
              <w:t>2024-25 Forward estimate</w:t>
            </w:r>
            <w:r w:rsidRPr="00EE07CA">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4899DC29"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sz w:val="16"/>
                <w:szCs w:val="16"/>
              </w:rPr>
              <w:t>2025-26 Forward estimate</w:t>
            </w:r>
            <w:r w:rsidRPr="00EE07CA">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519FE08B"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sz w:val="16"/>
                <w:szCs w:val="16"/>
              </w:rPr>
              <w:t>2026-27</w:t>
            </w:r>
            <w:r w:rsidRPr="00EE07CA">
              <w:rPr>
                <w:rFonts w:ascii="Arial" w:hAnsi="Arial" w:cs="Arial"/>
                <w:sz w:val="16"/>
                <w:szCs w:val="16"/>
              </w:rPr>
              <w:br/>
              <w:t>Forward estimate</w:t>
            </w:r>
            <w:r w:rsidRPr="00EE07CA">
              <w:rPr>
                <w:rFonts w:ascii="Arial" w:hAnsi="Arial" w:cs="Arial"/>
                <w:sz w:val="16"/>
                <w:szCs w:val="16"/>
              </w:rPr>
              <w:br/>
              <w:t>$'000</w:t>
            </w:r>
          </w:p>
        </w:tc>
      </w:tr>
      <w:tr w:rsidR="00EE07CA" w:rsidRPr="00EE07CA" w14:paraId="565A9D1A" w14:textId="77777777" w:rsidTr="00EE07CA">
        <w:trPr>
          <w:trHeight w:val="204"/>
        </w:trPr>
        <w:tc>
          <w:tcPr>
            <w:tcW w:w="2100" w:type="pct"/>
            <w:tcBorders>
              <w:top w:val="nil"/>
              <w:left w:val="nil"/>
              <w:bottom w:val="nil"/>
              <w:right w:val="nil"/>
            </w:tcBorders>
            <w:shd w:val="clear" w:color="auto" w:fill="auto"/>
            <w:noWrap/>
            <w:vAlign w:val="bottom"/>
            <w:hideMark/>
          </w:tcPr>
          <w:p w14:paraId="358C655B" w14:textId="77777777" w:rsidR="00EE07CA" w:rsidRPr="00EE07CA" w:rsidRDefault="00EE07CA" w:rsidP="00EE07CA">
            <w:pPr>
              <w:spacing w:after="0" w:line="240" w:lineRule="auto"/>
              <w:rPr>
                <w:rFonts w:ascii="Arial" w:hAnsi="Arial" w:cs="Arial"/>
                <w:b/>
                <w:bCs/>
                <w:sz w:val="16"/>
                <w:szCs w:val="16"/>
              </w:rPr>
            </w:pPr>
            <w:r w:rsidRPr="00EE07CA">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661915C5" w14:textId="77777777" w:rsidR="00EE07CA" w:rsidRPr="00EE07CA" w:rsidRDefault="00EE07CA" w:rsidP="00EE07CA">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6B650BDE" w14:textId="77777777" w:rsidR="00EE07CA" w:rsidRPr="00EE07CA" w:rsidRDefault="00EE07CA" w:rsidP="00EE07CA">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1E8533AB" w14:textId="77777777" w:rsidR="00EE07CA" w:rsidRPr="00EE07CA" w:rsidRDefault="00EE07CA" w:rsidP="00EE07CA">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771BEFE0" w14:textId="77777777" w:rsidR="00EE07CA" w:rsidRPr="00EE07CA" w:rsidRDefault="00EE07CA" w:rsidP="00EE07CA">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05CE4C87" w14:textId="77777777" w:rsidR="00EE07CA" w:rsidRPr="00EE07CA" w:rsidRDefault="00EE07CA" w:rsidP="00EE07CA">
            <w:pPr>
              <w:spacing w:after="0" w:line="240" w:lineRule="auto"/>
              <w:jc w:val="right"/>
              <w:rPr>
                <w:rFonts w:ascii="Times New Roman" w:hAnsi="Times New Roman"/>
              </w:rPr>
            </w:pPr>
          </w:p>
        </w:tc>
      </w:tr>
      <w:tr w:rsidR="00EE07CA" w:rsidRPr="00EE07CA" w14:paraId="2D6CF19E" w14:textId="77777777" w:rsidTr="00EE07CA">
        <w:trPr>
          <w:trHeight w:val="204"/>
        </w:trPr>
        <w:tc>
          <w:tcPr>
            <w:tcW w:w="2100" w:type="pct"/>
            <w:tcBorders>
              <w:top w:val="nil"/>
              <w:left w:val="nil"/>
              <w:bottom w:val="nil"/>
              <w:right w:val="nil"/>
            </w:tcBorders>
            <w:shd w:val="clear" w:color="auto" w:fill="auto"/>
            <w:noWrap/>
            <w:vAlign w:val="bottom"/>
            <w:hideMark/>
          </w:tcPr>
          <w:p w14:paraId="6D49C1EA" w14:textId="77777777" w:rsidR="00EE07CA" w:rsidRPr="00EE07CA" w:rsidRDefault="00EE07CA" w:rsidP="00EE07CA">
            <w:pPr>
              <w:spacing w:after="0" w:line="240" w:lineRule="auto"/>
              <w:ind w:firstLineChars="100" w:firstLine="160"/>
              <w:rPr>
                <w:rFonts w:ascii="Arial" w:hAnsi="Arial" w:cs="Arial"/>
                <w:sz w:val="16"/>
                <w:szCs w:val="16"/>
              </w:rPr>
            </w:pPr>
            <w:r w:rsidRPr="00EE07CA">
              <w:rPr>
                <w:rFonts w:ascii="Arial" w:hAnsi="Arial" w:cs="Arial"/>
                <w:sz w:val="16"/>
                <w:szCs w:val="16"/>
              </w:rPr>
              <w:t>Employee benefits</w:t>
            </w:r>
          </w:p>
        </w:tc>
        <w:tc>
          <w:tcPr>
            <w:tcW w:w="605" w:type="pct"/>
            <w:tcBorders>
              <w:top w:val="nil"/>
              <w:left w:val="nil"/>
              <w:bottom w:val="nil"/>
              <w:right w:val="nil"/>
            </w:tcBorders>
            <w:shd w:val="clear" w:color="auto" w:fill="auto"/>
            <w:noWrap/>
            <w:vAlign w:val="bottom"/>
            <w:hideMark/>
          </w:tcPr>
          <w:p w14:paraId="41A1152F"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sz w:val="16"/>
                <w:szCs w:val="16"/>
              </w:rPr>
              <w:t>1,589</w:t>
            </w:r>
          </w:p>
        </w:tc>
        <w:tc>
          <w:tcPr>
            <w:tcW w:w="574" w:type="pct"/>
            <w:tcBorders>
              <w:top w:val="nil"/>
              <w:left w:val="nil"/>
              <w:bottom w:val="nil"/>
              <w:right w:val="nil"/>
            </w:tcBorders>
            <w:shd w:val="clear" w:color="000000" w:fill="E6E6E6"/>
            <w:noWrap/>
            <w:vAlign w:val="bottom"/>
            <w:hideMark/>
          </w:tcPr>
          <w:p w14:paraId="5BB68A8F"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sz w:val="16"/>
                <w:szCs w:val="16"/>
              </w:rPr>
              <w:t>2,412</w:t>
            </w:r>
          </w:p>
        </w:tc>
        <w:tc>
          <w:tcPr>
            <w:tcW w:w="574" w:type="pct"/>
            <w:tcBorders>
              <w:top w:val="nil"/>
              <w:left w:val="nil"/>
              <w:bottom w:val="nil"/>
              <w:right w:val="nil"/>
            </w:tcBorders>
            <w:shd w:val="clear" w:color="auto" w:fill="auto"/>
            <w:noWrap/>
            <w:vAlign w:val="bottom"/>
            <w:hideMark/>
          </w:tcPr>
          <w:p w14:paraId="04EE6BAA"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color w:val="000000"/>
                <w:sz w:val="16"/>
                <w:szCs w:val="16"/>
              </w:rPr>
              <w:t>2,433</w:t>
            </w:r>
          </w:p>
        </w:tc>
        <w:tc>
          <w:tcPr>
            <w:tcW w:w="574" w:type="pct"/>
            <w:tcBorders>
              <w:top w:val="nil"/>
              <w:left w:val="nil"/>
              <w:bottom w:val="nil"/>
              <w:right w:val="nil"/>
            </w:tcBorders>
            <w:shd w:val="clear" w:color="auto" w:fill="auto"/>
            <w:noWrap/>
            <w:vAlign w:val="bottom"/>
            <w:hideMark/>
          </w:tcPr>
          <w:p w14:paraId="49A518D2"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color w:val="000000"/>
                <w:sz w:val="16"/>
                <w:szCs w:val="16"/>
              </w:rPr>
              <w:t>2,454</w:t>
            </w:r>
          </w:p>
        </w:tc>
        <w:tc>
          <w:tcPr>
            <w:tcW w:w="573" w:type="pct"/>
            <w:tcBorders>
              <w:top w:val="nil"/>
              <w:left w:val="nil"/>
              <w:bottom w:val="nil"/>
              <w:right w:val="nil"/>
            </w:tcBorders>
            <w:shd w:val="clear" w:color="auto" w:fill="auto"/>
            <w:noWrap/>
            <w:vAlign w:val="bottom"/>
            <w:hideMark/>
          </w:tcPr>
          <w:p w14:paraId="5DB615BE"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sz w:val="16"/>
                <w:szCs w:val="16"/>
              </w:rPr>
              <w:t>-</w:t>
            </w:r>
          </w:p>
        </w:tc>
      </w:tr>
      <w:tr w:rsidR="00EE07CA" w:rsidRPr="00EE07CA" w14:paraId="3ACB1DD8" w14:textId="77777777" w:rsidTr="00EE07CA">
        <w:trPr>
          <w:trHeight w:val="204"/>
        </w:trPr>
        <w:tc>
          <w:tcPr>
            <w:tcW w:w="2100" w:type="pct"/>
            <w:tcBorders>
              <w:top w:val="nil"/>
              <w:left w:val="nil"/>
              <w:bottom w:val="nil"/>
              <w:right w:val="nil"/>
            </w:tcBorders>
            <w:shd w:val="clear" w:color="auto" w:fill="auto"/>
            <w:noWrap/>
            <w:vAlign w:val="bottom"/>
            <w:hideMark/>
          </w:tcPr>
          <w:p w14:paraId="477DFAD6" w14:textId="77777777" w:rsidR="00EE07CA" w:rsidRPr="00EE07CA" w:rsidRDefault="00EE07CA" w:rsidP="00EE07CA">
            <w:pPr>
              <w:spacing w:after="0" w:line="240" w:lineRule="auto"/>
              <w:ind w:firstLineChars="100" w:firstLine="160"/>
              <w:rPr>
                <w:rFonts w:ascii="Arial" w:hAnsi="Arial" w:cs="Arial"/>
                <w:sz w:val="16"/>
                <w:szCs w:val="16"/>
              </w:rPr>
            </w:pPr>
            <w:r w:rsidRPr="00EE07CA">
              <w:rPr>
                <w:rFonts w:ascii="Arial" w:hAnsi="Arial" w:cs="Arial"/>
                <w:sz w:val="16"/>
                <w:szCs w:val="16"/>
              </w:rPr>
              <w:t>Suppliers</w:t>
            </w:r>
          </w:p>
        </w:tc>
        <w:tc>
          <w:tcPr>
            <w:tcW w:w="605" w:type="pct"/>
            <w:tcBorders>
              <w:top w:val="nil"/>
              <w:left w:val="nil"/>
              <w:bottom w:val="nil"/>
              <w:right w:val="nil"/>
            </w:tcBorders>
            <w:shd w:val="clear" w:color="auto" w:fill="auto"/>
            <w:noWrap/>
            <w:vAlign w:val="bottom"/>
            <w:hideMark/>
          </w:tcPr>
          <w:p w14:paraId="470CC5AC"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sz w:val="16"/>
                <w:szCs w:val="16"/>
              </w:rPr>
              <w:t>2,858</w:t>
            </w:r>
          </w:p>
        </w:tc>
        <w:tc>
          <w:tcPr>
            <w:tcW w:w="574" w:type="pct"/>
            <w:tcBorders>
              <w:top w:val="nil"/>
              <w:left w:val="nil"/>
              <w:bottom w:val="nil"/>
              <w:right w:val="nil"/>
            </w:tcBorders>
            <w:shd w:val="clear" w:color="000000" w:fill="E6E6E6"/>
            <w:noWrap/>
            <w:vAlign w:val="bottom"/>
            <w:hideMark/>
          </w:tcPr>
          <w:p w14:paraId="500840D5"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sz w:val="16"/>
                <w:szCs w:val="16"/>
              </w:rPr>
              <w:t>3,012</w:t>
            </w:r>
          </w:p>
        </w:tc>
        <w:tc>
          <w:tcPr>
            <w:tcW w:w="574" w:type="pct"/>
            <w:tcBorders>
              <w:top w:val="nil"/>
              <w:left w:val="nil"/>
              <w:bottom w:val="nil"/>
              <w:right w:val="nil"/>
            </w:tcBorders>
            <w:shd w:val="clear" w:color="auto" w:fill="auto"/>
            <w:noWrap/>
            <w:vAlign w:val="bottom"/>
            <w:hideMark/>
          </w:tcPr>
          <w:p w14:paraId="67AC140D"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color w:val="000000"/>
                <w:sz w:val="16"/>
                <w:szCs w:val="16"/>
              </w:rPr>
              <w:t>1,627</w:t>
            </w:r>
          </w:p>
        </w:tc>
        <w:tc>
          <w:tcPr>
            <w:tcW w:w="574" w:type="pct"/>
            <w:tcBorders>
              <w:top w:val="nil"/>
              <w:left w:val="nil"/>
              <w:bottom w:val="nil"/>
              <w:right w:val="nil"/>
            </w:tcBorders>
            <w:shd w:val="clear" w:color="auto" w:fill="auto"/>
            <w:noWrap/>
            <w:vAlign w:val="bottom"/>
            <w:hideMark/>
          </w:tcPr>
          <w:p w14:paraId="4F8A2D69"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color w:val="000000"/>
                <w:sz w:val="16"/>
                <w:szCs w:val="16"/>
              </w:rPr>
              <w:t>1,641</w:t>
            </w:r>
          </w:p>
        </w:tc>
        <w:tc>
          <w:tcPr>
            <w:tcW w:w="573" w:type="pct"/>
            <w:tcBorders>
              <w:top w:val="nil"/>
              <w:left w:val="nil"/>
              <w:bottom w:val="nil"/>
              <w:right w:val="nil"/>
            </w:tcBorders>
            <w:shd w:val="clear" w:color="auto" w:fill="auto"/>
            <w:noWrap/>
            <w:vAlign w:val="bottom"/>
            <w:hideMark/>
          </w:tcPr>
          <w:p w14:paraId="02FCE433"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sz w:val="16"/>
                <w:szCs w:val="16"/>
              </w:rPr>
              <w:t>-</w:t>
            </w:r>
          </w:p>
        </w:tc>
      </w:tr>
      <w:tr w:rsidR="00EE07CA" w:rsidRPr="00EE07CA" w14:paraId="77574AB3" w14:textId="77777777" w:rsidTr="00EE07CA">
        <w:trPr>
          <w:trHeight w:val="204"/>
        </w:trPr>
        <w:tc>
          <w:tcPr>
            <w:tcW w:w="2100" w:type="pct"/>
            <w:tcBorders>
              <w:top w:val="nil"/>
              <w:left w:val="nil"/>
              <w:bottom w:val="nil"/>
              <w:right w:val="nil"/>
            </w:tcBorders>
            <w:shd w:val="clear" w:color="auto" w:fill="auto"/>
            <w:noWrap/>
            <w:vAlign w:val="bottom"/>
            <w:hideMark/>
          </w:tcPr>
          <w:p w14:paraId="1D44AC7C" w14:textId="6CEE3775" w:rsidR="00EE07CA" w:rsidRPr="00EE07CA" w:rsidRDefault="00EE07CA" w:rsidP="00EE07CA">
            <w:pPr>
              <w:spacing w:after="0" w:line="240" w:lineRule="auto"/>
              <w:rPr>
                <w:rFonts w:ascii="Arial" w:hAnsi="Arial" w:cs="Arial"/>
                <w:b/>
                <w:bCs/>
                <w:sz w:val="16"/>
                <w:szCs w:val="16"/>
              </w:rPr>
            </w:pPr>
            <w:r w:rsidRPr="00EE07CA">
              <w:rPr>
                <w:rFonts w:ascii="Arial" w:hAnsi="Arial" w:cs="Arial"/>
                <w:b/>
                <w:bCs/>
                <w:sz w:val="16"/>
                <w:szCs w:val="16"/>
              </w:rPr>
              <w:t>Total expenses</w:t>
            </w:r>
            <w:r w:rsidRPr="00D86300">
              <w:rPr>
                <w:rFonts w:ascii="Arial Bold" w:hAnsi="Arial Bold" w:cs="Arial"/>
                <w:bCs/>
                <w:sz w:val="16"/>
                <w:szCs w:val="16"/>
                <w:vertAlign w:val="superscript"/>
              </w:rPr>
              <w:t>(a)</w:t>
            </w:r>
          </w:p>
        </w:tc>
        <w:tc>
          <w:tcPr>
            <w:tcW w:w="605" w:type="pct"/>
            <w:tcBorders>
              <w:top w:val="single" w:sz="4" w:space="0" w:color="auto"/>
              <w:left w:val="nil"/>
              <w:bottom w:val="single" w:sz="4" w:space="0" w:color="auto"/>
              <w:right w:val="nil"/>
            </w:tcBorders>
            <w:shd w:val="clear" w:color="auto" w:fill="auto"/>
            <w:noWrap/>
            <w:vAlign w:val="bottom"/>
            <w:hideMark/>
          </w:tcPr>
          <w:p w14:paraId="6E99C053"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4,447</w:t>
            </w:r>
          </w:p>
        </w:tc>
        <w:tc>
          <w:tcPr>
            <w:tcW w:w="574" w:type="pct"/>
            <w:tcBorders>
              <w:top w:val="single" w:sz="4" w:space="0" w:color="auto"/>
              <w:left w:val="nil"/>
              <w:bottom w:val="single" w:sz="4" w:space="0" w:color="auto"/>
              <w:right w:val="nil"/>
            </w:tcBorders>
            <w:shd w:val="clear" w:color="000000" w:fill="E6E6E6"/>
            <w:noWrap/>
            <w:vAlign w:val="bottom"/>
            <w:hideMark/>
          </w:tcPr>
          <w:p w14:paraId="1B742199"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5,424</w:t>
            </w:r>
          </w:p>
        </w:tc>
        <w:tc>
          <w:tcPr>
            <w:tcW w:w="574" w:type="pct"/>
            <w:tcBorders>
              <w:top w:val="single" w:sz="4" w:space="0" w:color="auto"/>
              <w:left w:val="nil"/>
              <w:bottom w:val="single" w:sz="4" w:space="0" w:color="auto"/>
              <w:right w:val="nil"/>
            </w:tcBorders>
            <w:shd w:val="clear" w:color="auto" w:fill="auto"/>
            <w:noWrap/>
            <w:vAlign w:val="bottom"/>
            <w:hideMark/>
          </w:tcPr>
          <w:p w14:paraId="51399E5B"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4,060</w:t>
            </w:r>
          </w:p>
        </w:tc>
        <w:tc>
          <w:tcPr>
            <w:tcW w:w="574" w:type="pct"/>
            <w:tcBorders>
              <w:top w:val="single" w:sz="4" w:space="0" w:color="auto"/>
              <w:left w:val="nil"/>
              <w:bottom w:val="single" w:sz="4" w:space="0" w:color="auto"/>
              <w:right w:val="nil"/>
            </w:tcBorders>
            <w:shd w:val="clear" w:color="auto" w:fill="auto"/>
            <w:noWrap/>
            <w:vAlign w:val="bottom"/>
            <w:hideMark/>
          </w:tcPr>
          <w:p w14:paraId="2A7CF69B"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4,095</w:t>
            </w:r>
          </w:p>
        </w:tc>
        <w:tc>
          <w:tcPr>
            <w:tcW w:w="573" w:type="pct"/>
            <w:tcBorders>
              <w:top w:val="single" w:sz="4" w:space="0" w:color="auto"/>
              <w:left w:val="nil"/>
              <w:bottom w:val="single" w:sz="4" w:space="0" w:color="auto"/>
              <w:right w:val="nil"/>
            </w:tcBorders>
            <w:shd w:val="clear" w:color="auto" w:fill="auto"/>
            <w:noWrap/>
            <w:vAlign w:val="bottom"/>
            <w:hideMark/>
          </w:tcPr>
          <w:p w14:paraId="170D6137"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w:t>
            </w:r>
          </w:p>
        </w:tc>
      </w:tr>
      <w:tr w:rsidR="00EE07CA" w:rsidRPr="00EE07CA" w14:paraId="5C09DA4A" w14:textId="77777777" w:rsidTr="00EE07CA">
        <w:trPr>
          <w:trHeight w:val="204"/>
        </w:trPr>
        <w:tc>
          <w:tcPr>
            <w:tcW w:w="2100" w:type="pct"/>
            <w:tcBorders>
              <w:top w:val="nil"/>
              <w:left w:val="nil"/>
              <w:bottom w:val="nil"/>
              <w:right w:val="nil"/>
            </w:tcBorders>
            <w:shd w:val="clear" w:color="auto" w:fill="auto"/>
            <w:noWrap/>
            <w:vAlign w:val="bottom"/>
            <w:hideMark/>
          </w:tcPr>
          <w:p w14:paraId="6AD9BF6B" w14:textId="77777777" w:rsidR="00EE07CA" w:rsidRPr="00EE07CA" w:rsidRDefault="00EE07CA" w:rsidP="00EE07CA">
            <w:pPr>
              <w:spacing w:after="0" w:line="240" w:lineRule="auto"/>
              <w:rPr>
                <w:rFonts w:ascii="Arial" w:hAnsi="Arial" w:cs="Arial"/>
                <w:b/>
                <w:bCs/>
                <w:sz w:val="16"/>
                <w:szCs w:val="16"/>
              </w:rPr>
            </w:pPr>
            <w:r w:rsidRPr="00EE07CA">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14:paraId="3E915898" w14:textId="77777777" w:rsidR="00EE07CA" w:rsidRPr="00EE07CA" w:rsidRDefault="00EE07CA" w:rsidP="00EE07CA">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69008846" w14:textId="77777777" w:rsidR="00EE07CA" w:rsidRPr="00EE07CA" w:rsidRDefault="00EE07CA" w:rsidP="00EE07CA">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5478C317" w14:textId="77777777" w:rsidR="00EE07CA" w:rsidRPr="00EE07CA" w:rsidRDefault="00EE07CA" w:rsidP="00EE07CA">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37E12525" w14:textId="77777777" w:rsidR="00EE07CA" w:rsidRPr="00EE07CA" w:rsidRDefault="00EE07CA" w:rsidP="00EE07CA">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535AC379" w14:textId="77777777" w:rsidR="00EE07CA" w:rsidRPr="00EE07CA" w:rsidRDefault="00EE07CA" w:rsidP="00EE07CA">
            <w:pPr>
              <w:spacing w:after="0" w:line="240" w:lineRule="auto"/>
              <w:jc w:val="right"/>
              <w:rPr>
                <w:rFonts w:ascii="Times New Roman" w:hAnsi="Times New Roman"/>
              </w:rPr>
            </w:pPr>
          </w:p>
        </w:tc>
      </w:tr>
      <w:tr w:rsidR="00EE07CA" w:rsidRPr="00EE07CA" w14:paraId="44504485" w14:textId="77777777" w:rsidTr="00EE07CA">
        <w:trPr>
          <w:trHeight w:val="204"/>
        </w:trPr>
        <w:tc>
          <w:tcPr>
            <w:tcW w:w="2100" w:type="pct"/>
            <w:tcBorders>
              <w:top w:val="nil"/>
              <w:left w:val="nil"/>
              <w:bottom w:val="nil"/>
              <w:right w:val="nil"/>
            </w:tcBorders>
            <w:shd w:val="clear" w:color="auto" w:fill="auto"/>
            <w:noWrap/>
            <w:vAlign w:val="bottom"/>
            <w:hideMark/>
          </w:tcPr>
          <w:p w14:paraId="010820DA" w14:textId="77777777" w:rsidR="00EE07CA" w:rsidRPr="00EE07CA" w:rsidRDefault="00EE07CA" w:rsidP="00EE07CA">
            <w:pPr>
              <w:spacing w:after="0" w:line="240" w:lineRule="auto"/>
              <w:rPr>
                <w:rFonts w:ascii="Arial" w:hAnsi="Arial" w:cs="Arial"/>
                <w:b/>
                <w:bCs/>
                <w:sz w:val="16"/>
                <w:szCs w:val="16"/>
              </w:rPr>
            </w:pPr>
            <w:r w:rsidRPr="00EE07CA">
              <w:rPr>
                <w:rFonts w:ascii="Arial" w:hAnsi="Arial" w:cs="Arial"/>
                <w:b/>
                <w:bCs/>
                <w:sz w:val="16"/>
                <w:szCs w:val="16"/>
              </w:rPr>
              <w:t>Gains</w:t>
            </w:r>
          </w:p>
        </w:tc>
        <w:tc>
          <w:tcPr>
            <w:tcW w:w="605" w:type="pct"/>
            <w:tcBorders>
              <w:top w:val="nil"/>
              <w:left w:val="nil"/>
              <w:bottom w:val="nil"/>
              <w:right w:val="nil"/>
            </w:tcBorders>
            <w:shd w:val="clear" w:color="auto" w:fill="auto"/>
            <w:noWrap/>
            <w:vAlign w:val="bottom"/>
            <w:hideMark/>
          </w:tcPr>
          <w:p w14:paraId="2FE1081D" w14:textId="77777777" w:rsidR="00EE07CA" w:rsidRPr="00EE07CA" w:rsidRDefault="00EE07CA" w:rsidP="00EE07CA">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67010DDC" w14:textId="77777777" w:rsidR="00EE07CA" w:rsidRPr="00EE07CA" w:rsidRDefault="00EE07CA" w:rsidP="00EE07CA">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2E7DA7A6" w14:textId="77777777" w:rsidR="00EE07CA" w:rsidRPr="00EE07CA" w:rsidRDefault="00EE07CA" w:rsidP="00EE07CA">
            <w:pPr>
              <w:spacing w:after="0" w:line="240" w:lineRule="auto"/>
              <w:jc w:val="right"/>
              <w:rPr>
                <w:rFonts w:ascii="Arial" w:hAnsi="Arial" w:cs="Arial"/>
                <w:b/>
                <w:bCs/>
                <w:sz w:val="16"/>
                <w:szCs w:val="16"/>
              </w:rPr>
            </w:pPr>
          </w:p>
        </w:tc>
        <w:tc>
          <w:tcPr>
            <w:tcW w:w="574" w:type="pct"/>
            <w:tcBorders>
              <w:top w:val="nil"/>
              <w:left w:val="nil"/>
              <w:bottom w:val="nil"/>
              <w:right w:val="nil"/>
            </w:tcBorders>
            <w:shd w:val="clear" w:color="auto" w:fill="auto"/>
            <w:noWrap/>
            <w:vAlign w:val="bottom"/>
            <w:hideMark/>
          </w:tcPr>
          <w:p w14:paraId="25954AB2" w14:textId="77777777" w:rsidR="00EE07CA" w:rsidRPr="00EE07CA" w:rsidRDefault="00EE07CA" w:rsidP="00EE07CA">
            <w:pPr>
              <w:spacing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6B5F5BC3" w14:textId="77777777" w:rsidR="00EE07CA" w:rsidRPr="00EE07CA" w:rsidRDefault="00EE07CA" w:rsidP="00EE07CA">
            <w:pPr>
              <w:spacing w:after="0" w:line="240" w:lineRule="auto"/>
              <w:jc w:val="right"/>
              <w:rPr>
                <w:rFonts w:ascii="Times New Roman" w:hAnsi="Times New Roman"/>
              </w:rPr>
            </w:pPr>
          </w:p>
        </w:tc>
      </w:tr>
      <w:tr w:rsidR="00EE07CA" w:rsidRPr="00EE07CA" w14:paraId="3EAD0C20" w14:textId="77777777" w:rsidTr="00EE07CA">
        <w:trPr>
          <w:trHeight w:val="204"/>
        </w:trPr>
        <w:tc>
          <w:tcPr>
            <w:tcW w:w="2100" w:type="pct"/>
            <w:tcBorders>
              <w:top w:val="nil"/>
              <w:left w:val="nil"/>
              <w:bottom w:val="nil"/>
              <w:right w:val="nil"/>
            </w:tcBorders>
            <w:shd w:val="clear" w:color="auto" w:fill="auto"/>
            <w:noWrap/>
            <w:vAlign w:val="bottom"/>
            <w:hideMark/>
          </w:tcPr>
          <w:p w14:paraId="566185BF" w14:textId="77777777" w:rsidR="00EE07CA" w:rsidRPr="00EE07CA" w:rsidRDefault="00EE07CA" w:rsidP="00EE07CA">
            <w:pPr>
              <w:spacing w:after="0" w:line="240" w:lineRule="auto"/>
              <w:ind w:firstLineChars="100" w:firstLine="160"/>
              <w:rPr>
                <w:rFonts w:ascii="Arial" w:hAnsi="Arial" w:cs="Arial"/>
                <w:sz w:val="16"/>
                <w:szCs w:val="16"/>
              </w:rPr>
            </w:pPr>
            <w:r w:rsidRPr="00EE07CA">
              <w:rPr>
                <w:rFonts w:ascii="Arial" w:hAnsi="Arial" w:cs="Arial"/>
                <w:sz w:val="16"/>
                <w:szCs w:val="16"/>
              </w:rPr>
              <w:t>Other</w:t>
            </w:r>
          </w:p>
        </w:tc>
        <w:tc>
          <w:tcPr>
            <w:tcW w:w="605" w:type="pct"/>
            <w:tcBorders>
              <w:top w:val="nil"/>
              <w:left w:val="nil"/>
              <w:bottom w:val="nil"/>
              <w:right w:val="nil"/>
            </w:tcBorders>
            <w:shd w:val="clear" w:color="auto" w:fill="auto"/>
            <w:noWrap/>
            <w:vAlign w:val="bottom"/>
            <w:hideMark/>
          </w:tcPr>
          <w:p w14:paraId="7654CBA5"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sz w:val="16"/>
                <w:szCs w:val="16"/>
              </w:rPr>
              <w:t>4,447</w:t>
            </w:r>
          </w:p>
        </w:tc>
        <w:tc>
          <w:tcPr>
            <w:tcW w:w="574" w:type="pct"/>
            <w:tcBorders>
              <w:top w:val="nil"/>
              <w:left w:val="nil"/>
              <w:bottom w:val="nil"/>
              <w:right w:val="nil"/>
            </w:tcBorders>
            <w:shd w:val="clear" w:color="000000" w:fill="E6E6E6"/>
            <w:noWrap/>
            <w:vAlign w:val="bottom"/>
            <w:hideMark/>
          </w:tcPr>
          <w:p w14:paraId="2E158249"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0A34026A"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sz w:val="16"/>
                <w:szCs w:val="16"/>
              </w:rPr>
              <w:t>-</w:t>
            </w:r>
          </w:p>
        </w:tc>
        <w:tc>
          <w:tcPr>
            <w:tcW w:w="574" w:type="pct"/>
            <w:tcBorders>
              <w:top w:val="nil"/>
              <w:left w:val="nil"/>
              <w:bottom w:val="nil"/>
              <w:right w:val="nil"/>
            </w:tcBorders>
            <w:shd w:val="clear" w:color="auto" w:fill="auto"/>
            <w:noWrap/>
            <w:vAlign w:val="bottom"/>
            <w:hideMark/>
          </w:tcPr>
          <w:p w14:paraId="084D5276"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196123F4" w14:textId="77777777" w:rsidR="00EE07CA" w:rsidRPr="00EE07CA" w:rsidRDefault="00EE07CA" w:rsidP="00EE07CA">
            <w:pPr>
              <w:spacing w:after="0" w:line="240" w:lineRule="auto"/>
              <w:jc w:val="right"/>
              <w:rPr>
                <w:rFonts w:ascii="Arial" w:hAnsi="Arial" w:cs="Arial"/>
                <w:sz w:val="16"/>
                <w:szCs w:val="16"/>
              </w:rPr>
            </w:pPr>
            <w:r w:rsidRPr="00EE07CA">
              <w:rPr>
                <w:rFonts w:ascii="Arial" w:hAnsi="Arial" w:cs="Arial"/>
                <w:sz w:val="16"/>
                <w:szCs w:val="16"/>
              </w:rPr>
              <w:t>-</w:t>
            </w:r>
          </w:p>
        </w:tc>
      </w:tr>
      <w:tr w:rsidR="00EE07CA" w:rsidRPr="00EE07CA" w14:paraId="5243CB0C" w14:textId="77777777" w:rsidTr="00EE07CA">
        <w:trPr>
          <w:trHeight w:val="204"/>
        </w:trPr>
        <w:tc>
          <w:tcPr>
            <w:tcW w:w="2100" w:type="pct"/>
            <w:tcBorders>
              <w:top w:val="nil"/>
              <w:left w:val="nil"/>
              <w:bottom w:val="nil"/>
              <w:right w:val="nil"/>
            </w:tcBorders>
            <w:shd w:val="clear" w:color="auto" w:fill="auto"/>
            <w:noWrap/>
            <w:vAlign w:val="bottom"/>
            <w:hideMark/>
          </w:tcPr>
          <w:p w14:paraId="0FB70237" w14:textId="77777777" w:rsidR="00EE07CA" w:rsidRPr="00EE07CA" w:rsidRDefault="00EE07CA" w:rsidP="00EE07CA">
            <w:pPr>
              <w:spacing w:after="0" w:line="240" w:lineRule="auto"/>
              <w:rPr>
                <w:rFonts w:ascii="Arial" w:hAnsi="Arial" w:cs="Arial"/>
                <w:b/>
                <w:bCs/>
                <w:sz w:val="16"/>
                <w:szCs w:val="16"/>
              </w:rPr>
            </w:pPr>
            <w:r w:rsidRPr="00EE07CA">
              <w:rPr>
                <w:rFonts w:ascii="Arial" w:hAnsi="Arial" w:cs="Arial"/>
                <w:b/>
                <w:bCs/>
                <w:sz w:val="16"/>
                <w:szCs w:val="16"/>
              </w:rPr>
              <w:t>Total gains</w:t>
            </w:r>
          </w:p>
        </w:tc>
        <w:tc>
          <w:tcPr>
            <w:tcW w:w="605" w:type="pct"/>
            <w:tcBorders>
              <w:top w:val="single" w:sz="4" w:space="0" w:color="auto"/>
              <w:left w:val="nil"/>
              <w:bottom w:val="single" w:sz="4" w:space="0" w:color="auto"/>
              <w:right w:val="nil"/>
            </w:tcBorders>
            <w:shd w:val="clear" w:color="auto" w:fill="auto"/>
            <w:noWrap/>
            <w:vAlign w:val="bottom"/>
            <w:hideMark/>
          </w:tcPr>
          <w:p w14:paraId="7ADCC29B"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4,447</w:t>
            </w:r>
          </w:p>
        </w:tc>
        <w:tc>
          <w:tcPr>
            <w:tcW w:w="574" w:type="pct"/>
            <w:tcBorders>
              <w:top w:val="single" w:sz="4" w:space="0" w:color="auto"/>
              <w:left w:val="nil"/>
              <w:bottom w:val="single" w:sz="4" w:space="0" w:color="auto"/>
              <w:right w:val="nil"/>
            </w:tcBorders>
            <w:shd w:val="clear" w:color="000000" w:fill="E6E6E6"/>
            <w:noWrap/>
            <w:vAlign w:val="bottom"/>
            <w:hideMark/>
          </w:tcPr>
          <w:p w14:paraId="0222B138"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14:paraId="07F55D08"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14:paraId="6AFEAB69"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sz w:val="16"/>
                <w:szCs w:val="16"/>
              </w:rPr>
              <w:t>-</w:t>
            </w:r>
          </w:p>
        </w:tc>
        <w:tc>
          <w:tcPr>
            <w:tcW w:w="573" w:type="pct"/>
            <w:tcBorders>
              <w:top w:val="single" w:sz="4" w:space="0" w:color="auto"/>
              <w:left w:val="nil"/>
              <w:bottom w:val="single" w:sz="4" w:space="0" w:color="auto"/>
              <w:right w:val="nil"/>
            </w:tcBorders>
            <w:shd w:val="clear" w:color="auto" w:fill="auto"/>
            <w:noWrap/>
            <w:vAlign w:val="bottom"/>
            <w:hideMark/>
          </w:tcPr>
          <w:p w14:paraId="4702D21F"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w:t>
            </w:r>
          </w:p>
        </w:tc>
      </w:tr>
      <w:tr w:rsidR="00EE07CA" w:rsidRPr="00EE07CA" w14:paraId="5B26429D" w14:textId="77777777" w:rsidTr="00EE07CA">
        <w:trPr>
          <w:trHeight w:val="204"/>
        </w:trPr>
        <w:tc>
          <w:tcPr>
            <w:tcW w:w="2100" w:type="pct"/>
            <w:tcBorders>
              <w:top w:val="nil"/>
              <w:left w:val="nil"/>
              <w:bottom w:val="nil"/>
              <w:right w:val="nil"/>
            </w:tcBorders>
            <w:shd w:val="clear" w:color="auto" w:fill="auto"/>
            <w:noWrap/>
            <w:vAlign w:val="bottom"/>
            <w:hideMark/>
          </w:tcPr>
          <w:p w14:paraId="0DD178C2" w14:textId="77777777" w:rsidR="00EE07CA" w:rsidRPr="00EE07CA" w:rsidRDefault="00EE07CA" w:rsidP="00EE07CA">
            <w:pPr>
              <w:spacing w:after="0" w:line="240" w:lineRule="auto"/>
              <w:rPr>
                <w:rFonts w:ascii="Arial" w:hAnsi="Arial" w:cs="Arial"/>
                <w:b/>
                <w:bCs/>
                <w:sz w:val="16"/>
                <w:szCs w:val="16"/>
              </w:rPr>
            </w:pPr>
            <w:r w:rsidRPr="00EE07CA">
              <w:rPr>
                <w:rFonts w:ascii="Arial" w:hAnsi="Arial" w:cs="Arial"/>
                <w:b/>
                <w:bCs/>
                <w:sz w:val="16"/>
                <w:szCs w:val="16"/>
              </w:rPr>
              <w:t>Total own-source income</w:t>
            </w:r>
          </w:p>
        </w:tc>
        <w:tc>
          <w:tcPr>
            <w:tcW w:w="605" w:type="pct"/>
            <w:tcBorders>
              <w:top w:val="single" w:sz="4" w:space="0" w:color="auto"/>
              <w:left w:val="nil"/>
              <w:bottom w:val="single" w:sz="4" w:space="0" w:color="auto"/>
              <w:right w:val="nil"/>
            </w:tcBorders>
            <w:shd w:val="clear" w:color="auto" w:fill="auto"/>
            <w:noWrap/>
            <w:vAlign w:val="bottom"/>
            <w:hideMark/>
          </w:tcPr>
          <w:p w14:paraId="38126572"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4,447</w:t>
            </w:r>
          </w:p>
        </w:tc>
        <w:tc>
          <w:tcPr>
            <w:tcW w:w="574" w:type="pct"/>
            <w:tcBorders>
              <w:top w:val="single" w:sz="4" w:space="0" w:color="auto"/>
              <w:left w:val="nil"/>
              <w:bottom w:val="single" w:sz="4" w:space="0" w:color="auto"/>
              <w:right w:val="nil"/>
            </w:tcBorders>
            <w:shd w:val="clear" w:color="000000" w:fill="E6E6E6"/>
            <w:noWrap/>
            <w:vAlign w:val="bottom"/>
            <w:hideMark/>
          </w:tcPr>
          <w:p w14:paraId="34CA9E62"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14:paraId="5C2AD284"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14:paraId="71DB05A4"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sz w:val="16"/>
                <w:szCs w:val="16"/>
              </w:rPr>
              <w:t>-</w:t>
            </w:r>
          </w:p>
        </w:tc>
        <w:tc>
          <w:tcPr>
            <w:tcW w:w="573" w:type="pct"/>
            <w:tcBorders>
              <w:top w:val="single" w:sz="4" w:space="0" w:color="auto"/>
              <w:left w:val="nil"/>
              <w:bottom w:val="single" w:sz="4" w:space="0" w:color="auto"/>
              <w:right w:val="nil"/>
            </w:tcBorders>
            <w:shd w:val="clear" w:color="auto" w:fill="auto"/>
            <w:noWrap/>
            <w:vAlign w:val="bottom"/>
            <w:hideMark/>
          </w:tcPr>
          <w:p w14:paraId="7A744FCC"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w:t>
            </w:r>
          </w:p>
        </w:tc>
      </w:tr>
      <w:tr w:rsidR="00EE07CA" w:rsidRPr="00EE07CA" w14:paraId="0BA44C19" w14:textId="77777777" w:rsidTr="00EE07CA">
        <w:trPr>
          <w:trHeight w:val="204"/>
        </w:trPr>
        <w:tc>
          <w:tcPr>
            <w:tcW w:w="2100" w:type="pct"/>
            <w:tcBorders>
              <w:top w:val="nil"/>
              <w:left w:val="nil"/>
              <w:bottom w:val="nil"/>
              <w:right w:val="nil"/>
            </w:tcBorders>
            <w:shd w:val="clear" w:color="auto" w:fill="auto"/>
            <w:vAlign w:val="bottom"/>
            <w:hideMark/>
          </w:tcPr>
          <w:p w14:paraId="65D66477" w14:textId="77777777" w:rsidR="00EE07CA" w:rsidRPr="00EE07CA" w:rsidRDefault="00EE07CA" w:rsidP="00EE07CA">
            <w:pPr>
              <w:spacing w:after="0" w:line="240" w:lineRule="auto"/>
              <w:rPr>
                <w:rFonts w:ascii="Arial" w:hAnsi="Arial" w:cs="Arial"/>
                <w:b/>
                <w:bCs/>
                <w:color w:val="000000"/>
                <w:sz w:val="16"/>
                <w:szCs w:val="16"/>
              </w:rPr>
            </w:pPr>
            <w:r w:rsidRPr="00EE07CA">
              <w:rPr>
                <w:rFonts w:ascii="Arial" w:hAnsi="Arial" w:cs="Arial"/>
                <w:b/>
                <w:bCs/>
                <w:color w:val="000000"/>
                <w:sz w:val="16"/>
                <w:szCs w:val="16"/>
              </w:rPr>
              <w:t>Net (cost of)/contribution by services</w:t>
            </w:r>
          </w:p>
        </w:tc>
        <w:tc>
          <w:tcPr>
            <w:tcW w:w="605" w:type="pct"/>
            <w:tcBorders>
              <w:top w:val="nil"/>
              <w:left w:val="nil"/>
              <w:bottom w:val="single" w:sz="4" w:space="0" w:color="auto"/>
              <w:right w:val="nil"/>
            </w:tcBorders>
            <w:shd w:val="clear" w:color="auto" w:fill="auto"/>
            <w:noWrap/>
            <w:vAlign w:val="bottom"/>
            <w:hideMark/>
          </w:tcPr>
          <w:p w14:paraId="6CD9047E"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w:t>
            </w:r>
          </w:p>
        </w:tc>
        <w:tc>
          <w:tcPr>
            <w:tcW w:w="574" w:type="pct"/>
            <w:tcBorders>
              <w:top w:val="nil"/>
              <w:left w:val="nil"/>
              <w:bottom w:val="single" w:sz="4" w:space="0" w:color="auto"/>
              <w:right w:val="nil"/>
            </w:tcBorders>
            <w:shd w:val="clear" w:color="000000" w:fill="E6E6E6"/>
            <w:noWrap/>
            <w:vAlign w:val="bottom"/>
            <w:hideMark/>
          </w:tcPr>
          <w:p w14:paraId="5C8E38C1"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57241C01"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1F532EAD"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w:t>
            </w:r>
          </w:p>
        </w:tc>
        <w:tc>
          <w:tcPr>
            <w:tcW w:w="573" w:type="pct"/>
            <w:tcBorders>
              <w:top w:val="nil"/>
              <w:left w:val="nil"/>
              <w:bottom w:val="single" w:sz="4" w:space="0" w:color="auto"/>
              <w:right w:val="nil"/>
            </w:tcBorders>
            <w:shd w:val="clear" w:color="auto" w:fill="auto"/>
            <w:noWrap/>
            <w:vAlign w:val="bottom"/>
            <w:hideMark/>
          </w:tcPr>
          <w:p w14:paraId="5532744B"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w:t>
            </w:r>
          </w:p>
        </w:tc>
      </w:tr>
      <w:tr w:rsidR="00EE07CA" w:rsidRPr="00EE07CA" w14:paraId="1C8B25C2" w14:textId="77777777" w:rsidTr="00EE07CA">
        <w:trPr>
          <w:trHeight w:val="204"/>
        </w:trPr>
        <w:tc>
          <w:tcPr>
            <w:tcW w:w="2100" w:type="pct"/>
            <w:tcBorders>
              <w:top w:val="nil"/>
              <w:left w:val="nil"/>
              <w:bottom w:val="nil"/>
              <w:right w:val="nil"/>
            </w:tcBorders>
            <w:shd w:val="clear" w:color="auto" w:fill="auto"/>
            <w:noWrap/>
            <w:vAlign w:val="bottom"/>
          </w:tcPr>
          <w:p w14:paraId="39080F4F" w14:textId="0CC33DAB" w:rsidR="00EE07CA" w:rsidRPr="00EE07CA" w:rsidRDefault="00EE07CA" w:rsidP="00EE07CA">
            <w:pPr>
              <w:spacing w:after="0" w:line="240" w:lineRule="auto"/>
              <w:ind w:firstLineChars="100" w:firstLine="161"/>
              <w:rPr>
                <w:rFonts w:ascii="Arial" w:hAnsi="Arial" w:cs="Arial"/>
                <w:b/>
                <w:bCs/>
                <w:sz w:val="16"/>
                <w:szCs w:val="16"/>
              </w:rPr>
            </w:pPr>
            <w:r w:rsidRPr="00EE07CA">
              <w:rPr>
                <w:rFonts w:ascii="Arial" w:hAnsi="Arial" w:cs="Arial"/>
                <w:b/>
                <w:bCs/>
                <w:sz w:val="16"/>
                <w:szCs w:val="16"/>
              </w:rPr>
              <w:t>Revenue from Government</w:t>
            </w:r>
            <w:r w:rsidRPr="00D86300">
              <w:rPr>
                <w:rFonts w:ascii="Arial Bold" w:hAnsi="Arial Bold" w:cs="Arial"/>
                <w:bCs/>
                <w:sz w:val="16"/>
                <w:szCs w:val="16"/>
                <w:vertAlign w:val="superscript"/>
              </w:rPr>
              <w:t>(b)</w:t>
            </w:r>
          </w:p>
        </w:tc>
        <w:tc>
          <w:tcPr>
            <w:tcW w:w="605" w:type="pct"/>
            <w:tcBorders>
              <w:top w:val="nil"/>
              <w:left w:val="nil"/>
              <w:bottom w:val="single" w:sz="4" w:space="0" w:color="auto"/>
              <w:right w:val="nil"/>
            </w:tcBorders>
            <w:shd w:val="clear" w:color="auto" w:fill="auto"/>
            <w:noWrap/>
            <w:vAlign w:val="bottom"/>
          </w:tcPr>
          <w:p w14:paraId="05401455"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w:t>
            </w:r>
          </w:p>
        </w:tc>
        <w:tc>
          <w:tcPr>
            <w:tcW w:w="574" w:type="pct"/>
            <w:tcBorders>
              <w:top w:val="nil"/>
              <w:left w:val="nil"/>
              <w:bottom w:val="single" w:sz="4" w:space="0" w:color="auto"/>
              <w:right w:val="nil"/>
            </w:tcBorders>
            <w:shd w:val="clear" w:color="000000" w:fill="E6E6E6"/>
            <w:noWrap/>
            <w:vAlign w:val="bottom"/>
          </w:tcPr>
          <w:p w14:paraId="0658B110"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5,424</w:t>
            </w:r>
          </w:p>
        </w:tc>
        <w:tc>
          <w:tcPr>
            <w:tcW w:w="574" w:type="pct"/>
            <w:tcBorders>
              <w:top w:val="nil"/>
              <w:left w:val="nil"/>
              <w:bottom w:val="single" w:sz="4" w:space="0" w:color="auto"/>
              <w:right w:val="nil"/>
            </w:tcBorders>
            <w:shd w:val="clear" w:color="auto" w:fill="auto"/>
            <w:noWrap/>
            <w:vAlign w:val="bottom"/>
          </w:tcPr>
          <w:p w14:paraId="138D5E6C"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4,060</w:t>
            </w:r>
          </w:p>
        </w:tc>
        <w:tc>
          <w:tcPr>
            <w:tcW w:w="574" w:type="pct"/>
            <w:tcBorders>
              <w:top w:val="nil"/>
              <w:left w:val="nil"/>
              <w:bottom w:val="single" w:sz="4" w:space="0" w:color="auto"/>
              <w:right w:val="nil"/>
            </w:tcBorders>
            <w:shd w:val="clear" w:color="auto" w:fill="auto"/>
            <w:noWrap/>
            <w:vAlign w:val="bottom"/>
          </w:tcPr>
          <w:p w14:paraId="316C2423"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4,095</w:t>
            </w:r>
          </w:p>
        </w:tc>
        <w:tc>
          <w:tcPr>
            <w:tcW w:w="573" w:type="pct"/>
            <w:tcBorders>
              <w:top w:val="nil"/>
              <w:left w:val="nil"/>
              <w:bottom w:val="single" w:sz="4" w:space="0" w:color="auto"/>
              <w:right w:val="nil"/>
            </w:tcBorders>
            <w:shd w:val="clear" w:color="auto" w:fill="auto"/>
            <w:noWrap/>
            <w:vAlign w:val="bottom"/>
          </w:tcPr>
          <w:p w14:paraId="1CB31075" w14:textId="77777777" w:rsidR="00EE07CA" w:rsidRPr="00EE07CA" w:rsidRDefault="00EE07CA" w:rsidP="00EE07CA">
            <w:pPr>
              <w:spacing w:after="0" w:line="240" w:lineRule="auto"/>
              <w:jc w:val="right"/>
              <w:rPr>
                <w:rFonts w:ascii="Arial" w:hAnsi="Arial" w:cs="Arial"/>
                <w:b/>
                <w:bCs/>
                <w:sz w:val="16"/>
                <w:szCs w:val="16"/>
              </w:rPr>
            </w:pPr>
          </w:p>
        </w:tc>
      </w:tr>
      <w:tr w:rsidR="00EE07CA" w:rsidRPr="00EE07CA" w14:paraId="4D763953" w14:textId="77777777" w:rsidTr="00EE07CA">
        <w:trPr>
          <w:trHeight w:val="204"/>
        </w:trPr>
        <w:tc>
          <w:tcPr>
            <w:tcW w:w="2100" w:type="pct"/>
            <w:tcBorders>
              <w:top w:val="nil"/>
              <w:left w:val="nil"/>
              <w:bottom w:val="single" w:sz="4" w:space="0" w:color="auto"/>
              <w:right w:val="nil"/>
            </w:tcBorders>
            <w:shd w:val="clear" w:color="auto" w:fill="auto"/>
            <w:vAlign w:val="bottom"/>
            <w:hideMark/>
          </w:tcPr>
          <w:p w14:paraId="7FB0DFBB" w14:textId="77777777" w:rsidR="00EE07CA" w:rsidRPr="00EE07CA" w:rsidRDefault="00EE07CA" w:rsidP="00EE07CA">
            <w:pPr>
              <w:spacing w:after="0" w:line="240" w:lineRule="auto"/>
              <w:rPr>
                <w:rFonts w:ascii="Arial" w:hAnsi="Arial" w:cs="Arial"/>
                <w:b/>
                <w:bCs/>
                <w:sz w:val="16"/>
                <w:szCs w:val="16"/>
              </w:rPr>
            </w:pPr>
            <w:r w:rsidRPr="00EE07CA">
              <w:rPr>
                <w:rFonts w:ascii="Arial" w:hAnsi="Arial" w:cs="Arial"/>
                <w:b/>
                <w:bCs/>
                <w:sz w:val="16"/>
                <w:szCs w:val="16"/>
              </w:rPr>
              <w:t>Total comprehensive income/(loss)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3F83F9C7"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w:t>
            </w:r>
          </w:p>
        </w:tc>
        <w:tc>
          <w:tcPr>
            <w:tcW w:w="574" w:type="pct"/>
            <w:tcBorders>
              <w:top w:val="nil"/>
              <w:left w:val="nil"/>
              <w:bottom w:val="single" w:sz="4" w:space="0" w:color="auto"/>
              <w:right w:val="nil"/>
            </w:tcBorders>
            <w:shd w:val="clear" w:color="000000" w:fill="E6E6E6"/>
            <w:noWrap/>
            <w:vAlign w:val="bottom"/>
            <w:hideMark/>
          </w:tcPr>
          <w:p w14:paraId="4512100C"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60FE8482"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w:t>
            </w:r>
          </w:p>
        </w:tc>
        <w:tc>
          <w:tcPr>
            <w:tcW w:w="574" w:type="pct"/>
            <w:tcBorders>
              <w:top w:val="nil"/>
              <w:left w:val="nil"/>
              <w:bottom w:val="single" w:sz="4" w:space="0" w:color="auto"/>
              <w:right w:val="nil"/>
            </w:tcBorders>
            <w:shd w:val="clear" w:color="auto" w:fill="auto"/>
            <w:noWrap/>
            <w:vAlign w:val="bottom"/>
            <w:hideMark/>
          </w:tcPr>
          <w:p w14:paraId="1F2E5B80"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w:t>
            </w:r>
          </w:p>
        </w:tc>
        <w:tc>
          <w:tcPr>
            <w:tcW w:w="573" w:type="pct"/>
            <w:tcBorders>
              <w:top w:val="nil"/>
              <w:left w:val="nil"/>
              <w:bottom w:val="single" w:sz="4" w:space="0" w:color="auto"/>
              <w:right w:val="nil"/>
            </w:tcBorders>
            <w:shd w:val="clear" w:color="auto" w:fill="auto"/>
            <w:noWrap/>
            <w:vAlign w:val="bottom"/>
            <w:hideMark/>
          </w:tcPr>
          <w:p w14:paraId="50790308" w14:textId="77777777" w:rsidR="00EE07CA" w:rsidRPr="00EE07CA" w:rsidRDefault="00EE07CA" w:rsidP="00EE07CA">
            <w:pPr>
              <w:spacing w:after="0" w:line="240" w:lineRule="auto"/>
              <w:jc w:val="right"/>
              <w:rPr>
                <w:rFonts w:ascii="Arial" w:hAnsi="Arial" w:cs="Arial"/>
                <w:b/>
                <w:bCs/>
                <w:sz w:val="16"/>
                <w:szCs w:val="16"/>
              </w:rPr>
            </w:pPr>
            <w:r w:rsidRPr="00EE07CA">
              <w:rPr>
                <w:rFonts w:ascii="Arial" w:hAnsi="Arial" w:cs="Arial"/>
                <w:b/>
                <w:bCs/>
                <w:sz w:val="16"/>
                <w:szCs w:val="16"/>
              </w:rPr>
              <w:t>-</w:t>
            </w:r>
          </w:p>
        </w:tc>
      </w:tr>
    </w:tbl>
    <w:p w14:paraId="197762FD" w14:textId="19803B48" w:rsidR="00105AC6" w:rsidRDefault="00105AC6" w:rsidP="00130CDB">
      <w:pPr>
        <w:pStyle w:val="Source"/>
        <w:spacing w:before="60"/>
        <w:rPr>
          <w:rFonts w:cs="Arial"/>
        </w:rPr>
      </w:pPr>
      <w:r w:rsidRPr="009D54F3">
        <w:rPr>
          <w:rFonts w:cs="Arial"/>
        </w:rPr>
        <w:t>Prepared on Australian Accounting Standards basis.</w:t>
      </w:r>
    </w:p>
    <w:p w14:paraId="3629B074" w14:textId="77777777" w:rsidR="004778AD" w:rsidRPr="00031916" w:rsidRDefault="004778AD" w:rsidP="00977C28">
      <w:pPr>
        <w:pStyle w:val="TableGraphic"/>
        <w:numPr>
          <w:ilvl w:val="0"/>
          <w:numId w:val="246"/>
        </w:numPr>
        <w:ind w:left="284" w:hanging="284"/>
        <w:rPr>
          <w:rFonts w:ascii="Arial" w:hAnsi="Arial" w:cs="Arial"/>
          <w:sz w:val="16"/>
          <w:szCs w:val="16"/>
          <w:lang w:eastAsia="ja-JP"/>
        </w:rPr>
      </w:pPr>
      <w:r w:rsidRPr="00031916">
        <w:rPr>
          <w:rFonts w:ascii="Arial" w:hAnsi="Arial" w:cs="Arial"/>
          <w:bCs/>
          <w:sz w:val="16"/>
          <w:szCs w:val="16"/>
          <w:lang w:eastAsia="ja-JP"/>
        </w:rPr>
        <w:t>Estimated actual spend for 2022-23 will likely be significantly lower than set out and will be revised by the Accountable Authority once they are in place post 13 June 2023.</w:t>
      </w:r>
    </w:p>
    <w:p w14:paraId="48F3F5F4" w14:textId="4BC7B851" w:rsidR="00EE07CA" w:rsidRPr="00B00770" w:rsidRDefault="00EE07CA" w:rsidP="00977C28">
      <w:pPr>
        <w:pStyle w:val="TableGraphic"/>
        <w:numPr>
          <w:ilvl w:val="0"/>
          <w:numId w:val="246"/>
        </w:numPr>
        <w:spacing w:after="480"/>
        <w:ind w:left="284" w:hanging="284"/>
        <w:rPr>
          <w:rFonts w:ascii="Arial" w:hAnsi="Arial" w:cs="Arial"/>
          <w:sz w:val="16"/>
          <w:szCs w:val="16"/>
          <w:lang w:eastAsia="ja-JP"/>
        </w:rPr>
      </w:pPr>
      <w:r>
        <w:rPr>
          <w:rFonts w:ascii="Arial" w:hAnsi="Arial" w:cs="Arial"/>
          <w:sz w:val="16"/>
          <w:szCs w:val="16"/>
          <w:lang w:eastAsia="ja-JP"/>
        </w:rPr>
        <w:t>Ongoing funding from 2026-27 will be subject to future Government considerations.</w:t>
      </w:r>
    </w:p>
    <w:p w14:paraId="141D3E0F" w14:textId="0CFEEBC3" w:rsidR="00105AC6" w:rsidRDefault="00105AC6" w:rsidP="00105AC6">
      <w:pPr>
        <w:pStyle w:val="TableHeadingcontinued"/>
      </w:pPr>
      <w:r w:rsidRPr="00E4582E">
        <w:t xml:space="preserve"> Table</w:t>
      </w:r>
      <w:r>
        <w:t xml:space="preserve"> 3.</w:t>
      </w:r>
      <w:r w:rsidRPr="00E4582E">
        <w:t>2: Budg</w:t>
      </w:r>
      <w:r>
        <w:t xml:space="preserve">eted Departmental balance sheet </w:t>
      </w:r>
      <w:r w:rsidRPr="00E4582E">
        <w:t>(as at 30 June)</w:t>
      </w:r>
    </w:p>
    <w:p w14:paraId="28357E68" w14:textId="6A40081E" w:rsidR="000373C1" w:rsidRDefault="00EE07CA" w:rsidP="00D86300">
      <w:pPr>
        <w:spacing w:before="60" w:after="480" w:line="244" w:lineRule="auto"/>
        <w:rPr>
          <w:rFonts w:cs="Arial"/>
        </w:rPr>
      </w:pPr>
      <w:r>
        <w:rPr>
          <w:rFonts w:cs="Arial"/>
        </w:rPr>
        <w:t>This table is not presented as HSRA has no assets or liabilities to report as at the</w:t>
      </w:r>
      <w:r w:rsidR="00D86605">
        <w:rPr>
          <w:rFonts w:cs="Arial"/>
        </w:rPr>
        <w:t xml:space="preserve"> </w:t>
      </w:r>
      <w:r>
        <w:rPr>
          <w:rFonts w:cs="Arial"/>
        </w:rPr>
        <w:t>2023</w:t>
      </w:r>
      <w:r w:rsidR="00D86605">
        <w:rPr>
          <w:rFonts w:cs="Arial"/>
        </w:rPr>
        <w:noBreakHyphen/>
      </w:r>
      <w:r>
        <w:rPr>
          <w:rFonts w:cs="Arial"/>
        </w:rPr>
        <w:t>24 Budget.</w:t>
      </w:r>
    </w:p>
    <w:p w14:paraId="2221116F" w14:textId="691FE7F5" w:rsidR="00105AC6" w:rsidRPr="00A61C48" w:rsidRDefault="00105AC6" w:rsidP="00105AC6">
      <w:pPr>
        <w:pStyle w:val="TableHeading"/>
      </w:pPr>
      <w:r w:rsidRPr="00AD42E2">
        <w:t xml:space="preserve">Table 3.3: </w:t>
      </w:r>
      <w:r>
        <w:t>Department</w:t>
      </w:r>
      <w:r w:rsidRPr="00AD42E2">
        <w:t>al statement of changes in equity — summary of</w:t>
      </w:r>
      <w:r>
        <w:t xml:space="preserve"> movement (Budget year </w:t>
      </w:r>
      <w:r w:rsidR="00041DDD">
        <w:t>2023-24</w:t>
      </w:r>
      <w:r w:rsidRPr="00D30CBA">
        <w:t>)</w:t>
      </w:r>
    </w:p>
    <w:p w14:paraId="5E1325D8" w14:textId="55B896AF" w:rsidR="00041DDD" w:rsidRDefault="00EE07CA" w:rsidP="00EE07CA">
      <w:pPr>
        <w:pStyle w:val="TableGraphic"/>
        <w:spacing w:before="60" w:after="20"/>
        <w:rPr>
          <w:lang w:eastAsia="x-none"/>
        </w:rPr>
      </w:pPr>
      <w:r>
        <w:rPr>
          <w:lang w:eastAsia="x-none"/>
        </w:rPr>
        <w:t>This table is not presented as HSR</w:t>
      </w:r>
      <w:r w:rsidR="00C040A4">
        <w:rPr>
          <w:lang w:eastAsia="x-none"/>
        </w:rPr>
        <w:t>A</w:t>
      </w:r>
      <w:r>
        <w:rPr>
          <w:lang w:eastAsia="x-none"/>
        </w:rPr>
        <w:t xml:space="preserve"> has had no change in equity.</w:t>
      </w:r>
    </w:p>
    <w:p w14:paraId="4750B27D" w14:textId="77777777" w:rsidR="00EE07CA" w:rsidRPr="00EE07CA" w:rsidRDefault="00EE07CA" w:rsidP="00EE07CA">
      <w:pPr>
        <w:rPr>
          <w:lang w:eastAsia="x-none"/>
        </w:rPr>
      </w:pPr>
    </w:p>
    <w:p w14:paraId="51E02677" w14:textId="77777777" w:rsidR="00EE07CA" w:rsidRDefault="00EE07CA">
      <w:pPr>
        <w:spacing w:after="0" w:line="240" w:lineRule="auto"/>
        <w:rPr>
          <w:rFonts w:ascii="Arial" w:hAnsi="Arial" w:cs="Arial"/>
          <w:sz w:val="16"/>
        </w:rPr>
      </w:pPr>
      <w:r>
        <w:rPr>
          <w:rFonts w:ascii="Arial" w:hAnsi="Arial" w:cs="Arial"/>
          <w:sz w:val="16"/>
        </w:rPr>
        <w:br w:type="page"/>
      </w:r>
    </w:p>
    <w:p w14:paraId="5B11CF2A" w14:textId="024BA935" w:rsidR="00105AC6" w:rsidRPr="00A00283" w:rsidRDefault="00105AC6" w:rsidP="00040E45">
      <w:pPr>
        <w:pStyle w:val="TableHeading"/>
        <w:spacing w:before="360"/>
      </w:pPr>
      <w:r>
        <w:lastRenderedPageBreak/>
        <w:t xml:space="preserve">Table 3.4: </w:t>
      </w:r>
      <w:r w:rsidRPr="00D30CBA">
        <w:t xml:space="preserve">Budgeted </w:t>
      </w:r>
      <w:r>
        <w:t xml:space="preserve">Departmental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238"/>
        <w:gridCol w:w="933"/>
        <w:gridCol w:w="885"/>
        <w:gridCol w:w="885"/>
        <w:gridCol w:w="885"/>
        <w:gridCol w:w="884"/>
      </w:tblGrid>
      <w:tr w:rsidR="00C62528" w:rsidRPr="00C62528" w14:paraId="36F9E6A3" w14:textId="77777777" w:rsidTr="00C62528">
        <w:trPr>
          <w:trHeight w:val="204"/>
        </w:trPr>
        <w:tc>
          <w:tcPr>
            <w:tcW w:w="2100" w:type="pct"/>
            <w:tcBorders>
              <w:top w:val="single" w:sz="4" w:space="0" w:color="auto"/>
              <w:left w:val="nil"/>
              <w:bottom w:val="nil"/>
              <w:right w:val="nil"/>
            </w:tcBorders>
            <w:shd w:val="clear" w:color="auto" w:fill="auto"/>
            <w:noWrap/>
            <w:vAlign w:val="bottom"/>
            <w:hideMark/>
          </w:tcPr>
          <w:p w14:paraId="1979A3AB" w14:textId="77777777" w:rsidR="00C62528" w:rsidRPr="00C62528" w:rsidRDefault="00C62528" w:rsidP="00C62528">
            <w:pPr>
              <w:spacing w:after="0" w:line="240" w:lineRule="auto"/>
              <w:rPr>
                <w:rFonts w:ascii="Arial" w:hAnsi="Arial" w:cs="Arial"/>
                <w:b/>
                <w:bCs/>
                <w:sz w:val="16"/>
                <w:szCs w:val="16"/>
              </w:rPr>
            </w:pPr>
            <w:r w:rsidRPr="00C62528">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6A8885CD" w14:textId="77777777" w:rsidR="00C62528" w:rsidRPr="00C62528" w:rsidRDefault="00C62528" w:rsidP="00C62528">
            <w:pPr>
              <w:spacing w:after="0" w:line="240" w:lineRule="auto"/>
              <w:jc w:val="right"/>
              <w:rPr>
                <w:rFonts w:ascii="Arial" w:hAnsi="Arial" w:cs="Arial"/>
                <w:sz w:val="16"/>
                <w:szCs w:val="16"/>
              </w:rPr>
            </w:pPr>
            <w:r w:rsidRPr="00C62528">
              <w:rPr>
                <w:rFonts w:ascii="Arial" w:hAnsi="Arial" w:cs="Arial"/>
                <w:sz w:val="16"/>
                <w:szCs w:val="16"/>
              </w:rPr>
              <w:t>2022-23 Estimated actual</w:t>
            </w:r>
            <w:r w:rsidRPr="00C6252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1281E989" w14:textId="77777777" w:rsidR="00C62528" w:rsidRPr="00C62528" w:rsidRDefault="00C62528" w:rsidP="00C62528">
            <w:pPr>
              <w:spacing w:after="0" w:line="240" w:lineRule="auto"/>
              <w:jc w:val="right"/>
              <w:rPr>
                <w:rFonts w:ascii="Arial" w:hAnsi="Arial" w:cs="Arial"/>
                <w:sz w:val="16"/>
                <w:szCs w:val="16"/>
              </w:rPr>
            </w:pPr>
            <w:r w:rsidRPr="00C62528">
              <w:rPr>
                <w:rFonts w:ascii="Arial" w:hAnsi="Arial" w:cs="Arial"/>
                <w:sz w:val="16"/>
                <w:szCs w:val="16"/>
              </w:rPr>
              <w:t>2023-24</w:t>
            </w:r>
            <w:r w:rsidRPr="00C62528">
              <w:rPr>
                <w:rFonts w:ascii="Arial" w:hAnsi="Arial" w:cs="Arial"/>
                <w:sz w:val="16"/>
                <w:szCs w:val="16"/>
              </w:rPr>
              <w:br/>
              <w:t>Budget</w:t>
            </w:r>
            <w:r w:rsidRPr="00C62528">
              <w:rPr>
                <w:rFonts w:ascii="Arial" w:hAnsi="Arial" w:cs="Arial"/>
                <w:sz w:val="16"/>
                <w:szCs w:val="16"/>
              </w:rPr>
              <w:br/>
            </w:r>
            <w:r w:rsidRPr="00C6252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1CE8DB01" w14:textId="77777777" w:rsidR="00C62528" w:rsidRPr="00C62528" w:rsidRDefault="00C62528" w:rsidP="00C62528">
            <w:pPr>
              <w:spacing w:after="0" w:line="240" w:lineRule="auto"/>
              <w:jc w:val="right"/>
              <w:rPr>
                <w:rFonts w:ascii="Arial" w:hAnsi="Arial" w:cs="Arial"/>
                <w:sz w:val="16"/>
                <w:szCs w:val="16"/>
              </w:rPr>
            </w:pPr>
            <w:r w:rsidRPr="00C62528">
              <w:rPr>
                <w:rFonts w:ascii="Arial" w:hAnsi="Arial" w:cs="Arial"/>
                <w:sz w:val="16"/>
                <w:szCs w:val="16"/>
              </w:rPr>
              <w:t>2024-25 Forward estimate</w:t>
            </w:r>
            <w:r w:rsidRPr="00C6252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2C266B9D" w14:textId="77777777" w:rsidR="00C62528" w:rsidRPr="00C62528" w:rsidRDefault="00C62528" w:rsidP="00C62528">
            <w:pPr>
              <w:spacing w:after="0" w:line="240" w:lineRule="auto"/>
              <w:jc w:val="right"/>
              <w:rPr>
                <w:rFonts w:ascii="Arial" w:hAnsi="Arial" w:cs="Arial"/>
                <w:sz w:val="16"/>
                <w:szCs w:val="16"/>
              </w:rPr>
            </w:pPr>
            <w:r w:rsidRPr="00C62528">
              <w:rPr>
                <w:rFonts w:ascii="Arial" w:hAnsi="Arial" w:cs="Arial"/>
                <w:sz w:val="16"/>
                <w:szCs w:val="16"/>
              </w:rPr>
              <w:t>2025-26 Forward estimate</w:t>
            </w:r>
            <w:r w:rsidRPr="00C62528">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58FB2CFE" w14:textId="77777777" w:rsidR="00C62528" w:rsidRPr="00C62528" w:rsidRDefault="00C62528" w:rsidP="00C62528">
            <w:pPr>
              <w:spacing w:after="0" w:line="240" w:lineRule="auto"/>
              <w:jc w:val="right"/>
              <w:rPr>
                <w:rFonts w:ascii="Arial" w:hAnsi="Arial" w:cs="Arial"/>
                <w:sz w:val="16"/>
                <w:szCs w:val="16"/>
              </w:rPr>
            </w:pPr>
            <w:r w:rsidRPr="00C62528">
              <w:rPr>
                <w:rFonts w:ascii="Arial" w:hAnsi="Arial" w:cs="Arial"/>
                <w:sz w:val="16"/>
                <w:szCs w:val="16"/>
              </w:rPr>
              <w:t>2026-27</w:t>
            </w:r>
            <w:r w:rsidRPr="00C62528">
              <w:rPr>
                <w:rFonts w:ascii="Arial" w:hAnsi="Arial" w:cs="Arial"/>
                <w:sz w:val="16"/>
                <w:szCs w:val="16"/>
              </w:rPr>
              <w:br/>
              <w:t>Forward estimate</w:t>
            </w:r>
            <w:r w:rsidRPr="00C62528">
              <w:rPr>
                <w:rFonts w:ascii="Arial" w:hAnsi="Arial" w:cs="Arial"/>
                <w:sz w:val="16"/>
                <w:szCs w:val="16"/>
              </w:rPr>
              <w:br/>
              <w:t>$'000</w:t>
            </w:r>
          </w:p>
        </w:tc>
      </w:tr>
      <w:tr w:rsidR="00C62528" w:rsidRPr="00C62528" w14:paraId="3B60BB3F" w14:textId="77777777" w:rsidTr="00C62528">
        <w:trPr>
          <w:trHeight w:val="204"/>
        </w:trPr>
        <w:tc>
          <w:tcPr>
            <w:tcW w:w="2100" w:type="pct"/>
            <w:tcBorders>
              <w:top w:val="nil"/>
              <w:left w:val="nil"/>
              <w:bottom w:val="nil"/>
              <w:right w:val="nil"/>
            </w:tcBorders>
            <w:shd w:val="clear" w:color="auto" w:fill="auto"/>
            <w:noWrap/>
            <w:vAlign w:val="bottom"/>
            <w:hideMark/>
          </w:tcPr>
          <w:p w14:paraId="2C11D74E" w14:textId="77777777" w:rsidR="00C62528" w:rsidRPr="00C62528" w:rsidRDefault="00C62528" w:rsidP="00C62528">
            <w:pPr>
              <w:spacing w:after="0" w:line="240" w:lineRule="auto"/>
              <w:rPr>
                <w:rFonts w:ascii="Arial" w:hAnsi="Arial" w:cs="Arial"/>
                <w:b/>
                <w:bCs/>
                <w:color w:val="000000"/>
                <w:sz w:val="16"/>
                <w:szCs w:val="16"/>
              </w:rPr>
            </w:pPr>
            <w:r w:rsidRPr="00C62528">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437D87E1" w14:textId="77777777" w:rsidR="00C62528" w:rsidRPr="00C62528" w:rsidRDefault="00C62528" w:rsidP="00C62528">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1D29396" w14:textId="77777777" w:rsidR="00C62528" w:rsidRPr="00C62528" w:rsidRDefault="00C62528" w:rsidP="00C62528">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674BAF5" w14:textId="77777777" w:rsidR="00C62528" w:rsidRPr="00C62528" w:rsidRDefault="00C62528" w:rsidP="00C62528">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7351E33" w14:textId="77777777" w:rsidR="00C62528" w:rsidRPr="00C62528" w:rsidRDefault="00C62528" w:rsidP="00C62528">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1BD45229" w14:textId="77777777" w:rsidR="00C62528" w:rsidRPr="00C62528" w:rsidRDefault="00C62528" w:rsidP="00C62528">
            <w:pPr>
              <w:spacing w:after="0" w:line="240" w:lineRule="auto"/>
              <w:jc w:val="right"/>
              <w:rPr>
                <w:rFonts w:ascii="Times New Roman" w:hAnsi="Times New Roman"/>
              </w:rPr>
            </w:pPr>
          </w:p>
        </w:tc>
      </w:tr>
      <w:tr w:rsidR="00C62528" w:rsidRPr="00C62528" w14:paraId="49D2D269" w14:textId="77777777" w:rsidTr="00C62528">
        <w:trPr>
          <w:trHeight w:val="204"/>
        </w:trPr>
        <w:tc>
          <w:tcPr>
            <w:tcW w:w="2100" w:type="pct"/>
            <w:tcBorders>
              <w:top w:val="nil"/>
              <w:left w:val="nil"/>
              <w:bottom w:val="nil"/>
              <w:right w:val="nil"/>
            </w:tcBorders>
            <w:shd w:val="clear" w:color="auto" w:fill="auto"/>
            <w:noWrap/>
            <w:vAlign w:val="bottom"/>
            <w:hideMark/>
          </w:tcPr>
          <w:p w14:paraId="08FC3D40" w14:textId="77777777" w:rsidR="00C62528" w:rsidRPr="00C62528" w:rsidRDefault="00C62528" w:rsidP="00C62528">
            <w:pPr>
              <w:spacing w:after="0" w:line="240" w:lineRule="auto"/>
              <w:rPr>
                <w:rFonts w:ascii="Arial" w:hAnsi="Arial" w:cs="Arial"/>
                <w:b/>
                <w:bCs/>
                <w:color w:val="000000"/>
                <w:sz w:val="16"/>
                <w:szCs w:val="16"/>
              </w:rPr>
            </w:pPr>
            <w:r w:rsidRPr="00C62528">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4FC6802A" w14:textId="77777777" w:rsidR="00C62528" w:rsidRPr="00C62528" w:rsidRDefault="00C62528" w:rsidP="00C62528">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D2FA2C7" w14:textId="77777777" w:rsidR="00C62528" w:rsidRPr="00C62528" w:rsidRDefault="00C62528" w:rsidP="00C62528">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78465C3" w14:textId="77777777" w:rsidR="00C62528" w:rsidRPr="00C62528" w:rsidRDefault="00C62528" w:rsidP="00C62528">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D40CFE5" w14:textId="77777777" w:rsidR="00C62528" w:rsidRPr="00C62528" w:rsidRDefault="00C62528" w:rsidP="00C62528">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2A7446F4" w14:textId="77777777" w:rsidR="00C62528" w:rsidRPr="00C62528" w:rsidRDefault="00C62528" w:rsidP="00C62528">
            <w:pPr>
              <w:spacing w:after="0" w:line="240" w:lineRule="auto"/>
              <w:jc w:val="right"/>
              <w:rPr>
                <w:rFonts w:ascii="Times New Roman" w:hAnsi="Times New Roman"/>
              </w:rPr>
            </w:pPr>
          </w:p>
        </w:tc>
      </w:tr>
      <w:tr w:rsidR="00C62528" w:rsidRPr="00C62528" w14:paraId="2CE63DAC" w14:textId="77777777" w:rsidTr="00C62528">
        <w:trPr>
          <w:trHeight w:val="204"/>
        </w:trPr>
        <w:tc>
          <w:tcPr>
            <w:tcW w:w="2100" w:type="pct"/>
            <w:tcBorders>
              <w:top w:val="nil"/>
              <w:left w:val="nil"/>
              <w:bottom w:val="nil"/>
              <w:right w:val="nil"/>
            </w:tcBorders>
            <w:shd w:val="clear" w:color="auto" w:fill="auto"/>
            <w:noWrap/>
            <w:vAlign w:val="bottom"/>
            <w:hideMark/>
          </w:tcPr>
          <w:p w14:paraId="37DEE2D5" w14:textId="77777777" w:rsidR="00C62528" w:rsidRPr="00C62528" w:rsidRDefault="00C62528" w:rsidP="00C62528">
            <w:pPr>
              <w:spacing w:after="0" w:line="240" w:lineRule="auto"/>
              <w:ind w:firstLineChars="100" w:firstLine="160"/>
              <w:rPr>
                <w:rFonts w:ascii="Arial" w:hAnsi="Arial" w:cs="Arial"/>
                <w:color w:val="000000"/>
                <w:sz w:val="16"/>
                <w:szCs w:val="16"/>
              </w:rPr>
            </w:pPr>
            <w:r w:rsidRPr="00C62528">
              <w:rPr>
                <w:rFonts w:ascii="Arial" w:hAnsi="Arial" w:cs="Arial"/>
                <w:color w:val="000000"/>
                <w:sz w:val="16"/>
                <w:szCs w:val="16"/>
              </w:rPr>
              <w:t>Other</w:t>
            </w:r>
          </w:p>
        </w:tc>
        <w:tc>
          <w:tcPr>
            <w:tcW w:w="605" w:type="pct"/>
            <w:tcBorders>
              <w:top w:val="nil"/>
              <w:left w:val="nil"/>
              <w:bottom w:val="nil"/>
              <w:right w:val="nil"/>
            </w:tcBorders>
            <w:shd w:val="clear" w:color="auto" w:fill="auto"/>
            <w:noWrap/>
            <w:vAlign w:val="bottom"/>
            <w:hideMark/>
          </w:tcPr>
          <w:p w14:paraId="7CB0D34D"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4,447</w:t>
            </w:r>
          </w:p>
        </w:tc>
        <w:tc>
          <w:tcPr>
            <w:tcW w:w="574" w:type="pct"/>
            <w:tcBorders>
              <w:top w:val="nil"/>
              <w:left w:val="nil"/>
              <w:bottom w:val="nil"/>
              <w:right w:val="nil"/>
            </w:tcBorders>
            <w:shd w:val="clear" w:color="000000" w:fill="E6E6E6"/>
            <w:noWrap/>
            <w:vAlign w:val="bottom"/>
            <w:hideMark/>
          </w:tcPr>
          <w:p w14:paraId="26A72D95"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5,424</w:t>
            </w:r>
          </w:p>
        </w:tc>
        <w:tc>
          <w:tcPr>
            <w:tcW w:w="574" w:type="pct"/>
            <w:tcBorders>
              <w:top w:val="nil"/>
              <w:left w:val="nil"/>
              <w:bottom w:val="nil"/>
              <w:right w:val="nil"/>
            </w:tcBorders>
            <w:shd w:val="clear" w:color="auto" w:fill="auto"/>
            <w:noWrap/>
            <w:vAlign w:val="bottom"/>
            <w:hideMark/>
          </w:tcPr>
          <w:p w14:paraId="768C634D"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4,060</w:t>
            </w:r>
          </w:p>
        </w:tc>
        <w:tc>
          <w:tcPr>
            <w:tcW w:w="574" w:type="pct"/>
            <w:tcBorders>
              <w:top w:val="nil"/>
              <w:left w:val="nil"/>
              <w:bottom w:val="nil"/>
              <w:right w:val="nil"/>
            </w:tcBorders>
            <w:shd w:val="clear" w:color="auto" w:fill="auto"/>
            <w:noWrap/>
            <w:vAlign w:val="bottom"/>
            <w:hideMark/>
          </w:tcPr>
          <w:p w14:paraId="02CA6754"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4,095</w:t>
            </w:r>
          </w:p>
        </w:tc>
        <w:tc>
          <w:tcPr>
            <w:tcW w:w="574" w:type="pct"/>
            <w:tcBorders>
              <w:top w:val="nil"/>
              <w:left w:val="nil"/>
              <w:bottom w:val="nil"/>
              <w:right w:val="nil"/>
            </w:tcBorders>
            <w:shd w:val="clear" w:color="auto" w:fill="auto"/>
            <w:noWrap/>
            <w:vAlign w:val="bottom"/>
            <w:hideMark/>
          </w:tcPr>
          <w:p w14:paraId="29EAB9CA"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w:t>
            </w:r>
          </w:p>
        </w:tc>
      </w:tr>
      <w:tr w:rsidR="00C62528" w:rsidRPr="00C62528" w14:paraId="395F6B0D" w14:textId="77777777" w:rsidTr="00C62528">
        <w:trPr>
          <w:trHeight w:val="204"/>
        </w:trPr>
        <w:tc>
          <w:tcPr>
            <w:tcW w:w="2100" w:type="pct"/>
            <w:tcBorders>
              <w:top w:val="nil"/>
              <w:left w:val="nil"/>
              <w:bottom w:val="nil"/>
              <w:right w:val="nil"/>
            </w:tcBorders>
            <w:shd w:val="clear" w:color="auto" w:fill="auto"/>
            <w:noWrap/>
            <w:vAlign w:val="bottom"/>
            <w:hideMark/>
          </w:tcPr>
          <w:p w14:paraId="17D8BE50" w14:textId="77777777" w:rsidR="00C62528" w:rsidRPr="00C62528" w:rsidRDefault="00C62528" w:rsidP="00C62528">
            <w:pPr>
              <w:spacing w:after="0" w:line="240" w:lineRule="auto"/>
              <w:rPr>
                <w:rFonts w:ascii="Arial" w:hAnsi="Arial" w:cs="Arial"/>
                <w:b/>
                <w:bCs/>
                <w:i/>
                <w:iCs/>
                <w:color w:val="000000"/>
                <w:sz w:val="16"/>
                <w:szCs w:val="16"/>
              </w:rPr>
            </w:pPr>
            <w:r w:rsidRPr="00C62528">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7109B9D5" w14:textId="77777777" w:rsidR="00C62528" w:rsidRPr="00C62528" w:rsidRDefault="00C62528" w:rsidP="00C62528">
            <w:pPr>
              <w:spacing w:after="0" w:line="240" w:lineRule="auto"/>
              <w:jc w:val="right"/>
              <w:rPr>
                <w:rFonts w:ascii="Arial" w:hAnsi="Arial" w:cs="Arial"/>
                <w:b/>
                <w:bCs/>
                <w:i/>
                <w:iCs/>
                <w:color w:val="000000"/>
                <w:sz w:val="16"/>
                <w:szCs w:val="16"/>
              </w:rPr>
            </w:pPr>
            <w:r w:rsidRPr="00C62528">
              <w:rPr>
                <w:rFonts w:ascii="Arial" w:hAnsi="Arial" w:cs="Arial"/>
                <w:b/>
                <w:bCs/>
                <w:i/>
                <w:iCs/>
                <w:color w:val="000000"/>
                <w:sz w:val="16"/>
                <w:szCs w:val="16"/>
              </w:rPr>
              <w:t>4,447</w:t>
            </w:r>
          </w:p>
        </w:tc>
        <w:tc>
          <w:tcPr>
            <w:tcW w:w="574" w:type="pct"/>
            <w:tcBorders>
              <w:top w:val="single" w:sz="4" w:space="0" w:color="000000"/>
              <w:left w:val="nil"/>
              <w:bottom w:val="single" w:sz="4" w:space="0" w:color="000000"/>
              <w:right w:val="nil"/>
            </w:tcBorders>
            <w:shd w:val="clear" w:color="000000" w:fill="E6E6E6"/>
            <w:noWrap/>
            <w:vAlign w:val="bottom"/>
            <w:hideMark/>
          </w:tcPr>
          <w:p w14:paraId="1D2B181E" w14:textId="77777777" w:rsidR="00C62528" w:rsidRPr="00C62528" w:rsidRDefault="00C62528" w:rsidP="00C62528">
            <w:pPr>
              <w:spacing w:after="0" w:line="240" w:lineRule="auto"/>
              <w:jc w:val="right"/>
              <w:rPr>
                <w:rFonts w:ascii="Arial" w:hAnsi="Arial" w:cs="Arial"/>
                <w:b/>
                <w:bCs/>
                <w:i/>
                <w:iCs/>
                <w:color w:val="000000"/>
                <w:sz w:val="16"/>
                <w:szCs w:val="16"/>
              </w:rPr>
            </w:pPr>
            <w:r w:rsidRPr="00C62528">
              <w:rPr>
                <w:rFonts w:ascii="Arial" w:hAnsi="Arial" w:cs="Arial"/>
                <w:b/>
                <w:bCs/>
                <w:i/>
                <w:iCs/>
                <w:color w:val="000000"/>
                <w:sz w:val="16"/>
                <w:szCs w:val="16"/>
              </w:rPr>
              <w:t>5,424</w:t>
            </w:r>
          </w:p>
        </w:tc>
        <w:tc>
          <w:tcPr>
            <w:tcW w:w="574" w:type="pct"/>
            <w:tcBorders>
              <w:top w:val="single" w:sz="4" w:space="0" w:color="000000"/>
              <w:left w:val="nil"/>
              <w:bottom w:val="single" w:sz="4" w:space="0" w:color="000000"/>
              <w:right w:val="nil"/>
            </w:tcBorders>
            <w:shd w:val="clear" w:color="auto" w:fill="auto"/>
            <w:noWrap/>
            <w:vAlign w:val="bottom"/>
            <w:hideMark/>
          </w:tcPr>
          <w:p w14:paraId="1948F491" w14:textId="77777777" w:rsidR="00C62528" w:rsidRPr="00C62528" w:rsidRDefault="00C62528" w:rsidP="00C62528">
            <w:pPr>
              <w:spacing w:after="0" w:line="240" w:lineRule="auto"/>
              <w:jc w:val="right"/>
              <w:rPr>
                <w:rFonts w:ascii="Arial" w:hAnsi="Arial" w:cs="Arial"/>
                <w:b/>
                <w:bCs/>
                <w:i/>
                <w:iCs/>
                <w:color w:val="000000"/>
                <w:sz w:val="16"/>
                <w:szCs w:val="16"/>
              </w:rPr>
            </w:pPr>
            <w:r w:rsidRPr="00C62528">
              <w:rPr>
                <w:rFonts w:ascii="Arial" w:hAnsi="Arial" w:cs="Arial"/>
                <w:b/>
                <w:bCs/>
                <w:i/>
                <w:iCs/>
                <w:color w:val="000000"/>
                <w:sz w:val="16"/>
                <w:szCs w:val="16"/>
              </w:rPr>
              <w:t>4,060</w:t>
            </w:r>
          </w:p>
        </w:tc>
        <w:tc>
          <w:tcPr>
            <w:tcW w:w="574" w:type="pct"/>
            <w:tcBorders>
              <w:top w:val="single" w:sz="4" w:space="0" w:color="000000"/>
              <w:left w:val="nil"/>
              <w:bottom w:val="single" w:sz="4" w:space="0" w:color="000000"/>
              <w:right w:val="nil"/>
            </w:tcBorders>
            <w:shd w:val="clear" w:color="auto" w:fill="auto"/>
            <w:noWrap/>
            <w:vAlign w:val="bottom"/>
            <w:hideMark/>
          </w:tcPr>
          <w:p w14:paraId="1EDB24F6" w14:textId="77777777" w:rsidR="00C62528" w:rsidRPr="00C62528" w:rsidRDefault="00C62528" w:rsidP="00C62528">
            <w:pPr>
              <w:spacing w:after="0" w:line="240" w:lineRule="auto"/>
              <w:jc w:val="right"/>
              <w:rPr>
                <w:rFonts w:ascii="Arial" w:hAnsi="Arial" w:cs="Arial"/>
                <w:b/>
                <w:bCs/>
                <w:i/>
                <w:iCs/>
                <w:color w:val="000000"/>
                <w:sz w:val="16"/>
                <w:szCs w:val="16"/>
              </w:rPr>
            </w:pPr>
            <w:r w:rsidRPr="00C62528">
              <w:rPr>
                <w:rFonts w:ascii="Arial" w:hAnsi="Arial" w:cs="Arial"/>
                <w:b/>
                <w:bCs/>
                <w:i/>
                <w:iCs/>
                <w:color w:val="000000"/>
                <w:sz w:val="16"/>
                <w:szCs w:val="16"/>
              </w:rPr>
              <w:t>4,095</w:t>
            </w:r>
          </w:p>
        </w:tc>
        <w:tc>
          <w:tcPr>
            <w:tcW w:w="574" w:type="pct"/>
            <w:tcBorders>
              <w:top w:val="single" w:sz="4" w:space="0" w:color="000000"/>
              <w:left w:val="nil"/>
              <w:bottom w:val="single" w:sz="4" w:space="0" w:color="000000"/>
              <w:right w:val="nil"/>
            </w:tcBorders>
            <w:shd w:val="clear" w:color="auto" w:fill="auto"/>
            <w:noWrap/>
            <w:vAlign w:val="bottom"/>
            <w:hideMark/>
          </w:tcPr>
          <w:p w14:paraId="5825B361" w14:textId="77777777" w:rsidR="00C62528" w:rsidRPr="00C62528" w:rsidRDefault="00C62528" w:rsidP="00C62528">
            <w:pPr>
              <w:spacing w:after="0" w:line="240" w:lineRule="auto"/>
              <w:jc w:val="right"/>
              <w:rPr>
                <w:rFonts w:ascii="Arial" w:hAnsi="Arial" w:cs="Arial"/>
                <w:b/>
                <w:bCs/>
                <w:i/>
                <w:iCs/>
                <w:color w:val="000000"/>
                <w:sz w:val="16"/>
                <w:szCs w:val="16"/>
              </w:rPr>
            </w:pPr>
            <w:r w:rsidRPr="00C62528">
              <w:rPr>
                <w:rFonts w:ascii="Arial" w:hAnsi="Arial" w:cs="Arial"/>
                <w:b/>
                <w:bCs/>
                <w:i/>
                <w:iCs/>
                <w:color w:val="000000"/>
                <w:sz w:val="16"/>
                <w:szCs w:val="16"/>
              </w:rPr>
              <w:t>-</w:t>
            </w:r>
          </w:p>
        </w:tc>
      </w:tr>
      <w:tr w:rsidR="00C62528" w:rsidRPr="00C62528" w14:paraId="11982541" w14:textId="77777777" w:rsidTr="00C62528">
        <w:trPr>
          <w:trHeight w:val="204"/>
        </w:trPr>
        <w:tc>
          <w:tcPr>
            <w:tcW w:w="2100" w:type="pct"/>
            <w:tcBorders>
              <w:top w:val="nil"/>
              <w:left w:val="nil"/>
              <w:bottom w:val="nil"/>
              <w:right w:val="nil"/>
            </w:tcBorders>
            <w:shd w:val="clear" w:color="auto" w:fill="auto"/>
            <w:noWrap/>
            <w:vAlign w:val="bottom"/>
            <w:hideMark/>
          </w:tcPr>
          <w:p w14:paraId="1C9AB142" w14:textId="77777777" w:rsidR="00C62528" w:rsidRPr="00C62528" w:rsidRDefault="00C62528" w:rsidP="00C62528">
            <w:pPr>
              <w:spacing w:after="0" w:line="240" w:lineRule="auto"/>
              <w:rPr>
                <w:rFonts w:ascii="Arial" w:hAnsi="Arial" w:cs="Arial"/>
                <w:b/>
                <w:bCs/>
                <w:color w:val="000000"/>
                <w:sz w:val="16"/>
                <w:szCs w:val="16"/>
              </w:rPr>
            </w:pPr>
            <w:r w:rsidRPr="00C62528">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758EFB27" w14:textId="77777777" w:rsidR="00C62528" w:rsidRPr="00C62528" w:rsidRDefault="00C62528" w:rsidP="00C62528">
            <w:pPr>
              <w:spacing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94600A1" w14:textId="77777777" w:rsidR="00C62528" w:rsidRPr="00C62528" w:rsidRDefault="00C62528" w:rsidP="00C62528">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D92E4E5" w14:textId="77777777" w:rsidR="00C62528" w:rsidRPr="00C62528" w:rsidRDefault="00C62528" w:rsidP="00C62528">
            <w:pPr>
              <w:spacing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7641F2C" w14:textId="77777777" w:rsidR="00C62528" w:rsidRPr="00C62528" w:rsidRDefault="00C62528" w:rsidP="00C62528">
            <w:pPr>
              <w:spacing w:after="0" w:line="240" w:lineRule="auto"/>
              <w:jc w:val="right"/>
              <w:rPr>
                <w:rFonts w:ascii="Times New Roman" w:hAnsi="Times New Roman"/>
              </w:rPr>
            </w:pPr>
          </w:p>
        </w:tc>
        <w:tc>
          <w:tcPr>
            <w:tcW w:w="574" w:type="pct"/>
            <w:tcBorders>
              <w:top w:val="nil"/>
              <w:left w:val="nil"/>
              <w:bottom w:val="nil"/>
              <w:right w:val="nil"/>
            </w:tcBorders>
            <w:shd w:val="clear" w:color="auto" w:fill="auto"/>
            <w:noWrap/>
            <w:vAlign w:val="bottom"/>
            <w:hideMark/>
          </w:tcPr>
          <w:p w14:paraId="070CD01A" w14:textId="77777777" w:rsidR="00C62528" w:rsidRPr="00C62528" w:rsidRDefault="00C62528" w:rsidP="00C62528">
            <w:pPr>
              <w:spacing w:after="0" w:line="240" w:lineRule="auto"/>
              <w:jc w:val="right"/>
              <w:rPr>
                <w:rFonts w:ascii="Times New Roman" w:hAnsi="Times New Roman"/>
              </w:rPr>
            </w:pPr>
          </w:p>
        </w:tc>
      </w:tr>
      <w:tr w:rsidR="00C62528" w:rsidRPr="00C62528" w14:paraId="240C4389" w14:textId="77777777" w:rsidTr="00C62528">
        <w:trPr>
          <w:trHeight w:val="204"/>
        </w:trPr>
        <w:tc>
          <w:tcPr>
            <w:tcW w:w="2100" w:type="pct"/>
            <w:tcBorders>
              <w:top w:val="nil"/>
              <w:left w:val="nil"/>
              <w:bottom w:val="nil"/>
              <w:right w:val="nil"/>
            </w:tcBorders>
            <w:shd w:val="clear" w:color="auto" w:fill="auto"/>
            <w:noWrap/>
            <w:vAlign w:val="bottom"/>
            <w:hideMark/>
          </w:tcPr>
          <w:p w14:paraId="14D9DDBF" w14:textId="77777777" w:rsidR="00C62528" w:rsidRPr="00C62528" w:rsidRDefault="00C62528" w:rsidP="00C62528">
            <w:pPr>
              <w:spacing w:after="0" w:line="240" w:lineRule="auto"/>
              <w:ind w:firstLineChars="100" w:firstLine="160"/>
              <w:rPr>
                <w:rFonts w:ascii="Arial" w:hAnsi="Arial" w:cs="Arial"/>
                <w:color w:val="000000"/>
                <w:sz w:val="16"/>
                <w:szCs w:val="16"/>
              </w:rPr>
            </w:pPr>
            <w:r w:rsidRPr="00C62528">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051CA588"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1,589</w:t>
            </w:r>
          </w:p>
        </w:tc>
        <w:tc>
          <w:tcPr>
            <w:tcW w:w="574" w:type="pct"/>
            <w:tcBorders>
              <w:top w:val="nil"/>
              <w:left w:val="nil"/>
              <w:bottom w:val="nil"/>
              <w:right w:val="nil"/>
            </w:tcBorders>
            <w:shd w:val="clear" w:color="000000" w:fill="E6E6E6"/>
            <w:noWrap/>
            <w:vAlign w:val="bottom"/>
            <w:hideMark/>
          </w:tcPr>
          <w:p w14:paraId="37070E46"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2,412</w:t>
            </w:r>
          </w:p>
        </w:tc>
        <w:tc>
          <w:tcPr>
            <w:tcW w:w="574" w:type="pct"/>
            <w:tcBorders>
              <w:top w:val="nil"/>
              <w:left w:val="nil"/>
              <w:bottom w:val="nil"/>
              <w:right w:val="nil"/>
            </w:tcBorders>
            <w:shd w:val="clear" w:color="auto" w:fill="auto"/>
            <w:noWrap/>
            <w:vAlign w:val="bottom"/>
            <w:hideMark/>
          </w:tcPr>
          <w:p w14:paraId="24BB724A"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2,433</w:t>
            </w:r>
          </w:p>
        </w:tc>
        <w:tc>
          <w:tcPr>
            <w:tcW w:w="574" w:type="pct"/>
            <w:tcBorders>
              <w:top w:val="nil"/>
              <w:left w:val="nil"/>
              <w:bottom w:val="nil"/>
              <w:right w:val="nil"/>
            </w:tcBorders>
            <w:shd w:val="clear" w:color="auto" w:fill="auto"/>
            <w:noWrap/>
            <w:vAlign w:val="bottom"/>
            <w:hideMark/>
          </w:tcPr>
          <w:p w14:paraId="461C5913"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2,454</w:t>
            </w:r>
          </w:p>
        </w:tc>
        <w:tc>
          <w:tcPr>
            <w:tcW w:w="574" w:type="pct"/>
            <w:tcBorders>
              <w:top w:val="nil"/>
              <w:left w:val="nil"/>
              <w:bottom w:val="nil"/>
              <w:right w:val="nil"/>
            </w:tcBorders>
            <w:shd w:val="clear" w:color="auto" w:fill="auto"/>
            <w:noWrap/>
            <w:vAlign w:val="bottom"/>
            <w:hideMark/>
          </w:tcPr>
          <w:p w14:paraId="4891FFB9"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w:t>
            </w:r>
          </w:p>
        </w:tc>
      </w:tr>
      <w:tr w:rsidR="00C62528" w:rsidRPr="00C62528" w14:paraId="501602D5" w14:textId="77777777" w:rsidTr="00C62528">
        <w:trPr>
          <w:trHeight w:val="204"/>
        </w:trPr>
        <w:tc>
          <w:tcPr>
            <w:tcW w:w="2100" w:type="pct"/>
            <w:tcBorders>
              <w:top w:val="nil"/>
              <w:left w:val="nil"/>
              <w:bottom w:val="nil"/>
              <w:right w:val="nil"/>
            </w:tcBorders>
            <w:shd w:val="clear" w:color="auto" w:fill="auto"/>
            <w:noWrap/>
            <w:vAlign w:val="bottom"/>
            <w:hideMark/>
          </w:tcPr>
          <w:p w14:paraId="0587A4C2" w14:textId="77777777" w:rsidR="00C62528" w:rsidRPr="00C62528" w:rsidRDefault="00C62528" w:rsidP="00C62528">
            <w:pPr>
              <w:spacing w:after="0" w:line="240" w:lineRule="auto"/>
              <w:ind w:firstLineChars="100" w:firstLine="160"/>
              <w:rPr>
                <w:rFonts w:ascii="Arial" w:hAnsi="Arial" w:cs="Arial"/>
                <w:color w:val="000000"/>
                <w:sz w:val="16"/>
                <w:szCs w:val="16"/>
              </w:rPr>
            </w:pPr>
            <w:r w:rsidRPr="00C62528">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3FC84C9E"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2,858</w:t>
            </w:r>
          </w:p>
        </w:tc>
        <w:tc>
          <w:tcPr>
            <w:tcW w:w="574" w:type="pct"/>
            <w:tcBorders>
              <w:top w:val="nil"/>
              <w:left w:val="nil"/>
              <w:bottom w:val="nil"/>
              <w:right w:val="nil"/>
            </w:tcBorders>
            <w:shd w:val="clear" w:color="000000" w:fill="E6E6E6"/>
            <w:noWrap/>
            <w:vAlign w:val="bottom"/>
            <w:hideMark/>
          </w:tcPr>
          <w:p w14:paraId="02300E56"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3,012</w:t>
            </w:r>
          </w:p>
        </w:tc>
        <w:tc>
          <w:tcPr>
            <w:tcW w:w="574" w:type="pct"/>
            <w:tcBorders>
              <w:top w:val="nil"/>
              <w:left w:val="nil"/>
              <w:bottom w:val="nil"/>
              <w:right w:val="nil"/>
            </w:tcBorders>
            <w:shd w:val="clear" w:color="auto" w:fill="auto"/>
            <w:noWrap/>
            <w:vAlign w:val="bottom"/>
            <w:hideMark/>
          </w:tcPr>
          <w:p w14:paraId="08A2B0EB"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1,627</w:t>
            </w:r>
          </w:p>
        </w:tc>
        <w:tc>
          <w:tcPr>
            <w:tcW w:w="574" w:type="pct"/>
            <w:tcBorders>
              <w:top w:val="nil"/>
              <w:left w:val="nil"/>
              <w:bottom w:val="nil"/>
              <w:right w:val="nil"/>
            </w:tcBorders>
            <w:shd w:val="clear" w:color="auto" w:fill="auto"/>
            <w:noWrap/>
            <w:vAlign w:val="bottom"/>
            <w:hideMark/>
          </w:tcPr>
          <w:p w14:paraId="6469D946"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1,641</w:t>
            </w:r>
          </w:p>
        </w:tc>
        <w:tc>
          <w:tcPr>
            <w:tcW w:w="574" w:type="pct"/>
            <w:tcBorders>
              <w:top w:val="nil"/>
              <w:left w:val="nil"/>
              <w:bottom w:val="nil"/>
              <w:right w:val="nil"/>
            </w:tcBorders>
            <w:shd w:val="clear" w:color="auto" w:fill="auto"/>
            <w:noWrap/>
            <w:vAlign w:val="bottom"/>
            <w:hideMark/>
          </w:tcPr>
          <w:p w14:paraId="4BC14237"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w:t>
            </w:r>
          </w:p>
        </w:tc>
      </w:tr>
      <w:tr w:rsidR="00C62528" w:rsidRPr="00C62528" w14:paraId="28A13062" w14:textId="77777777" w:rsidTr="00C62528">
        <w:trPr>
          <w:trHeight w:val="204"/>
        </w:trPr>
        <w:tc>
          <w:tcPr>
            <w:tcW w:w="2100" w:type="pct"/>
            <w:tcBorders>
              <w:top w:val="nil"/>
              <w:left w:val="nil"/>
              <w:bottom w:val="nil"/>
              <w:right w:val="nil"/>
            </w:tcBorders>
            <w:shd w:val="clear" w:color="auto" w:fill="auto"/>
            <w:noWrap/>
            <w:vAlign w:val="bottom"/>
            <w:hideMark/>
          </w:tcPr>
          <w:p w14:paraId="777790D3" w14:textId="1ADB4113" w:rsidR="00C62528" w:rsidRPr="00D86300" w:rsidRDefault="00C62528" w:rsidP="00C62528">
            <w:pPr>
              <w:spacing w:after="0" w:line="240" w:lineRule="auto"/>
              <w:rPr>
                <w:rFonts w:ascii="Arial" w:hAnsi="Arial" w:cs="Arial"/>
                <w:bCs/>
                <w:i/>
                <w:iCs/>
                <w:color w:val="000000"/>
                <w:sz w:val="16"/>
                <w:szCs w:val="16"/>
              </w:rPr>
            </w:pPr>
            <w:r w:rsidRPr="00C62528">
              <w:rPr>
                <w:rFonts w:ascii="Arial" w:hAnsi="Arial" w:cs="Arial"/>
                <w:b/>
                <w:bCs/>
                <w:i/>
                <w:iCs/>
                <w:color w:val="000000"/>
                <w:sz w:val="16"/>
                <w:szCs w:val="16"/>
              </w:rPr>
              <w:t>Total cash used</w:t>
            </w:r>
            <w:r w:rsidR="00D86300" w:rsidRPr="00D86300">
              <w:rPr>
                <w:rFonts w:ascii="Arial" w:hAnsi="Arial" w:cs="Arial"/>
                <w:bCs/>
                <w:i/>
                <w:iCs/>
                <w:color w:val="000000"/>
                <w:sz w:val="16"/>
                <w:szCs w:val="16"/>
                <w:vertAlign w:val="superscript"/>
              </w:rPr>
              <w:t>(</w:t>
            </w:r>
            <w:r w:rsidR="00D86300" w:rsidRPr="00CB3D44">
              <w:rPr>
                <w:rFonts w:ascii="Arial" w:hAnsi="Arial" w:cs="Arial"/>
                <w:bCs/>
                <w:iCs/>
                <w:color w:val="000000"/>
                <w:sz w:val="16"/>
                <w:szCs w:val="16"/>
                <w:vertAlign w:val="superscript"/>
              </w:rPr>
              <w:t>a)</w:t>
            </w:r>
          </w:p>
        </w:tc>
        <w:tc>
          <w:tcPr>
            <w:tcW w:w="605" w:type="pct"/>
            <w:tcBorders>
              <w:top w:val="single" w:sz="4" w:space="0" w:color="000000"/>
              <w:left w:val="nil"/>
              <w:bottom w:val="nil"/>
              <w:right w:val="nil"/>
            </w:tcBorders>
            <w:shd w:val="clear" w:color="auto" w:fill="auto"/>
            <w:noWrap/>
            <w:vAlign w:val="bottom"/>
            <w:hideMark/>
          </w:tcPr>
          <w:p w14:paraId="40FBDAA0" w14:textId="77777777" w:rsidR="00C62528" w:rsidRPr="00C62528" w:rsidRDefault="00C62528" w:rsidP="00C62528">
            <w:pPr>
              <w:spacing w:after="0" w:line="240" w:lineRule="auto"/>
              <w:jc w:val="right"/>
              <w:rPr>
                <w:rFonts w:ascii="Arial" w:hAnsi="Arial" w:cs="Arial"/>
                <w:b/>
                <w:bCs/>
                <w:i/>
                <w:iCs/>
                <w:color w:val="000000"/>
                <w:sz w:val="16"/>
                <w:szCs w:val="16"/>
              </w:rPr>
            </w:pPr>
            <w:r w:rsidRPr="00C62528">
              <w:rPr>
                <w:rFonts w:ascii="Arial" w:hAnsi="Arial" w:cs="Arial"/>
                <w:b/>
                <w:bCs/>
                <w:i/>
                <w:iCs/>
                <w:color w:val="000000"/>
                <w:sz w:val="16"/>
                <w:szCs w:val="16"/>
              </w:rPr>
              <w:t>4,447</w:t>
            </w:r>
          </w:p>
        </w:tc>
        <w:tc>
          <w:tcPr>
            <w:tcW w:w="574" w:type="pct"/>
            <w:tcBorders>
              <w:top w:val="single" w:sz="4" w:space="0" w:color="000000"/>
              <w:left w:val="nil"/>
              <w:bottom w:val="nil"/>
              <w:right w:val="nil"/>
            </w:tcBorders>
            <w:shd w:val="clear" w:color="000000" w:fill="E6E6E6"/>
            <w:noWrap/>
            <w:vAlign w:val="bottom"/>
            <w:hideMark/>
          </w:tcPr>
          <w:p w14:paraId="18FEFC3A" w14:textId="77777777" w:rsidR="00C62528" w:rsidRPr="00C62528" w:rsidRDefault="00C62528" w:rsidP="00C62528">
            <w:pPr>
              <w:spacing w:after="0" w:line="240" w:lineRule="auto"/>
              <w:jc w:val="right"/>
              <w:rPr>
                <w:rFonts w:ascii="Arial" w:hAnsi="Arial" w:cs="Arial"/>
                <w:b/>
                <w:bCs/>
                <w:i/>
                <w:iCs/>
                <w:color w:val="000000"/>
                <w:sz w:val="16"/>
                <w:szCs w:val="16"/>
              </w:rPr>
            </w:pPr>
            <w:r w:rsidRPr="00C62528">
              <w:rPr>
                <w:rFonts w:ascii="Arial" w:hAnsi="Arial" w:cs="Arial"/>
                <w:b/>
                <w:bCs/>
                <w:i/>
                <w:iCs/>
                <w:color w:val="000000"/>
                <w:sz w:val="16"/>
                <w:szCs w:val="16"/>
              </w:rPr>
              <w:t>5,424</w:t>
            </w:r>
          </w:p>
        </w:tc>
        <w:tc>
          <w:tcPr>
            <w:tcW w:w="574" w:type="pct"/>
            <w:tcBorders>
              <w:top w:val="single" w:sz="4" w:space="0" w:color="000000"/>
              <w:left w:val="nil"/>
              <w:bottom w:val="nil"/>
              <w:right w:val="nil"/>
            </w:tcBorders>
            <w:shd w:val="clear" w:color="auto" w:fill="auto"/>
            <w:noWrap/>
            <w:vAlign w:val="bottom"/>
            <w:hideMark/>
          </w:tcPr>
          <w:p w14:paraId="091EF738" w14:textId="77777777" w:rsidR="00C62528" w:rsidRPr="00C62528" w:rsidRDefault="00C62528" w:rsidP="00C62528">
            <w:pPr>
              <w:spacing w:after="0" w:line="240" w:lineRule="auto"/>
              <w:jc w:val="right"/>
              <w:rPr>
                <w:rFonts w:ascii="Arial" w:hAnsi="Arial" w:cs="Arial"/>
                <w:b/>
                <w:bCs/>
                <w:i/>
                <w:iCs/>
                <w:color w:val="000000"/>
                <w:sz w:val="16"/>
                <w:szCs w:val="16"/>
              </w:rPr>
            </w:pPr>
            <w:r w:rsidRPr="00C62528">
              <w:rPr>
                <w:rFonts w:ascii="Arial" w:hAnsi="Arial" w:cs="Arial"/>
                <w:b/>
                <w:bCs/>
                <w:i/>
                <w:iCs/>
                <w:color w:val="000000"/>
                <w:sz w:val="16"/>
                <w:szCs w:val="16"/>
              </w:rPr>
              <w:t>4,060</w:t>
            </w:r>
          </w:p>
        </w:tc>
        <w:tc>
          <w:tcPr>
            <w:tcW w:w="574" w:type="pct"/>
            <w:tcBorders>
              <w:top w:val="single" w:sz="4" w:space="0" w:color="000000"/>
              <w:left w:val="nil"/>
              <w:bottom w:val="nil"/>
              <w:right w:val="nil"/>
            </w:tcBorders>
            <w:shd w:val="clear" w:color="auto" w:fill="auto"/>
            <w:noWrap/>
            <w:vAlign w:val="bottom"/>
            <w:hideMark/>
          </w:tcPr>
          <w:p w14:paraId="03FED106" w14:textId="77777777" w:rsidR="00C62528" w:rsidRPr="00C62528" w:rsidRDefault="00C62528" w:rsidP="00C62528">
            <w:pPr>
              <w:spacing w:after="0" w:line="240" w:lineRule="auto"/>
              <w:jc w:val="right"/>
              <w:rPr>
                <w:rFonts w:ascii="Arial" w:hAnsi="Arial" w:cs="Arial"/>
                <w:b/>
                <w:bCs/>
                <w:i/>
                <w:iCs/>
                <w:color w:val="000000"/>
                <w:sz w:val="16"/>
                <w:szCs w:val="16"/>
              </w:rPr>
            </w:pPr>
            <w:r w:rsidRPr="00C62528">
              <w:rPr>
                <w:rFonts w:ascii="Arial" w:hAnsi="Arial" w:cs="Arial"/>
                <w:b/>
                <w:bCs/>
                <w:i/>
                <w:iCs/>
                <w:color w:val="000000"/>
                <w:sz w:val="16"/>
                <w:szCs w:val="16"/>
              </w:rPr>
              <w:t>4,095</w:t>
            </w:r>
          </w:p>
        </w:tc>
        <w:tc>
          <w:tcPr>
            <w:tcW w:w="574" w:type="pct"/>
            <w:tcBorders>
              <w:top w:val="single" w:sz="4" w:space="0" w:color="000000"/>
              <w:left w:val="nil"/>
              <w:bottom w:val="nil"/>
              <w:right w:val="nil"/>
            </w:tcBorders>
            <w:shd w:val="clear" w:color="auto" w:fill="auto"/>
            <w:noWrap/>
            <w:vAlign w:val="bottom"/>
            <w:hideMark/>
          </w:tcPr>
          <w:p w14:paraId="61A59710" w14:textId="77777777" w:rsidR="00C62528" w:rsidRPr="00C62528" w:rsidRDefault="00C62528" w:rsidP="00C62528">
            <w:pPr>
              <w:spacing w:after="0" w:line="240" w:lineRule="auto"/>
              <w:jc w:val="right"/>
              <w:rPr>
                <w:rFonts w:ascii="Arial" w:hAnsi="Arial" w:cs="Arial"/>
                <w:b/>
                <w:bCs/>
                <w:i/>
                <w:iCs/>
                <w:color w:val="000000"/>
                <w:sz w:val="16"/>
                <w:szCs w:val="16"/>
              </w:rPr>
            </w:pPr>
            <w:r w:rsidRPr="00C62528">
              <w:rPr>
                <w:rFonts w:ascii="Arial" w:hAnsi="Arial" w:cs="Arial"/>
                <w:b/>
                <w:bCs/>
                <w:i/>
                <w:iCs/>
                <w:color w:val="000000"/>
                <w:sz w:val="16"/>
                <w:szCs w:val="16"/>
              </w:rPr>
              <w:t>-</w:t>
            </w:r>
          </w:p>
        </w:tc>
      </w:tr>
      <w:tr w:rsidR="00C62528" w:rsidRPr="00C62528" w14:paraId="00A2C9CF" w14:textId="77777777" w:rsidTr="00C62528">
        <w:trPr>
          <w:trHeight w:val="204"/>
        </w:trPr>
        <w:tc>
          <w:tcPr>
            <w:tcW w:w="2100" w:type="pct"/>
            <w:tcBorders>
              <w:top w:val="nil"/>
              <w:left w:val="nil"/>
              <w:bottom w:val="nil"/>
              <w:right w:val="nil"/>
            </w:tcBorders>
            <w:shd w:val="clear" w:color="auto" w:fill="auto"/>
            <w:vAlign w:val="bottom"/>
            <w:hideMark/>
          </w:tcPr>
          <w:p w14:paraId="4AC9E4D6" w14:textId="77777777" w:rsidR="00C62528" w:rsidRPr="00C62528" w:rsidRDefault="00C62528" w:rsidP="00C62528">
            <w:pPr>
              <w:spacing w:after="0" w:line="240" w:lineRule="auto"/>
              <w:rPr>
                <w:rFonts w:ascii="Arial" w:hAnsi="Arial" w:cs="Arial"/>
                <w:b/>
                <w:bCs/>
                <w:color w:val="000000"/>
                <w:sz w:val="16"/>
                <w:szCs w:val="16"/>
              </w:rPr>
            </w:pPr>
            <w:r w:rsidRPr="00C62528">
              <w:rPr>
                <w:rFonts w:ascii="Arial" w:hAnsi="Arial" w:cs="Arial"/>
                <w:b/>
                <w:bCs/>
                <w:color w:val="000000"/>
                <w:sz w:val="16"/>
                <w:szCs w:val="16"/>
              </w:rPr>
              <w:t>Net cash from/(used by) 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3E5CB94A" w14:textId="77777777" w:rsidR="00C62528" w:rsidRPr="00C62528" w:rsidRDefault="00C62528" w:rsidP="00C62528">
            <w:pPr>
              <w:spacing w:after="0" w:line="240" w:lineRule="auto"/>
              <w:jc w:val="right"/>
              <w:rPr>
                <w:rFonts w:ascii="Arial" w:hAnsi="Arial" w:cs="Arial"/>
                <w:b/>
                <w:bCs/>
                <w:color w:val="000000"/>
                <w:sz w:val="16"/>
                <w:szCs w:val="16"/>
              </w:rPr>
            </w:pPr>
            <w:r w:rsidRPr="00C62528">
              <w:rPr>
                <w:rFonts w:ascii="Arial" w:hAnsi="Arial" w:cs="Arial"/>
                <w:b/>
                <w:bCs/>
                <w:color w:val="000000"/>
                <w:sz w:val="16"/>
                <w:szCs w:val="16"/>
              </w:rPr>
              <w:t>-</w:t>
            </w:r>
          </w:p>
        </w:tc>
        <w:tc>
          <w:tcPr>
            <w:tcW w:w="574" w:type="pct"/>
            <w:tcBorders>
              <w:top w:val="single" w:sz="4" w:space="0" w:color="auto"/>
              <w:left w:val="nil"/>
              <w:bottom w:val="single" w:sz="4" w:space="0" w:color="auto"/>
              <w:right w:val="nil"/>
            </w:tcBorders>
            <w:shd w:val="clear" w:color="000000" w:fill="E6E6E6"/>
            <w:noWrap/>
            <w:vAlign w:val="bottom"/>
            <w:hideMark/>
          </w:tcPr>
          <w:p w14:paraId="063D13AB" w14:textId="77777777" w:rsidR="00C62528" w:rsidRPr="00C62528" w:rsidRDefault="00C62528" w:rsidP="00C62528">
            <w:pPr>
              <w:spacing w:after="0" w:line="240" w:lineRule="auto"/>
              <w:jc w:val="right"/>
              <w:rPr>
                <w:rFonts w:ascii="Arial" w:hAnsi="Arial" w:cs="Arial"/>
                <w:b/>
                <w:bCs/>
                <w:color w:val="000000"/>
                <w:sz w:val="16"/>
                <w:szCs w:val="16"/>
              </w:rPr>
            </w:pPr>
            <w:r w:rsidRPr="00C62528">
              <w:rPr>
                <w:rFonts w:ascii="Arial" w:hAnsi="Arial" w:cs="Arial"/>
                <w:b/>
                <w:bCs/>
                <w:color w:val="000000"/>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14:paraId="70283B0B" w14:textId="77777777" w:rsidR="00C62528" w:rsidRPr="00C62528" w:rsidRDefault="00C62528" w:rsidP="00C62528">
            <w:pPr>
              <w:spacing w:after="0" w:line="240" w:lineRule="auto"/>
              <w:jc w:val="right"/>
              <w:rPr>
                <w:rFonts w:ascii="Arial" w:hAnsi="Arial" w:cs="Arial"/>
                <w:b/>
                <w:bCs/>
                <w:color w:val="000000"/>
                <w:sz w:val="16"/>
                <w:szCs w:val="16"/>
              </w:rPr>
            </w:pPr>
            <w:r w:rsidRPr="00C62528">
              <w:rPr>
                <w:rFonts w:ascii="Arial" w:hAnsi="Arial" w:cs="Arial"/>
                <w:b/>
                <w:bCs/>
                <w:color w:val="000000"/>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14:paraId="526E107A" w14:textId="77777777" w:rsidR="00C62528" w:rsidRPr="00C62528" w:rsidRDefault="00C62528" w:rsidP="00C62528">
            <w:pPr>
              <w:spacing w:after="0" w:line="240" w:lineRule="auto"/>
              <w:jc w:val="right"/>
              <w:rPr>
                <w:rFonts w:ascii="Arial" w:hAnsi="Arial" w:cs="Arial"/>
                <w:b/>
                <w:bCs/>
                <w:color w:val="000000"/>
                <w:sz w:val="16"/>
                <w:szCs w:val="16"/>
              </w:rPr>
            </w:pPr>
            <w:r w:rsidRPr="00C62528">
              <w:rPr>
                <w:rFonts w:ascii="Arial" w:hAnsi="Arial" w:cs="Arial"/>
                <w:b/>
                <w:bCs/>
                <w:color w:val="000000"/>
                <w:sz w:val="16"/>
                <w:szCs w:val="16"/>
              </w:rPr>
              <w:t>-</w:t>
            </w:r>
          </w:p>
        </w:tc>
        <w:tc>
          <w:tcPr>
            <w:tcW w:w="574" w:type="pct"/>
            <w:tcBorders>
              <w:top w:val="single" w:sz="4" w:space="0" w:color="auto"/>
              <w:left w:val="nil"/>
              <w:bottom w:val="single" w:sz="4" w:space="0" w:color="auto"/>
              <w:right w:val="nil"/>
            </w:tcBorders>
            <w:shd w:val="clear" w:color="auto" w:fill="auto"/>
            <w:noWrap/>
            <w:vAlign w:val="bottom"/>
            <w:hideMark/>
          </w:tcPr>
          <w:p w14:paraId="637AFF58" w14:textId="77777777" w:rsidR="00C62528" w:rsidRPr="00C62528" w:rsidRDefault="00C62528" w:rsidP="00C62528">
            <w:pPr>
              <w:spacing w:after="0" w:line="240" w:lineRule="auto"/>
              <w:jc w:val="right"/>
              <w:rPr>
                <w:rFonts w:ascii="Arial" w:hAnsi="Arial" w:cs="Arial"/>
                <w:b/>
                <w:bCs/>
                <w:color w:val="000000"/>
                <w:sz w:val="16"/>
                <w:szCs w:val="16"/>
              </w:rPr>
            </w:pPr>
            <w:r w:rsidRPr="00C62528">
              <w:rPr>
                <w:rFonts w:ascii="Arial" w:hAnsi="Arial" w:cs="Arial"/>
                <w:b/>
                <w:bCs/>
                <w:color w:val="000000"/>
                <w:sz w:val="16"/>
                <w:szCs w:val="16"/>
              </w:rPr>
              <w:t>-</w:t>
            </w:r>
          </w:p>
        </w:tc>
      </w:tr>
      <w:tr w:rsidR="00C62528" w:rsidRPr="00C62528" w14:paraId="65B5A966" w14:textId="77777777" w:rsidTr="00C62528">
        <w:trPr>
          <w:trHeight w:val="204"/>
        </w:trPr>
        <w:tc>
          <w:tcPr>
            <w:tcW w:w="2100" w:type="pct"/>
            <w:tcBorders>
              <w:top w:val="nil"/>
              <w:left w:val="nil"/>
              <w:bottom w:val="nil"/>
              <w:right w:val="nil"/>
            </w:tcBorders>
            <w:shd w:val="clear" w:color="auto" w:fill="auto"/>
            <w:vAlign w:val="bottom"/>
            <w:hideMark/>
          </w:tcPr>
          <w:p w14:paraId="0024C0D3" w14:textId="77777777" w:rsidR="00C62528" w:rsidRPr="00C62528" w:rsidRDefault="00C62528" w:rsidP="00C62528">
            <w:pPr>
              <w:spacing w:after="0" w:line="240" w:lineRule="auto"/>
              <w:rPr>
                <w:rFonts w:ascii="Arial" w:hAnsi="Arial" w:cs="Arial"/>
                <w:b/>
                <w:bCs/>
                <w:color w:val="000000"/>
                <w:sz w:val="16"/>
                <w:szCs w:val="16"/>
              </w:rPr>
            </w:pPr>
            <w:r w:rsidRPr="00C62528">
              <w:rPr>
                <w:rFonts w:ascii="Arial" w:hAnsi="Arial" w:cs="Arial"/>
                <w:b/>
                <w:bCs/>
                <w:color w:val="000000"/>
                <w:sz w:val="16"/>
                <w:szCs w:val="16"/>
              </w:rPr>
              <w:t>Net increase/(decrease) in cash held</w:t>
            </w:r>
          </w:p>
        </w:tc>
        <w:tc>
          <w:tcPr>
            <w:tcW w:w="605" w:type="pct"/>
            <w:tcBorders>
              <w:top w:val="nil"/>
              <w:left w:val="nil"/>
              <w:bottom w:val="single" w:sz="4" w:space="0" w:color="000000"/>
              <w:right w:val="nil"/>
            </w:tcBorders>
            <w:shd w:val="clear" w:color="auto" w:fill="auto"/>
            <w:noWrap/>
            <w:vAlign w:val="bottom"/>
            <w:hideMark/>
          </w:tcPr>
          <w:p w14:paraId="1D062217" w14:textId="77777777" w:rsidR="00C62528" w:rsidRPr="00C62528" w:rsidRDefault="00C62528" w:rsidP="00C62528">
            <w:pPr>
              <w:spacing w:after="0" w:line="240" w:lineRule="auto"/>
              <w:jc w:val="right"/>
              <w:rPr>
                <w:rFonts w:ascii="Arial" w:hAnsi="Arial" w:cs="Arial"/>
                <w:b/>
                <w:bCs/>
                <w:color w:val="000000"/>
                <w:sz w:val="16"/>
                <w:szCs w:val="16"/>
              </w:rPr>
            </w:pPr>
            <w:r w:rsidRPr="00C62528">
              <w:rPr>
                <w:rFonts w:ascii="Arial" w:hAnsi="Arial" w:cs="Arial"/>
                <w:b/>
                <w:bCs/>
                <w:color w:val="000000"/>
                <w:sz w:val="16"/>
                <w:szCs w:val="16"/>
              </w:rPr>
              <w:t>-</w:t>
            </w:r>
          </w:p>
        </w:tc>
        <w:tc>
          <w:tcPr>
            <w:tcW w:w="574" w:type="pct"/>
            <w:tcBorders>
              <w:top w:val="nil"/>
              <w:left w:val="nil"/>
              <w:bottom w:val="single" w:sz="4" w:space="0" w:color="000000"/>
              <w:right w:val="nil"/>
            </w:tcBorders>
            <w:shd w:val="clear" w:color="000000" w:fill="E6E6E6"/>
            <w:noWrap/>
            <w:vAlign w:val="bottom"/>
            <w:hideMark/>
          </w:tcPr>
          <w:p w14:paraId="0F569D9E" w14:textId="77777777" w:rsidR="00C62528" w:rsidRPr="00C62528" w:rsidRDefault="00C62528" w:rsidP="00C62528">
            <w:pPr>
              <w:spacing w:after="0" w:line="240" w:lineRule="auto"/>
              <w:jc w:val="right"/>
              <w:rPr>
                <w:rFonts w:ascii="Arial" w:hAnsi="Arial" w:cs="Arial"/>
                <w:b/>
                <w:bCs/>
                <w:color w:val="000000"/>
                <w:sz w:val="16"/>
                <w:szCs w:val="16"/>
              </w:rPr>
            </w:pPr>
            <w:r w:rsidRPr="00C62528">
              <w:rPr>
                <w:rFonts w:ascii="Arial" w:hAnsi="Arial" w:cs="Arial"/>
                <w:b/>
                <w:bCs/>
                <w:color w:val="000000"/>
                <w:sz w:val="16"/>
                <w:szCs w:val="16"/>
              </w:rPr>
              <w:t>-</w:t>
            </w:r>
          </w:p>
        </w:tc>
        <w:tc>
          <w:tcPr>
            <w:tcW w:w="574" w:type="pct"/>
            <w:tcBorders>
              <w:top w:val="nil"/>
              <w:left w:val="nil"/>
              <w:bottom w:val="single" w:sz="4" w:space="0" w:color="000000"/>
              <w:right w:val="nil"/>
            </w:tcBorders>
            <w:shd w:val="clear" w:color="auto" w:fill="auto"/>
            <w:noWrap/>
            <w:vAlign w:val="bottom"/>
            <w:hideMark/>
          </w:tcPr>
          <w:p w14:paraId="08E96887" w14:textId="77777777" w:rsidR="00C62528" w:rsidRPr="00C62528" w:rsidRDefault="00C62528" w:rsidP="00C62528">
            <w:pPr>
              <w:spacing w:after="0" w:line="240" w:lineRule="auto"/>
              <w:jc w:val="right"/>
              <w:rPr>
                <w:rFonts w:ascii="Arial" w:hAnsi="Arial" w:cs="Arial"/>
                <w:b/>
                <w:bCs/>
                <w:color w:val="000000"/>
                <w:sz w:val="16"/>
                <w:szCs w:val="16"/>
              </w:rPr>
            </w:pPr>
            <w:r w:rsidRPr="00C62528">
              <w:rPr>
                <w:rFonts w:ascii="Arial" w:hAnsi="Arial" w:cs="Arial"/>
                <w:b/>
                <w:bCs/>
                <w:color w:val="000000"/>
                <w:sz w:val="16"/>
                <w:szCs w:val="16"/>
              </w:rPr>
              <w:t>-</w:t>
            </w:r>
          </w:p>
        </w:tc>
        <w:tc>
          <w:tcPr>
            <w:tcW w:w="574" w:type="pct"/>
            <w:tcBorders>
              <w:top w:val="nil"/>
              <w:left w:val="nil"/>
              <w:bottom w:val="single" w:sz="4" w:space="0" w:color="000000"/>
              <w:right w:val="nil"/>
            </w:tcBorders>
            <w:shd w:val="clear" w:color="auto" w:fill="auto"/>
            <w:noWrap/>
            <w:vAlign w:val="bottom"/>
            <w:hideMark/>
          </w:tcPr>
          <w:p w14:paraId="7D5BCA5F" w14:textId="77777777" w:rsidR="00C62528" w:rsidRPr="00C62528" w:rsidRDefault="00C62528" w:rsidP="00C62528">
            <w:pPr>
              <w:spacing w:after="0" w:line="240" w:lineRule="auto"/>
              <w:jc w:val="right"/>
              <w:rPr>
                <w:rFonts w:ascii="Arial" w:hAnsi="Arial" w:cs="Arial"/>
                <w:b/>
                <w:bCs/>
                <w:color w:val="000000"/>
                <w:sz w:val="16"/>
                <w:szCs w:val="16"/>
              </w:rPr>
            </w:pPr>
            <w:r w:rsidRPr="00C62528">
              <w:rPr>
                <w:rFonts w:ascii="Arial" w:hAnsi="Arial" w:cs="Arial"/>
                <w:b/>
                <w:bCs/>
                <w:color w:val="000000"/>
                <w:sz w:val="16"/>
                <w:szCs w:val="16"/>
              </w:rPr>
              <w:t>-</w:t>
            </w:r>
          </w:p>
        </w:tc>
        <w:tc>
          <w:tcPr>
            <w:tcW w:w="574" w:type="pct"/>
            <w:tcBorders>
              <w:top w:val="nil"/>
              <w:left w:val="nil"/>
              <w:bottom w:val="single" w:sz="4" w:space="0" w:color="000000"/>
              <w:right w:val="nil"/>
            </w:tcBorders>
            <w:shd w:val="clear" w:color="auto" w:fill="auto"/>
            <w:noWrap/>
            <w:vAlign w:val="bottom"/>
            <w:hideMark/>
          </w:tcPr>
          <w:p w14:paraId="456F9BB8" w14:textId="77777777" w:rsidR="00C62528" w:rsidRPr="00C62528" w:rsidRDefault="00C62528" w:rsidP="00C62528">
            <w:pPr>
              <w:spacing w:after="0" w:line="240" w:lineRule="auto"/>
              <w:jc w:val="right"/>
              <w:rPr>
                <w:rFonts w:ascii="Arial" w:hAnsi="Arial" w:cs="Arial"/>
                <w:b/>
                <w:bCs/>
                <w:color w:val="000000"/>
                <w:sz w:val="16"/>
                <w:szCs w:val="16"/>
              </w:rPr>
            </w:pPr>
            <w:r w:rsidRPr="00C62528">
              <w:rPr>
                <w:rFonts w:ascii="Arial" w:hAnsi="Arial" w:cs="Arial"/>
                <w:b/>
                <w:bCs/>
                <w:color w:val="000000"/>
                <w:sz w:val="16"/>
                <w:szCs w:val="16"/>
              </w:rPr>
              <w:t>-</w:t>
            </w:r>
          </w:p>
        </w:tc>
      </w:tr>
      <w:tr w:rsidR="00C62528" w:rsidRPr="00C62528" w14:paraId="1A52C29A" w14:textId="77777777" w:rsidTr="00C62528">
        <w:trPr>
          <w:trHeight w:val="204"/>
        </w:trPr>
        <w:tc>
          <w:tcPr>
            <w:tcW w:w="2100" w:type="pct"/>
            <w:tcBorders>
              <w:top w:val="nil"/>
              <w:left w:val="nil"/>
              <w:bottom w:val="nil"/>
              <w:right w:val="nil"/>
            </w:tcBorders>
            <w:shd w:val="clear" w:color="auto" w:fill="auto"/>
            <w:vAlign w:val="bottom"/>
            <w:hideMark/>
          </w:tcPr>
          <w:p w14:paraId="053099CE" w14:textId="77777777" w:rsidR="00C62528" w:rsidRPr="00C62528" w:rsidRDefault="00C62528" w:rsidP="00C62528">
            <w:pPr>
              <w:spacing w:after="0" w:line="240" w:lineRule="auto"/>
              <w:ind w:left="113"/>
              <w:rPr>
                <w:rFonts w:ascii="Arial" w:hAnsi="Arial" w:cs="Arial"/>
                <w:color w:val="000000"/>
                <w:sz w:val="16"/>
                <w:szCs w:val="16"/>
              </w:rPr>
            </w:pPr>
            <w:r w:rsidRPr="00C62528">
              <w:rPr>
                <w:rFonts w:ascii="Arial" w:hAnsi="Arial" w:cs="Arial"/>
                <w:color w:val="000000"/>
                <w:sz w:val="16"/>
                <w:szCs w:val="16"/>
              </w:rPr>
              <w:t>Cash and cash equivalents at the beginning of the reporting period</w:t>
            </w:r>
          </w:p>
        </w:tc>
        <w:tc>
          <w:tcPr>
            <w:tcW w:w="605" w:type="pct"/>
            <w:tcBorders>
              <w:top w:val="nil"/>
              <w:left w:val="nil"/>
              <w:bottom w:val="nil"/>
              <w:right w:val="nil"/>
            </w:tcBorders>
            <w:shd w:val="clear" w:color="auto" w:fill="auto"/>
            <w:noWrap/>
            <w:vAlign w:val="bottom"/>
            <w:hideMark/>
          </w:tcPr>
          <w:p w14:paraId="34892EF5"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w:t>
            </w:r>
          </w:p>
        </w:tc>
        <w:tc>
          <w:tcPr>
            <w:tcW w:w="574" w:type="pct"/>
            <w:tcBorders>
              <w:top w:val="nil"/>
              <w:left w:val="nil"/>
              <w:bottom w:val="nil"/>
              <w:right w:val="nil"/>
            </w:tcBorders>
            <w:shd w:val="clear" w:color="000000" w:fill="E6E6E6"/>
            <w:noWrap/>
            <w:vAlign w:val="bottom"/>
            <w:hideMark/>
          </w:tcPr>
          <w:p w14:paraId="0DDB2C8C"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w:t>
            </w:r>
          </w:p>
        </w:tc>
        <w:tc>
          <w:tcPr>
            <w:tcW w:w="574" w:type="pct"/>
            <w:tcBorders>
              <w:top w:val="nil"/>
              <w:left w:val="nil"/>
              <w:bottom w:val="nil"/>
              <w:right w:val="nil"/>
            </w:tcBorders>
            <w:shd w:val="clear" w:color="auto" w:fill="auto"/>
            <w:noWrap/>
            <w:vAlign w:val="bottom"/>
            <w:hideMark/>
          </w:tcPr>
          <w:p w14:paraId="2C48AB89"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w:t>
            </w:r>
          </w:p>
        </w:tc>
        <w:tc>
          <w:tcPr>
            <w:tcW w:w="574" w:type="pct"/>
            <w:tcBorders>
              <w:top w:val="nil"/>
              <w:left w:val="nil"/>
              <w:bottom w:val="nil"/>
              <w:right w:val="nil"/>
            </w:tcBorders>
            <w:shd w:val="clear" w:color="auto" w:fill="auto"/>
            <w:noWrap/>
            <w:vAlign w:val="bottom"/>
            <w:hideMark/>
          </w:tcPr>
          <w:p w14:paraId="7AE974D7"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w:t>
            </w:r>
          </w:p>
        </w:tc>
        <w:tc>
          <w:tcPr>
            <w:tcW w:w="574" w:type="pct"/>
            <w:tcBorders>
              <w:top w:val="nil"/>
              <w:left w:val="nil"/>
              <w:bottom w:val="nil"/>
              <w:right w:val="nil"/>
            </w:tcBorders>
            <w:shd w:val="clear" w:color="auto" w:fill="auto"/>
            <w:noWrap/>
            <w:vAlign w:val="bottom"/>
            <w:hideMark/>
          </w:tcPr>
          <w:p w14:paraId="693466A5" w14:textId="77777777" w:rsidR="00C62528" w:rsidRPr="00C62528" w:rsidRDefault="00C62528" w:rsidP="00C62528">
            <w:pPr>
              <w:spacing w:after="0" w:line="240" w:lineRule="auto"/>
              <w:jc w:val="right"/>
              <w:rPr>
                <w:rFonts w:ascii="Arial" w:hAnsi="Arial" w:cs="Arial"/>
                <w:color w:val="000000"/>
                <w:sz w:val="16"/>
                <w:szCs w:val="16"/>
              </w:rPr>
            </w:pPr>
            <w:r w:rsidRPr="00C62528">
              <w:rPr>
                <w:rFonts w:ascii="Arial" w:hAnsi="Arial" w:cs="Arial"/>
                <w:color w:val="000000"/>
                <w:sz w:val="16"/>
                <w:szCs w:val="16"/>
              </w:rPr>
              <w:t>-</w:t>
            </w:r>
          </w:p>
        </w:tc>
      </w:tr>
      <w:tr w:rsidR="00C62528" w:rsidRPr="00C62528" w14:paraId="6216DE80" w14:textId="77777777" w:rsidTr="00C62528">
        <w:trPr>
          <w:trHeight w:val="204"/>
        </w:trPr>
        <w:tc>
          <w:tcPr>
            <w:tcW w:w="2100" w:type="pct"/>
            <w:tcBorders>
              <w:top w:val="nil"/>
              <w:left w:val="nil"/>
              <w:bottom w:val="single" w:sz="4" w:space="0" w:color="auto"/>
              <w:right w:val="nil"/>
            </w:tcBorders>
            <w:shd w:val="clear" w:color="auto" w:fill="auto"/>
            <w:vAlign w:val="bottom"/>
            <w:hideMark/>
          </w:tcPr>
          <w:p w14:paraId="74004EAE" w14:textId="77777777" w:rsidR="00C62528" w:rsidRPr="00C62528" w:rsidRDefault="00C62528" w:rsidP="00C62528">
            <w:pPr>
              <w:spacing w:after="0" w:line="240" w:lineRule="auto"/>
              <w:rPr>
                <w:rFonts w:ascii="Arial" w:hAnsi="Arial" w:cs="Arial"/>
                <w:b/>
                <w:bCs/>
                <w:color w:val="000000"/>
                <w:sz w:val="16"/>
                <w:szCs w:val="16"/>
              </w:rPr>
            </w:pPr>
            <w:r w:rsidRPr="00C62528">
              <w:rPr>
                <w:rFonts w:ascii="Arial" w:hAnsi="Arial" w:cs="Arial"/>
                <w:b/>
                <w:bCs/>
                <w:color w:val="000000"/>
                <w:sz w:val="16"/>
                <w:szCs w:val="16"/>
              </w:rPr>
              <w:t>Cash and cash equivalents at 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4AD76704" w14:textId="77777777" w:rsidR="00C62528" w:rsidRPr="00C62528" w:rsidRDefault="00C62528" w:rsidP="00C62528">
            <w:pPr>
              <w:spacing w:after="0" w:line="240" w:lineRule="auto"/>
              <w:jc w:val="right"/>
              <w:rPr>
                <w:rFonts w:ascii="Arial" w:hAnsi="Arial" w:cs="Arial"/>
                <w:b/>
                <w:color w:val="000000"/>
                <w:sz w:val="16"/>
                <w:szCs w:val="16"/>
              </w:rPr>
            </w:pPr>
            <w:r w:rsidRPr="00C62528">
              <w:rPr>
                <w:rFonts w:ascii="Arial" w:hAnsi="Arial" w:cs="Arial"/>
                <w:b/>
                <w:color w:val="000000"/>
                <w:sz w:val="16"/>
                <w:szCs w:val="16"/>
              </w:rPr>
              <w:t>-</w:t>
            </w:r>
          </w:p>
        </w:tc>
        <w:tc>
          <w:tcPr>
            <w:tcW w:w="574" w:type="pct"/>
            <w:tcBorders>
              <w:top w:val="single" w:sz="4" w:space="0" w:color="000000"/>
              <w:left w:val="nil"/>
              <w:bottom w:val="single" w:sz="4" w:space="0" w:color="auto"/>
              <w:right w:val="nil"/>
            </w:tcBorders>
            <w:shd w:val="clear" w:color="000000" w:fill="E6E6E6"/>
            <w:noWrap/>
            <w:vAlign w:val="bottom"/>
            <w:hideMark/>
          </w:tcPr>
          <w:p w14:paraId="4497DD65" w14:textId="77777777" w:rsidR="00C62528" w:rsidRPr="00C62528" w:rsidRDefault="00C62528" w:rsidP="00C62528">
            <w:pPr>
              <w:spacing w:after="0" w:line="240" w:lineRule="auto"/>
              <w:jc w:val="right"/>
              <w:rPr>
                <w:rFonts w:ascii="Arial" w:hAnsi="Arial" w:cs="Arial"/>
                <w:b/>
                <w:color w:val="000000"/>
                <w:sz w:val="16"/>
                <w:szCs w:val="16"/>
              </w:rPr>
            </w:pPr>
            <w:r w:rsidRPr="00C62528">
              <w:rPr>
                <w:rFonts w:ascii="Arial" w:hAnsi="Arial" w:cs="Arial"/>
                <w:b/>
                <w:color w:val="000000"/>
                <w:sz w:val="16"/>
                <w:szCs w:val="16"/>
              </w:rPr>
              <w:t>-</w:t>
            </w:r>
          </w:p>
        </w:tc>
        <w:tc>
          <w:tcPr>
            <w:tcW w:w="574" w:type="pct"/>
            <w:tcBorders>
              <w:top w:val="single" w:sz="4" w:space="0" w:color="000000"/>
              <w:left w:val="nil"/>
              <w:bottom w:val="single" w:sz="4" w:space="0" w:color="auto"/>
              <w:right w:val="nil"/>
            </w:tcBorders>
            <w:shd w:val="clear" w:color="auto" w:fill="auto"/>
            <w:noWrap/>
            <w:vAlign w:val="bottom"/>
            <w:hideMark/>
          </w:tcPr>
          <w:p w14:paraId="11153679" w14:textId="77777777" w:rsidR="00C62528" w:rsidRPr="00C62528" w:rsidRDefault="00C62528" w:rsidP="00C62528">
            <w:pPr>
              <w:spacing w:after="0" w:line="240" w:lineRule="auto"/>
              <w:jc w:val="right"/>
              <w:rPr>
                <w:rFonts w:ascii="Arial" w:hAnsi="Arial" w:cs="Arial"/>
                <w:b/>
                <w:color w:val="000000"/>
                <w:sz w:val="16"/>
                <w:szCs w:val="16"/>
              </w:rPr>
            </w:pPr>
            <w:r w:rsidRPr="00C62528">
              <w:rPr>
                <w:rFonts w:ascii="Arial" w:hAnsi="Arial" w:cs="Arial"/>
                <w:b/>
                <w:color w:val="000000"/>
                <w:sz w:val="16"/>
                <w:szCs w:val="16"/>
              </w:rPr>
              <w:t>-</w:t>
            </w:r>
          </w:p>
        </w:tc>
        <w:tc>
          <w:tcPr>
            <w:tcW w:w="574" w:type="pct"/>
            <w:tcBorders>
              <w:top w:val="single" w:sz="4" w:space="0" w:color="000000"/>
              <w:left w:val="nil"/>
              <w:bottom w:val="single" w:sz="4" w:space="0" w:color="auto"/>
              <w:right w:val="nil"/>
            </w:tcBorders>
            <w:shd w:val="clear" w:color="auto" w:fill="auto"/>
            <w:noWrap/>
            <w:vAlign w:val="bottom"/>
            <w:hideMark/>
          </w:tcPr>
          <w:p w14:paraId="75D77E12" w14:textId="77777777" w:rsidR="00C62528" w:rsidRPr="00C62528" w:rsidRDefault="00C62528" w:rsidP="00C62528">
            <w:pPr>
              <w:spacing w:after="0" w:line="240" w:lineRule="auto"/>
              <w:jc w:val="right"/>
              <w:rPr>
                <w:rFonts w:ascii="Arial" w:hAnsi="Arial" w:cs="Arial"/>
                <w:b/>
                <w:color w:val="000000"/>
                <w:sz w:val="16"/>
                <w:szCs w:val="16"/>
              </w:rPr>
            </w:pPr>
            <w:r w:rsidRPr="00C62528">
              <w:rPr>
                <w:rFonts w:ascii="Arial" w:hAnsi="Arial" w:cs="Arial"/>
                <w:b/>
                <w:color w:val="000000"/>
                <w:sz w:val="16"/>
                <w:szCs w:val="16"/>
              </w:rPr>
              <w:t>-</w:t>
            </w:r>
          </w:p>
        </w:tc>
        <w:tc>
          <w:tcPr>
            <w:tcW w:w="574" w:type="pct"/>
            <w:tcBorders>
              <w:top w:val="single" w:sz="4" w:space="0" w:color="000000"/>
              <w:left w:val="nil"/>
              <w:bottom w:val="single" w:sz="4" w:space="0" w:color="auto"/>
              <w:right w:val="nil"/>
            </w:tcBorders>
            <w:shd w:val="clear" w:color="auto" w:fill="auto"/>
            <w:noWrap/>
            <w:vAlign w:val="bottom"/>
            <w:hideMark/>
          </w:tcPr>
          <w:p w14:paraId="670C68A1" w14:textId="77777777" w:rsidR="00C62528" w:rsidRPr="00C62528" w:rsidRDefault="00C62528" w:rsidP="00C62528">
            <w:pPr>
              <w:spacing w:after="0" w:line="240" w:lineRule="auto"/>
              <w:jc w:val="right"/>
              <w:rPr>
                <w:rFonts w:ascii="Arial" w:hAnsi="Arial" w:cs="Arial"/>
                <w:b/>
                <w:color w:val="000000"/>
                <w:sz w:val="16"/>
                <w:szCs w:val="16"/>
              </w:rPr>
            </w:pPr>
            <w:r w:rsidRPr="00C62528">
              <w:rPr>
                <w:rFonts w:ascii="Arial" w:hAnsi="Arial" w:cs="Arial"/>
                <w:b/>
                <w:color w:val="000000"/>
                <w:sz w:val="16"/>
                <w:szCs w:val="16"/>
              </w:rPr>
              <w:t>-</w:t>
            </w:r>
          </w:p>
        </w:tc>
      </w:tr>
    </w:tbl>
    <w:p w14:paraId="5157A44B" w14:textId="266BA8A3" w:rsidR="00105AC6" w:rsidRDefault="00105AC6" w:rsidP="00D86300">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66C58C82" w14:textId="77777777" w:rsidR="00D86300" w:rsidRPr="00031916" w:rsidRDefault="00D86300" w:rsidP="00977C28">
      <w:pPr>
        <w:pStyle w:val="TableGraphic"/>
        <w:numPr>
          <w:ilvl w:val="0"/>
          <w:numId w:val="259"/>
        </w:numPr>
        <w:spacing w:after="480"/>
        <w:ind w:left="426" w:hanging="426"/>
        <w:rPr>
          <w:rFonts w:ascii="Arial" w:hAnsi="Arial" w:cs="Arial"/>
          <w:sz w:val="16"/>
          <w:szCs w:val="16"/>
          <w:lang w:eastAsia="ja-JP"/>
        </w:rPr>
      </w:pPr>
      <w:r w:rsidRPr="00031916">
        <w:rPr>
          <w:rFonts w:ascii="Arial" w:hAnsi="Arial" w:cs="Arial"/>
          <w:bCs/>
          <w:sz w:val="16"/>
          <w:szCs w:val="16"/>
          <w:lang w:eastAsia="ja-JP"/>
        </w:rPr>
        <w:t>Estimated actual spend for 2022-23 will likely be significantly lower than set out and will be revised by the Accountable Authority once they are in place post 13 June 2023.</w:t>
      </w:r>
    </w:p>
    <w:p w14:paraId="2A46A2FF" w14:textId="31AA4482" w:rsidR="00105AC6" w:rsidRPr="00A00283" w:rsidRDefault="00105AC6" w:rsidP="00105AC6">
      <w:pPr>
        <w:pStyle w:val="TableHeading"/>
      </w:pPr>
      <w:r w:rsidRPr="00D30CBA">
        <w:t>Table</w:t>
      </w:r>
      <w:r>
        <w:t xml:space="preserve"> 3.5</w:t>
      </w:r>
      <w:r w:rsidRPr="00D30CBA">
        <w:t xml:space="preserve">: </w:t>
      </w:r>
      <w:r>
        <w:t>Departmental capital budget statement (for the period ended 30 June)</w:t>
      </w:r>
    </w:p>
    <w:p w14:paraId="29A551B2" w14:textId="00E778C0" w:rsidR="000373C1" w:rsidRDefault="000373C1" w:rsidP="00D86300">
      <w:pPr>
        <w:spacing w:before="60" w:after="480"/>
      </w:pPr>
      <w:r w:rsidRPr="00416353">
        <w:t>This table is not</w:t>
      </w:r>
      <w:r w:rsidR="00C62528">
        <w:t xml:space="preserve"> presented</w:t>
      </w:r>
      <w:r w:rsidRPr="00416353">
        <w:t xml:space="preserve"> as HSRA does not receive capital funds.</w:t>
      </w:r>
    </w:p>
    <w:p w14:paraId="494D0FC7" w14:textId="5ACC0D50" w:rsidR="00105AC6" w:rsidRPr="007C70B2" w:rsidRDefault="00105AC6" w:rsidP="00C62528">
      <w:pPr>
        <w:pStyle w:val="TableHeading"/>
      </w:pPr>
      <w:r w:rsidRPr="00D30CBA">
        <w:t>Table</w:t>
      </w:r>
      <w:r>
        <w:t xml:space="preserve"> 3.6</w:t>
      </w:r>
      <w:r w:rsidRPr="00D30CBA">
        <w:t xml:space="preserve">: </w:t>
      </w:r>
      <w:r>
        <w:t xml:space="preserve">Statement of </w:t>
      </w:r>
      <w:r>
        <w:rPr>
          <w:lang w:val="en-AU"/>
        </w:rPr>
        <w:t xml:space="preserve">Departmental </w:t>
      </w:r>
      <w:r>
        <w:t xml:space="preserve">asset movements (Budget year </w:t>
      </w:r>
      <w:r w:rsidR="00041DDD">
        <w:t>2023-24</w:t>
      </w:r>
      <w:r>
        <w:t>)</w:t>
      </w:r>
    </w:p>
    <w:p w14:paraId="2AD73E73" w14:textId="4115A5AE" w:rsidR="001C0F49" w:rsidRPr="003E5D1C" w:rsidRDefault="000373C1" w:rsidP="00336336">
      <w:pPr>
        <w:spacing w:before="60" w:after="20"/>
        <w:rPr>
          <w:rFonts w:ascii="Arial" w:hAnsi="Arial" w:cs="Arial"/>
          <w:sz w:val="16"/>
          <w:szCs w:val="16"/>
        </w:rPr>
      </w:pPr>
      <w:r>
        <w:rPr>
          <w:rFonts w:cs="Arial"/>
        </w:rPr>
        <w:t xml:space="preserve">This table is not </w:t>
      </w:r>
      <w:r w:rsidR="00C62528">
        <w:rPr>
          <w:rFonts w:cs="Arial"/>
        </w:rPr>
        <w:t>presente</w:t>
      </w:r>
      <w:r>
        <w:rPr>
          <w:rFonts w:cs="Arial"/>
        </w:rPr>
        <w:t>d as HSRA does not hold non-financial assets.</w:t>
      </w:r>
      <w:bookmarkEnd w:id="3"/>
      <w:bookmarkEnd w:id="4"/>
      <w:bookmarkEnd w:id="5"/>
      <w:bookmarkEnd w:id="6"/>
      <w:bookmarkEnd w:id="7"/>
      <w:bookmarkEnd w:id="8"/>
    </w:p>
    <w:sectPr w:rsidR="001C0F49" w:rsidRPr="003E5D1C" w:rsidSect="00336336">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438" w:right="2098" w:bottom="2438" w:left="2098" w:header="1871"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B51982" w:rsidRDefault="00B51982" w:rsidP="00C07DEC">
      <w:r>
        <w:separator/>
      </w:r>
    </w:p>
  </w:endnote>
  <w:endnote w:type="continuationSeparator" w:id="0">
    <w:p w14:paraId="0E644E91" w14:textId="77777777" w:rsidR="00B51982" w:rsidRDefault="00B51982"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CAAE3" w14:textId="64D74198" w:rsidR="00B51982" w:rsidRPr="003876B3" w:rsidRDefault="00B51982" w:rsidP="00105AC6">
    <w:pPr>
      <w:pStyle w:val="FooterOdd"/>
      <w:jc w:val="left"/>
      <w:rPr>
        <w:lang w:val="en-US"/>
      </w:rPr>
    </w:pP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6</w:t>
    </w:r>
    <w:r w:rsidRPr="00B628E8">
      <w:rPr>
        <w:rStyle w:val="PageNumber"/>
        <w:b/>
        <w:bCs/>
      </w:rPr>
      <w:fldChar w:fldCharType="end"/>
    </w:r>
    <w:r w:rsidRPr="003876B3">
      <w:rPr>
        <w:rStyle w:val="PageNumber"/>
        <w:bCs/>
        <w:lang w:val="en-US"/>
      </w:rPr>
      <w:t xml:space="preserve">  </w:t>
    </w:r>
    <w:r w:rsidRPr="00B628E8">
      <w:rPr>
        <w:rStyle w:val="PageNumber"/>
      </w:rPr>
      <w:t>|</w:t>
    </w:r>
    <w:r>
      <w:rPr>
        <w:rStyle w:val="PageNumber"/>
        <w:lang w:val="en-AU"/>
      </w:rPr>
      <w:t xml:space="preserve"> </w:t>
    </w:r>
    <w:r w:rsidRPr="00B628E8">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Civil Aviation Safety Authority</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905E" w14:textId="59444758" w:rsidR="00B51982" w:rsidRDefault="00B51982" w:rsidP="00105AC6">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Civil Aviation Safety Authority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21</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A299" w14:textId="77777777" w:rsidR="00B51982" w:rsidRPr="004014B1" w:rsidRDefault="00B51982" w:rsidP="009024EA">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9F53F" w14:textId="4D9FDBF8" w:rsidR="00B51982" w:rsidRPr="003876B3" w:rsidRDefault="00B51982" w:rsidP="00105AC6">
    <w:pPr>
      <w:pStyle w:val="FooterOdd"/>
      <w:jc w:val="left"/>
      <w:rPr>
        <w:lang w:val="en-US"/>
      </w:rPr>
    </w:pP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6</w:t>
    </w:r>
    <w:r w:rsidRPr="00B628E8">
      <w:rPr>
        <w:rStyle w:val="PageNumber"/>
        <w:b/>
        <w:bCs/>
      </w:rPr>
      <w:fldChar w:fldCharType="end"/>
    </w:r>
    <w:r w:rsidRPr="003876B3">
      <w:rPr>
        <w:rStyle w:val="PageNumber"/>
        <w:bCs/>
        <w:lang w:val="en-US"/>
      </w:rPr>
      <w:t xml:space="preserve">  </w:t>
    </w:r>
    <w:r w:rsidRPr="00B628E8">
      <w:rPr>
        <w:rStyle w:val="PageNumber"/>
      </w:rPr>
      <w:t>|</w:t>
    </w:r>
    <w:r>
      <w:rPr>
        <w:rStyle w:val="PageNumber"/>
        <w:lang w:val="en-AU"/>
      </w:rPr>
      <w:t xml:space="preserve"> </w:t>
    </w:r>
    <w:r w:rsidRPr="00B628E8">
      <w:rPr>
        <w:rStyle w:val="PageNumber"/>
      </w:rPr>
      <w:t xml:space="preserve"> </w:t>
    </w:r>
    <w:r w:rsidR="00336336">
      <w:rPr>
        <w:rStyle w:val="PageNumber"/>
        <w:lang w:val="en-US"/>
      </w:rPr>
      <w:t>High Speed Rail Authority</w:t>
    </w:r>
    <w:r>
      <w:rPr>
        <w:rStyle w:val="PageNumber"/>
      </w:rPr>
      <w:fldChar w:fldCharType="begin"/>
    </w:r>
    <w:r>
      <w:rPr>
        <w:rStyle w:val="PageNumber"/>
      </w:rPr>
      <w:instrText xml:space="preserve"> STYLEREF  "Heading 1"  \* MERGEFORMAT </w:instrTex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89E2E" w14:textId="44927169" w:rsidR="00B51982" w:rsidRDefault="00336336" w:rsidP="00105AC6">
    <w:pPr>
      <w:pStyle w:val="FooterOdd"/>
    </w:pPr>
    <w:r>
      <w:rPr>
        <w:rStyle w:val="PageNumber"/>
        <w:lang w:val="en-US"/>
      </w:rPr>
      <w:t>High Speed Rail Authority</w:t>
    </w:r>
    <w:r>
      <w:rPr>
        <w:rStyle w:val="PageNumber"/>
      </w:rPr>
      <w:t xml:space="preserve"> </w:t>
    </w:r>
    <w:r w:rsidR="00B51982">
      <w:rPr>
        <w:rStyle w:val="PageNumber"/>
      </w:rPr>
      <w:fldChar w:fldCharType="begin"/>
    </w:r>
    <w:r w:rsidR="00B51982">
      <w:rPr>
        <w:rStyle w:val="PageNumber"/>
      </w:rPr>
      <w:instrText xml:space="preserve"> STYLEREF  "Heading 1"  \* MERGEFORMAT </w:instrText>
    </w:r>
    <w:r w:rsidR="00B51982">
      <w:rPr>
        <w:rStyle w:val="PageNumber"/>
      </w:rPr>
      <w:fldChar w:fldCharType="end"/>
    </w:r>
    <w:r w:rsidR="00B51982" w:rsidRPr="00B628E8">
      <w:rPr>
        <w:rStyle w:val="PageNumber"/>
      </w:rPr>
      <w:t xml:space="preserve"> </w:t>
    </w:r>
    <w:r w:rsidR="00B51982">
      <w:rPr>
        <w:rStyle w:val="PageNumber"/>
        <w:lang w:val="en-AU"/>
      </w:rPr>
      <w:t xml:space="preserve"> </w:t>
    </w:r>
    <w:r w:rsidR="00B51982" w:rsidRPr="00B628E8">
      <w:rPr>
        <w:rStyle w:val="PageNumber"/>
      </w:rPr>
      <w:t>|</w:t>
    </w:r>
    <w:r w:rsidR="00B51982">
      <w:rPr>
        <w:rStyle w:val="PageNumber"/>
        <w:lang w:val="en-AU"/>
      </w:rPr>
      <w:t xml:space="preserve"> </w:t>
    </w:r>
    <w:r w:rsidR="00B51982" w:rsidRPr="00B628E8">
      <w:rPr>
        <w:rStyle w:val="PageNumber"/>
      </w:rPr>
      <w:t xml:space="preserve"> </w:t>
    </w:r>
    <w:r w:rsidR="00B51982" w:rsidRPr="00B628E8">
      <w:rPr>
        <w:rStyle w:val="PageNumber"/>
        <w:b/>
        <w:bCs/>
      </w:rPr>
      <w:t xml:space="preserve">Page </w:t>
    </w:r>
    <w:r w:rsidR="00B51982" w:rsidRPr="00B628E8">
      <w:rPr>
        <w:rStyle w:val="PageNumber"/>
        <w:b/>
        <w:bCs/>
      </w:rPr>
      <w:fldChar w:fldCharType="begin"/>
    </w:r>
    <w:r w:rsidR="00B51982" w:rsidRPr="00B628E8">
      <w:rPr>
        <w:rStyle w:val="PageNumber"/>
        <w:b/>
        <w:bCs/>
      </w:rPr>
      <w:instrText xml:space="preserve"> PAGE  \* Arabic </w:instrText>
    </w:r>
    <w:r w:rsidR="00B51982" w:rsidRPr="00B628E8">
      <w:rPr>
        <w:rStyle w:val="PageNumber"/>
        <w:b/>
        <w:bCs/>
      </w:rPr>
      <w:fldChar w:fldCharType="separate"/>
    </w:r>
    <w:r w:rsidR="00B51982">
      <w:rPr>
        <w:rStyle w:val="PageNumber"/>
        <w:b/>
        <w:bCs/>
        <w:noProof/>
      </w:rPr>
      <w:t>21</w:t>
    </w:r>
    <w:r w:rsidR="00B51982"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815C6" w14:textId="77777777" w:rsidR="00B51982" w:rsidRDefault="00B5198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22A6E5EF" w:rsidR="00B51982" w:rsidRPr="00336336" w:rsidRDefault="00B51982" w:rsidP="00D7626B">
    <w:pPr>
      <w:pStyle w:val="FooterEven"/>
      <w:rPr>
        <w:rFonts w:cs="Arial"/>
        <w:szCs w:val="18"/>
      </w:rPr>
    </w:pPr>
    <w:r w:rsidRPr="00336336">
      <w:rPr>
        <w:rStyle w:val="PageNumber"/>
        <w:b/>
        <w:sz w:val="18"/>
        <w:szCs w:val="18"/>
      </w:rPr>
      <w:t xml:space="preserve">Page </w:t>
    </w:r>
    <w:r w:rsidRPr="00336336">
      <w:rPr>
        <w:rStyle w:val="PageNumber"/>
        <w:b/>
        <w:bCs w:val="0"/>
        <w:sz w:val="18"/>
        <w:szCs w:val="18"/>
      </w:rPr>
      <w:fldChar w:fldCharType="begin"/>
    </w:r>
    <w:r w:rsidRPr="00336336">
      <w:rPr>
        <w:rStyle w:val="PageNumber"/>
        <w:b/>
        <w:sz w:val="18"/>
        <w:szCs w:val="18"/>
      </w:rPr>
      <w:instrText xml:space="preserve"> PAGE </w:instrText>
    </w:r>
    <w:r w:rsidRPr="00336336">
      <w:rPr>
        <w:rStyle w:val="PageNumber"/>
        <w:b/>
        <w:bCs w:val="0"/>
        <w:sz w:val="18"/>
        <w:szCs w:val="18"/>
      </w:rPr>
      <w:fldChar w:fldCharType="separate"/>
    </w:r>
    <w:r w:rsidRPr="00336336">
      <w:rPr>
        <w:rStyle w:val="PageNumber"/>
        <w:b/>
        <w:noProof/>
        <w:sz w:val="18"/>
        <w:szCs w:val="18"/>
      </w:rPr>
      <w:t>68</w:t>
    </w:r>
    <w:r w:rsidRPr="00336336">
      <w:rPr>
        <w:rStyle w:val="PageNumber"/>
        <w:b/>
        <w:bCs w:val="0"/>
        <w:sz w:val="18"/>
        <w:szCs w:val="18"/>
      </w:rPr>
      <w:fldChar w:fldCharType="end"/>
    </w:r>
    <w:r w:rsidRPr="00336336">
      <w:rPr>
        <w:rStyle w:val="PageNumber"/>
        <w:sz w:val="18"/>
        <w:szCs w:val="18"/>
      </w:rPr>
      <w:t xml:space="preserve">  </w:t>
    </w:r>
    <w:bookmarkStart w:id="40" w:name="_GoBack"/>
    <w:bookmarkEnd w:id="40"/>
    <w:r w:rsidRPr="00336336">
      <w:rPr>
        <w:rStyle w:val="PageNumber"/>
        <w:sz w:val="18"/>
        <w:szCs w:val="18"/>
      </w:rPr>
      <w:t xml:space="preserve">|  </w:t>
    </w:r>
    <w:r w:rsidR="00336336" w:rsidRPr="00336336">
      <w:rPr>
        <w:rStyle w:val="PageNumber"/>
        <w:sz w:val="18"/>
        <w:szCs w:val="18"/>
        <w:lang w:val="en-US"/>
      </w:rPr>
      <w:t>High Speed Rail Authority</w:t>
    </w:r>
  </w:p>
  <w:p w14:paraId="62079AB1" w14:textId="77777777" w:rsidR="00336336" w:rsidRDefault="0033633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68172088" w:rsidR="00B51982" w:rsidRPr="00D7626B" w:rsidRDefault="00336336" w:rsidP="00C41174">
    <w:pPr>
      <w:pStyle w:val="FooterOdd"/>
      <w:rPr>
        <w:rFonts w:cs="Arial"/>
      </w:rPr>
    </w:pPr>
    <w:r w:rsidRPr="00336336">
      <w:rPr>
        <w:rStyle w:val="PageNumber"/>
        <w:sz w:val="18"/>
        <w:szCs w:val="18"/>
        <w:lang w:val="en-US"/>
      </w:rPr>
      <w:t xml:space="preserve">High Speed Rail </w:t>
    </w:r>
    <w:proofErr w:type="gramStart"/>
    <w:r w:rsidRPr="00336336">
      <w:rPr>
        <w:rStyle w:val="PageNumber"/>
        <w:sz w:val="18"/>
        <w:szCs w:val="18"/>
        <w:lang w:val="en-US"/>
      </w:rPr>
      <w:t>Authority</w:t>
    </w:r>
    <w:r w:rsidR="00B51982" w:rsidRPr="00D7626B">
      <w:rPr>
        <w:rStyle w:val="PageNumber"/>
        <w:sz w:val="18"/>
      </w:rPr>
      <w:t xml:space="preserve"> </w:t>
    </w:r>
    <w:r w:rsidR="00463A5D">
      <w:rPr>
        <w:rStyle w:val="PageNumber"/>
        <w:sz w:val="18"/>
        <w:lang w:val="en-US"/>
      </w:rPr>
      <w:t xml:space="preserve"> </w:t>
    </w:r>
    <w:r w:rsidR="00463A5D" w:rsidRPr="00D7626B">
      <w:rPr>
        <w:rStyle w:val="PageNumber"/>
        <w:sz w:val="18"/>
      </w:rPr>
      <w:t>|</w:t>
    </w:r>
    <w:proofErr w:type="gramEnd"/>
    <w:r w:rsidR="00463A5D" w:rsidRPr="00D7626B">
      <w:rPr>
        <w:rStyle w:val="PageNumber"/>
        <w:sz w:val="18"/>
      </w:rPr>
      <w:t xml:space="preserve"> </w:t>
    </w:r>
    <w:r w:rsidR="00463A5D">
      <w:rPr>
        <w:rStyle w:val="PageNumber"/>
        <w:sz w:val="18"/>
        <w:lang w:val="en-US"/>
      </w:rPr>
      <w:t xml:space="preserve"> </w:t>
    </w:r>
    <w:r w:rsidR="00463A5D" w:rsidRPr="00D7626B">
      <w:rPr>
        <w:rStyle w:val="PageNumber"/>
        <w:sz w:val="18"/>
      </w:rPr>
      <w:t>Page</w:t>
    </w:r>
    <w:r w:rsidR="00B51982" w:rsidRPr="00D7626B">
      <w:rPr>
        <w:rStyle w:val="PageNumber"/>
        <w:b/>
        <w:bCs/>
        <w:sz w:val="18"/>
      </w:rPr>
      <w:t xml:space="preserve"> </w:t>
    </w:r>
    <w:r w:rsidR="00B51982" w:rsidRPr="00D7626B">
      <w:rPr>
        <w:rStyle w:val="PageNumber"/>
        <w:b/>
        <w:bCs/>
        <w:sz w:val="18"/>
      </w:rPr>
      <w:fldChar w:fldCharType="begin"/>
    </w:r>
    <w:r w:rsidR="00B51982" w:rsidRPr="00D7626B">
      <w:rPr>
        <w:rStyle w:val="PageNumber"/>
        <w:b/>
        <w:bCs/>
        <w:sz w:val="18"/>
      </w:rPr>
      <w:instrText xml:space="preserve"> PAGE  \* Arabic </w:instrText>
    </w:r>
    <w:r w:rsidR="00B51982" w:rsidRPr="00D7626B">
      <w:rPr>
        <w:rStyle w:val="PageNumber"/>
        <w:b/>
        <w:bCs/>
        <w:sz w:val="18"/>
      </w:rPr>
      <w:fldChar w:fldCharType="separate"/>
    </w:r>
    <w:r w:rsidR="00B51982" w:rsidRPr="00D7626B">
      <w:rPr>
        <w:rStyle w:val="PageNumber"/>
        <w:b/>
        <w:bCs/>
        <w:noProof/>
        <w:sz w:val="18"/>
      </w:rPr>
      <w:t>59</w:t>
    </w:r>
    <w:r w:rsidR="00B51982" w:rsidRPr="00D7626B">
      <w:rPr>
        <w:rStyle w:val="PageNumber"/>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0EC5D7F0" w:rsidR="00B51982" w:rsidRPr="00336336" w:rsidRDefault="00B51982" w:rsidP="0033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B51982" w:rsidRDefault="00B51982"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B51982" w:rsidRDefault="00B51982"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B51982" w:rsidRDefault="00B51982" w:rsidP="00361259">
      <w:pPr>
        <w:pStyle w:val="HeaderOdd"/>
      </w:pPr>
      <w:r>
        <w:t>Index</w:t>
      </w:r>
    </w:p>
    <w:p w14:paraId="229C0949" w14:textId="07921C25" w:rsidR="00B51982" w:rsidRDefault="00B51982">
      <w:pPr>
        <w:pStyle w:val="Header"/>
      </w:pPr>
    </w:p>
    <w:p w14:paraId="6998B671" w14:textId="77777777" w:rsidR="00B51982" w:rsidRDefault="00B51982"/>
    <w:p w14:paraId="6987A252" w14:textId="17460683" w:rsidR="00B51982" w:rsidRPr="009E2AF0" w:rsidRDefault="00B51982"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B51982" w:rsidRDefault="00B51982">
      <w:pPr>
        <w:pStyle w:val="Footer"/>
      </w:pPr>
    </w:p>
    <w:p w14:paraId="2626DB2F" w14:textId="77777777" w:rsidR="00B51982" w:rsidRDefault="00B51982"/>
    <w:p w14:paraId="1171B852" w14:textId="77777777" w:rsidR="00B51982" w:rsidRDefault="00B51982" w:rsidP="00C07DEC">
      <w:r>
        <w:separator/>
      </w:r>
    </w:p>
  </w:footnote>
  <w:footnote w:type="continuationSeparator" w:id="0">
    <w:p w14:paraId="1A4D072F" w14:textId="77777777" w:rsidR="00B51982" w:rsidRDefault="00B51982"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53E7F" w14:textId="77777777" w:rsidR="00463A5D" w:rsidRDefault="00463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8E58D" w14:textId="77777777" w:rsidR="00B51982" w:rsidRDefault="00B51982" w:rsidP="00105AC6">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789B52FB" wp14:editId="79CB539A">
          <wp:extent cx="989308" cy="170121"/>
          <wp:effectExtent l="0" t="0" r="1905" b="190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5E4B43BD" w14:textId="77777777" w:rsidR="00B51982" w:rsidRDefault="00B51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7649" w14:textId="77777777" w:rsidR="00463A5D" w:rsidRDefault="00463A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D6B7D" w14:textId="77777777" w:rsidR="00B51982" w:rsidRPr="00B4084B" w:rsidRDefault="00B51982" w:rsidP="0049200C">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B51982" w:rsidRPr="003B0731" w:rsidRDefault="00B51982"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B51982" w:rsidRPr="00BB5348" w:rsidRDefault="00B51982" w:rsidP="00BB53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B51982" w:rsidRPr="00690CD3" w:rsidRDefault="00B51982" w:rsidP="00BB5348">
    <w:pPr>
      <w:pStyle w:val="Header"/>
    </w:pPr>
  </w:p>
  <w:p w14:paraId="0AF2895D" w14:textId="3D660F7F" w:rsidR="00B51982" w:rsidRPr="00BB5348" w:rsidRDefault="00B51982" w:rsidP="00BB53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51982" w14:paraId="4F61CDA8" w14:textId="77777777" w:rsidTr="00243116">
      <w:trPr>
        <w:trHeight w:hRule="exact" w:val="340"/>
      </w:trPr>
      <w:tc>
        <w:tcPr>
          <w:tcW w:w="7797" w:type="dxa"/>
        </w:tcPr>
        <w:p w14:paraId="2B16BD94" w14:textId="77777777" w:rsidR="00B51982" w:rsidRPr="000E3D70" w:rsidRDefault="00B51982"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B51982" w:rsidRDefault="00B51982" w:rsidP="00243116">
          <w:pPr>
            <w:pStyle w:val="HeaderOdd"/>
          </w:pPr>
        </w:p>
      </w:tc>
    </w:tr>
  </w:tbl>
  <w:p w14:paraId="761B7CCC" w14:textId="77777777" w:rsidR="00B51982" w:rsidRPr="004014B1" w:rsidRDefault="00B51982"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2CF64774"/>
    <w:lvl w:ilvl="0" w:tplc="6D8ACDDA">
      <w:start w:val="1"/>
      <w:numFmt w:val="lowerLetter"/>
      <w:lvlText w:val="(%1)"/>
      <w:lvlJc w:val="left"/>
      <w:pPr>
        <w:ind w:left="3600" w:hanging="360"/>
      </w:pPr>
      <w:rPr>
        <w:rFonts w:ascii="Arial" w:eastAsia="Times New Roman" w:hAnsi="Arial" w:cs="Times New Roman"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E55"/>
    <w:rsid w:val="00334F7E"/>
    <w:rsid w:val="003361FE"/>
    <w:rsid w:val="00336336"/>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BC3"/>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3A5D"/>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5EF9"/>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31DF"/>
    <w:rsid w:val="008F363D"/>
    <w:rsid w:val="008F38F6"/>
    <w:rsid w:val="008F41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29E6"/>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860"/>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0D0"/>
    <w:rsid w:val="00BF23C3"/>
    <w:rsid w:val="00BF3D35"/>
    <w:rsid w:val="00BF407E"/>
    <w:rsid w:val="00BF4B80"/>
    <w:rsid w:val="00BF5A1E"/>
    <w:rsid w:val="00BF5F37"/>
    <w:rsid w:val="00BF6D42"/>
    <w:rsid w:val="00BF7ED9"/>
    <w:rsid w:val="00C00405"/>
    <w:rsid w:val="00C00AA5"/>
    <w:rsid w:val="00C00B3B"/>
    <w:rsid w:val="00C00C3B"/>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A5"/>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0BD"/>
    <w:rsid w:val="00E0643D"/>
    <w:rsid w:val="00E06F9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3.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4.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5.xml><?xml version="1.0" encoding="utf-8"?>
<ds:datastoreItem xmlns:ds="http://schemas.openxmlformats.org/officeDocument/2006/customXml" ds:itemID="{26CEAD22-808A-4C85-A925-26BD5C865F7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7f038680-7400-4805-8f95-861f74a21749"/>
    <ds:schemaRef ds:uri="82ff9d9b-d3fc-4aad-bc42-9949ee83b815"/>
    <ds:schemaRef ds:uri="http://www.w3.org/XML/1998/namespace"/>
    <ds:schemaRef ds:uri="http://purl.org/dc/dcmitype/"/>
  </ds:schemaRefs>
</ds:datastoreItem>
</file>

<file path=customXml/itemProps6.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516FD69-E9E8-4D8C-A1C6-91330D65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1964</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2023-05-08T10:47:00Z</dcterms:created>
  <dcterms:modified xsi:type="dcterms:W3CDTF">2023-05-08T11:35:00Z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