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AD8C2" w14:textId="77777777" w:rsidR="005928B9" w:rsidRDefault="00C17040" w:rsidP="00801007">
      <w:pPr>
        <w:pStyle w:val="PartHeading-NoTOC"/>
      </w:pPr>
      <w:bookmarkStart w:id="0" w:name="_Toc531095261"/>
      <w:bookmarkStart w:id="1" w:name="_Toc436624160"/>
      <w:bookmarkStart w:id="2" w:name="_Toc436625461"/>
      <w:bookmarkStart w:id="3" w:name="_Toc449255783"/>
      <w:bookmarkStart w:id="4" w:name="_Toc490972415"/>
      <w:bookmarkStart w:id="5" w:name="_Toc491014635"/>
      <w:bookmarkStart w:id="6" w:name="_Toc491014777"/>
      <w:bookmarkStart w:id="7" w:name="_Toc491014957"/>
      <w:bookmarkStart w:id="8" w:name="_Toc491015104"/>
      <w:bookmarkStart w:id="9" w:name="_Toc491029247"/>
      <w:bookmarkStart w:id="10" w:name="_Toc491030336"/>
      <w:bookmarkStart w:id="11" w:name="_Toc491030795"/>
      <w:bookmarkStart w:id="12" w:name="_Toc491031358"/>
      <w:bookmarkStart w:id="13" w:name="_Toc491031945"/>
      <w:bookmarkStart w:id="14" w:name="_Toc491032124"/>
      <w:bookmarkStart w:id="15" w:name="_Toc491032226"/>
      <w:bookmarkStart w:id="16" w:name="_Toc491032333"/>
      <w:bookmarkStart w:id="17" w:name="_Toc491771728"/>
      <w:bookmarkStart w:id="18" w:name="_Toc491773303"/>
      <w:bookmarkStart w:id="19" w:name="_Toc23559358"/>
      <w:bookmarkStart w:id="20" w:name="_Toc23559392"/>
      <w:bookmarkStart w:id="21" w:name="_Toc23559679"/>
      <w:bookmarkStart w:id="22" w:name="_Toc23560148"/>
      <w:bookmarkStart w:id="23" w:name="_Toc23563441"/>
      <w:r>
        <w:t>C</w:t>
      </w:r>
      <w:r w:rsidR="00BD2516">
        <w:t xml:space="preserve">ivil Aviation Safety Authority </w:t>
      </w:r>
    </w:p>
    <w:p w14:paraId="4C7D04C4" w14:textId="77777777" w:rsidR="004C0BB1" w:rsidRDefault="004C0BB1" w:rsidP="00801007">
      <w:pPr>
        <w:pStyle w:val="PartHeading-NoTOC"/>
      </w:pPr>
    </w:p>
    <w:p w14:paraId="3C7EFE15" w14:textId="41D2BBD7" w:rsidR="00D9425F" w:rsidRDefault="00BD2516" w:rsidP="00801007">
      <w:pPr>
        <w:pStyle w:val="PartHeading-NoTOC"/>
        <w:sectPr w:rsidR="00D9425F" w:rsidSect="00B86D56">
          <w:headerReference w:type="even" r:id="rId14"/>
          <w:footerReference w:type="default" r:id="rId15"/>
          <w:type w:val="oddPage"/>
          <w:pgSz w:w="11907" w:h="16840" w:code="9"/>
          <w:pgMar w:top="2835" w:right="2098" w:bottom="2466" w:left="2098" w:header="1814" w:footer="1814" w:gutter="0"/>
          <w:cols w:space="720"/>
          <w:vAlign w:val="center"/>
          <w:titlePg/>
        </w:sectPr>
      </w:pPr>
      <w:r>
        <w:t>Additional Estimates S</w:t>
      </w:r>
      <w:r w:rsidR="00C17040">
        <w:t>tatements</w:t>
      </w:r>
      <w:bookmarkEnd w:id="0"/>
    </w:p>
    <w:p w14:paraId="24BC5DB5" w14:textId="779C2687" w:rsidR="00C17040" w:rsidRDefault="00C17040" w:rsidP="00801007">
      <w:pPr>
        <w:pStyle w:val="PartHeading-NoTOC"/>
      </w:pPr>
    </w:p>
    <w:p w14:paraId="2F11023A" w14:textId="76A5556B" w:rsidR="00C17040" w:rsidRPr="00C17040" w:rsidRDefault="00C17040" w:rsidP="00C17040">
      <w:pPr>
        <w:pStyle w:val="Heading1-NoTOC"/>
        <w:rPr>
          <w:lang w:val="en-US"/>
        </w:rPr>
      </w:pPr>
      <w:r>
        <w:rPr>
          <w:lang w:val="en-US"/>
        </w:rPr>
        <w:t>Civil Aviation Safety Authority</w:t>
      </w:r>
    </w:p>
    <w:p w14:paraId="41493330" w14:textId="74A1225D" w:rsidR="005265C1" w:rsidRDefault="005265C1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"Heading 2 - TOC CASA,1,Heading 3 CASA,2" </w:instrText>
      </w:r>
      <w:r>
        <w:rPr>
          <w:b w:val="0"/>
        </w:rPr>
        <w:fldChar w:fldCharType="separate"/>
      </w:r>
      <w:hyperlink w:anchor="_Toc93930016" w:history="1">
        <w:r w:rsidRPr="00461192">
          <w:rPr>
            <w:rStyle w:val="Hyperlink"/>
            <w:noProof/>
          </w:rPr>
          <w:t>Section 1: Entity overview and resources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_Toc93930016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303D88C3" w14:textId="56BAA732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17" w:history="1">
        <w:r w:rsidR="005265C1" w:rsidRPr="00461192">
          <w:rPr>
            <w:rStyle w:val="Hyperlink"/>
            <w:noProof/>
          </w:rPr>
          <w:t>1.1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Strategic direction statement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_Toc93930017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103</w:t>
        </w:r>
        <w:r w:rsidR="005265C1">
          <w:rPr>
            <w:noProof/>
            <w:webHidden/>
          </w:rPr>
          <w:fldChar w:fldCharType="end"/>
        </w:r>
      </w:hyperlink>
    </w:p>
    <w:p w14:paraId="43B46FE4" w14:textId="76646301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18" w:history="1">
        <w:r w:rsidR="005265C1" w:rsidRPr="00461192">
          <w:rPr>
            <w:rStyle w:val="Hyperlink"/>
            <w:noProof/>
          </w:rPr>
          <w:t>1.2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Entity resource statement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_Toc93930018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103</w:t>
        </w:r>
        <w:r w:rsidR="005265C1">
          <w:rPr>
            <w:noProof/>
            <w:webHidden/>
          </w:rPr>
          <w:fldChar w:fldCharType="end"/>
        </w:r>
      </w:hyperlink>
    </w:p>
    <w:p w14:paraId="7C354981" w14:textId="517335A0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19" w:history="1">
        <w:r w:rsidR="005265C1" w:rsidRPr="00461192">
          <w:rPr>
            <w:rStyle w:val="Hyperlink"/>
            <w:noProof/>
          </w:rPr>
          <w:t>1.3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Entity measures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_Toc93930019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104</w:t>
        </w:r>
        <w:r w:rsidR="005265C1">
          <w:rPr>
            <w:noProof/>
            <w:webHidden/>
          </w:rPr>
          <w:fldChar w:fldCharType="end"/>
        </w:r>
      </w:hyperlink>
    </w:p>
    <w:p w14:paraId="2351C53D" w14:textId="7E1D9B02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20" w:history="1">
        <w:r w:rsidR="005265C1" w:rsidRPr="00461192">
          <w:rPr>
            <w:rStyle w:val="Hyperlink"/>
            <w:noProof/>
          </w:rPr>
          <w:t>1.4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Additional estimates, resourcing and variations to outcomes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_Toc93930020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104</w:t>
        </w:r>
        <w:r w:rsidR="005265C1">
          <w:rPr>
            <w:noProof/>
            <w:webHidden/>
          </w:rPr>
          <w:fldChar w:fldCharType="end"/>
        </w:r>
      </w:hyperlink>
    </w:p>
    <w:p w14:paraId="130873E1" w14:textId="6C823C12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21" w:history="1">
        <w:r w:rsidR="005265C1" w:rsidRPr="00461192">
          <w:rPr>
            <w:rStyle w:val="Hyperlink"/>
            <w:noProof/>
          </w:rPr>
          <w:t>1.5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Breakdown of additional estimates by appropriation bill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_Toc93930021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105</w:t>
        </w:r>
        <w:r w:rsidR="005265C1">
          <w:rPr>
            <w:noProof/>
            <w:webHidden/>
          </w:rPr>
          <w:fldChar w:fldCharType="end"/>
        </w:r>
      </w:hyperlink>
    </w:p>
    <w:p w14:paraId="4652337D" w14:textId="612F2CD6" w:rsidR="005265C1" w:rsidRDefault="0072678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93930022" w:history="1">
        <w:r w:rsidR="005265C1" w:rsidRPr="00461192">
          <w:rPr>
            <w:rStyle w:val="Hyperlink"/>
            <w:noProof/>
          </w:rPr>
          <w:t>Section 2: Revisions to outcomes and planned performance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_Toc93930022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106</w:t>
        </w:r>
        <w:r w:rsidR="005265C1">
          <w:rPr>
            <w:noProof/>
            <w:webHidden/>
          </w:rPr>
          <w:fldChar w:fldCharType="end"/>
        </w:r>
      </w:hyperlink>
    </w:p>
    <w:p w14:paraId="5A8E1774" w14:textId="1AFBAF61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23" w:history="1">
        <w:r w:rsidR="005265C1" w:rsidRPr="00461192">
          <w:rPr>
            <w:rStyle w:val="Hyperlink"/>
            <w:noProof/>
          </w:rPr>
          <w:t>2.1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Changes to outcome and program structures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_Toc93930023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106</w:t>
        </w:r>
        <w:r w:rsidR="005265C1">
          <w:rPr>
            <w:noProof/>
            <w:webHidden/>
          </w:rPr>
          <w:fldChar w:fldCharType="end"/>
        </w:r>
      </w:hyperlink>
    </w:p>
    <w:p w14:paraId="18269D34" w14:textId="14679BBE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24" w:history="1">
        <w:r w:rsidR="005265C1" w:rsidRPr="00461192">
          <w:rPr>
            <w:rStyle w:val="Hyperlink"/>
            <w:noProof/>
          </w:rPr>
          <w:t>2.2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Budgeted expenses and performance for Outcome 1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_Toc93930024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106</w:t>
        </w:r>
        <w:r w:rsidR="005265C1">
          <w:rPr>
            <w:noProof/>
            <w:webHidden/>
          </w:rPr>
          <w:fldChar w:fldCharType="end"/>
        </w:r>
      </w:hyperlink>
    </w:p>
    <w:p w14:paraId="1C698220" w14:textId="40F9A5EB" w:rsidR="005265C1" w:rsidRDefault="0072678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93930025" w:history="1">
        <w:r w:rsidR="005265C1" w:rsidRPr="00461192">
          <w:rPr>
            <w:rStyle w:val="Hyperlink"/>
            <w:noProof/>
          </w:rPr>
          <w:t>Section 3: Special account flows and budgeted financial statements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_Toc93930025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108</w:t>
        </w:r>
        <w:r w:rsidR="005265C1">
          <w:rPr>
            <w:noProof/>
            <w:webHidden/>
          </w:rPr>
          <w:fldChar w:fldCharType="end"/>
        </w:r>
      </w:hyperlink>
    </w:p>
    <w:p w14:paraId="16B1BBE0" w14:textId="0A4995C9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26" w:history="1">
        <w:r w:rsidR="005265C1" w:rsidRPr="00461192">
          <w:rPr>
            <w:rStyle w:val="Hyperlink"/>
            <w:noProof/>
          </w:rPr>
          <w:t>3.1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Special account flows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_Toc93930026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108</w:t>
        </w:r>
        <w:r w:rsidR="005265C1">
          <w:rPr>
            <w:noProof/>
            <w:webHidden/>
          </w:rPr>
          <w:fldChar w:fldCharType="end"/>
        </w:r>
      </w:hyperlink>
    </w:p>
    <w:p w14:paraId="3B814755" w14:textId="68A3A9A8" w:rsidR="005265C1" w:rsidRDefault="0072678B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930027" w:history="1">
        <w:r w:rsidR="005265C1" w:rsidRPr="00461192">
          <w:rPr>
            <w:rStyle w:val="Hyperlink"/>
            <w:noProof/>
          </w:rPr>
          <w:t>3.2</w:t>
        </w:r>
        <w:r w:rsidR="005265C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265C1" w:rsidRPr="00461192">
          <w:rPr>
            <w:rStyle w:val="Hyperlink"/>
            <w:noProof/>
          </w:rPr>
          <w:t>Budgeted financial statements</w:t>
        </w:r>
        <w:r w:rsidR="005265C1">
          <w:rPr>
            <w:noProof/>
            <w:webHidden/>
          </w:rPr>
          <w:tab/>
        </w:r>
        <w:r w:rsidR="005265C1">
          <w:rPr>
            <w:noProof/>
            <w:webHidden/>
          </w:rPr>
          <w:fldChar w:fldCharType="begin"/>
        </w:r>
        <w:r w:rsidR="005265C1">
          <w:rPr>
            <w:noProof/>
            <w:webHidden/>
          </w:rPr>
          <w:instrText xml:space="preserve"> PAGEREF _Toc93930027 \h </w:instrText>
        </w:r>
        <w:r w:rsidR="005265C1">
          <w:rPr>
            <w:noProof/>
            <w:webHidden/>
          </w:rPr>
        </w:r>
        <w:r w:rsidR="005265C1">
          <w:rPr>
            <w:noProof/>
            <w:webHidden/>
          </w:rPr>
          <w:fldChar w:fldCharType="separate"/>
        </w:r>
        <w:r w:rsidR="003B5862">
          <w:rPr>
            <w:noProof/>
            <w:webHidden/>
          </w:rPr>
          <w:t>108</w:t>
        </w:r>
        <w:r w:rsidR="005265C1">
          <w:rPr>
            <w:noProof/>
            <w:webHidden/>
          </w:rPr>
          <w:fldChar w:fldCharType="end"/>
        </w:r>
      </w:hyperlink>
    </w:p>
    <w:p w14:paraId="054E2267" w14:textId="6D9AD09E" w:rsidR="00C17040" w:rsidRPr="0035086F" w:rsidRDefault="005265C1" w:rsidP="00C17040">
      <w:r>
        <w:rPr>
          <w:rFonts w:ascii="Arial" w:hAnsi="Arial"/>
          <w:b/>
        </w:rPr>
        <w:fldChar w:fldCharType="end"/>
      </w:r>
    </w:p>
    <w:p w14:paraId="2567E5E4" w14:textId="77777777" w:rsidR="005265C1" w:rsidRDefault="005265C1" w:rsidP="00C17040">
      <w:pPr>
        <w:pStyle w:val="Heading1-LVL2"/>
        <w:rPr>
          <w:lang w:val="en-US"/>
        </w:rPr>
        <w:sectPr w:rsidR="005265C1" w:rsidSect="00586886">
          <w:headerReference w:type="first" r:id="rId16"/>
          <w:footerReference w:type="first" r:id="rId17"/>
          <w:type w:val="oddPage"/>
          <w:pgSz w:w="11907" w:h="16840" w:code="9"/>
          <w:pgMar w:top="2835" w:right="2098" w:bottom="2466" w:left="2098" w:header="1814" w:footer="1814" w:gutter="0"/>
          <w:pgNumType w:start="101"/>
          <w:cols w:space="720"/>
          <w:titlePg/>
        </w:sectPr>
      </w:pPr>
    </w:p>
    <w:p w14:paraId="19D7CF78" w14:textId="75F0793C" w:rsidR="00C17040" w:rsidRPr="00C17040" w:rsidRDefault="00C17040" w:rsidP="00C17040">
      <w:pPr>
        <w:pStyle w:val="Heading1-LVL2"/>
        <w:rPr>
          <w:lang w:val="en-US"/>
        </w:rPr>
      </w:pPr>
      <w:bookmarkStart w:id="24" w:name="_Toc94198473"/>
      <w:r>
        <w:rPr>
          <w:lang w:val="en-US"/>
        </w:rPr>
        <w:lastRenderedPageBreak/>
        <w:t>Civil Aviation Safety Authority</w:t>
      </w:r>
      <w:bookmarkEnd w:id="24"/>
    </w:p>
    <w:p w14:paraId="073EDF60" w14:textId="77777777" w:rsidR="00C17040" w:rsidRPr="00F045E6" w:rsidRDefault="00C17040" w:rsidP="00C17040">
      <w:pPr>
        <w:pStyle w:val="Heading2-TOCCASA"/>
      </w:pPr>
      <w:bookmarkStart w:id="25" w:name="_Toc93930016"/>
      <w:r w:rsidRPr="00F045E6">
        <w:t>Section 1: Entity overview and resources</w:t>
      </w:r>
      <w:bookmarkEnd w:id="25"/>
    </w:p>
    <w:p w14:paraId="76A272F1" w14:textId="77777777" w:rsidR="00C17040" w:rsidRPr="002322E9" w:rsidRDefault="00C17040" w:rsidP="001D4553">
      <w:pPr>
        <w:pStyle w:val="Heading3CASA"/>
        <w:rPr>
          <w:lang w:val="en-AU"/>
        </w:rPr>
      </w:pPr>
      <w:bookmarkStart w:id="26" w:name="_Toc93930017"/>
      <w:r>
        <w:t>1.1</w:t>
      </w:r>
      <w:r>
        <w:tab/>
      </w:r>
      <w:r w:rsidRPr="004928FF">
        <w:t xml:space="preserve">Strategic </w:t>
      </w:r>
      <w:r w:rsidRPr="001D4553">
        <w:t>direction</w:t>
      </w:r>
      <w:r>
        <w:rPr>
          <w:lang w:val="en-AU"/>
        </w:rPr>
        <w:t xml:space="preserve"> statement</w:t>
      </w:r>
      <w:bookmarkEnd w:id="26"/>
    </w:p>
    <w:p w14:paraId="44E16E59" w14:textId="247A9F17" w:rsidR="00886877" w:rsidRPr="00886877" w:rsidRDefault="00886877" w:rsidP="00B40A5F">
      <w:pPr>
        <w:jc w:val="left"/>
      </w:pPr>
      <w:r w:rsidRPr="00886877">
        <w:t xml:space="preserve">The Civil Aviation Safety Authority’s (CASA) strategic direction statement has not changed from that published in the 2021-22 </w:t>
      </w:r>
      <w:r w:rsidR="00360023" w:rsidRPr="00ED7989">
        <w:t xml:space="preserve">Infrastructure, Transport, Regional Development and Communications </w:t>
      </w:r>
      <w:r w:rsidRPr="00886877">
        <w:t xml:space="preserve">PB Statements. </w:t>
      </w:r>
    </w:p>
    <w:p w14:paraId="6441D41B" w14:textId="77777777" w:rsidR="00C17040" w:rsidRPr="001D4553" w:rsidRDefault="00C17040" w:rsidP="001D4553">
      <w:pPr>
        <w:pStyle w:val="Heading3CASA"/>
      </w:pPr>
      <w:bookmarkStart w:id="27" w:name="_Toc93930018"/>
      <w:r w:rsidRPr="001D4553">
        <w:t>1.2</w:t>
      </w:r>
      <w:r w:rsidRPr="001D4553">
        <w:tab/>
        <w:t>Entity resource statement</w:t>
      </w:r>
      <w:bookmarkEnd w:id="27"/>
    </w:p>
    <w:p w14:paraId="4C730F09" w14:textId="1380A219" w:rsidR="00C17040" w:rsidRDefault="005A6F51" w:rsidP="00B40A5F">
      <w:pPr>
        <w:jc w:val="left"/>
      </w:pPr>
      <w:r>
        <w:t>The CASA resource s</w:t>
      </w:r>
      <w:r w:rsidR="00C17040">
        <w:t xml:space="preserve">tatement details the resourcing for </w:t>
      </w:r>
      <w:r w:rsidR="00886877">
        <w:t>CASA</w:t>
      </w:r>
      <w:r w:rsidR="00C17040">
        <w:t xml:space="preserve"> at Additional Estimates. Table 1.1 outlines the total resourcing available from all sources for the 2021</w:t>
      </w:r>
      <w:r w:rsidR="00C17040">
        <w:noBreakHyphen/>
        <w:t xml:space="preserve">22 Budget year, including variations through </w:t>
      </w:r>
      <w:r w:rsidR="00C17040" w:rsidRPr="00B94BE6">
        <w:t>Appropriation Bill</w:t>
      </w:r>
      <w:r w:rsidR="00C17040">
        <w:t>s</w:t>
      </w:r>
      <w:r w:rsidR="00C17040" w:rsidRPr="00B94BE6">
        <w:t xml:space="preserve"> No. 3 and No. 4</w:t>
      </w:r>
      <w:r w:rsidR="00C17040" w:rsidRPr="00B94BE6">
        <w:rPr>
          <w:i/>
        </w:rPr>
        <w:t>,</w:t>
      </w:r>
      <w:r w:rsidR="00C17040">
        <w:t xml:space="preserve"> Special Appropriations and Special Accounts. </w:t>
      </w:r>
    </w:p>
    <w:p w14:paraId="7514B671" w14:textId="54022651" w:rsidR="00C17040" w:rsidRDefault="00C17040" w:rsidP="00C17040">
      <w:pPr>
        <w:pStyle w:val="TableHeading"/>
        <w:rPr>
          <w:lang w:val="en-AU"/>
        </w:rPr>
      </w:pPr>
      <w:r w:rsidRPr="00564C0F">
        <w:t xml:space="preserve">Table 1.1: </w:t>
      </w:r>
      <w:r w:rsidR="00D47D34">
        <w:rPr>
          <w:lang w:val="en-AU"/>
        </w:rPr>
        <w:t>CASA</w:t>
      </w:r>
      <w:r w:rsidRPr="00564C0F">
        <w:t xml:space="preserve"> resource statement — Additional Estimates for </w:t>
      </w:r>
      <w:r>
        <w:rPr>
          <w:lang w:val="en-AU"/>
        </w:rPr>
        <w:t>2021-22</w:t>
      </w:r>
      <w:r w:rsidRPr="00564C0F">
        <w:t xml:space="preserve"> as at </w:t>
      </w:r>
      <w:r w:rsidRPr="00C86F53">
        <w:t xml:space="preserve">February </w:t>
      </w:r>
      <w:r w:rsidRPr="00C86F53">
        <w:rPr>
          <w:lang w:val="en-AU"/>
        </w:rPr>
        <w:t>2022</w:t>
      </w:r>
    </w:p>
    <w:tbl>
      <w:tblPr>
        <w:tblW w:w="7616" w:type="dxa"/>
        <w:tblLook w:val="04A0" w:firstRow="1" w:lastRow="0" w:firstColumn="1" w:lastColumn="0" w:noHBand="0" w:noVBand="1"/>
      </w:tblPr>
      <w:tblGrid>
        <w:gridCol w:w="3119"/>
        <w:gridCol w:w="1150"/>
        <w:gridCol w:w="1115"/>
        <w:gridCol w:w="1116"/>
        <w:gridCol w:w="1116"/>
      </w:tblGrid>
      <w:tr w:rsidR="005131E7" w:rsidRPr="005131E7" w14:paraId="6338064E" w14:textId="77777777" w:rsidTr="00D47D34">
        <w:trPr>
          <w:trHeight w:val="62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208A" w14:textId="77777777" w:rsidR="005131E7" w:rsidRPr="005131E7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000354" w14:textId="77777777" w:rsidR="005131E7" w:rsidRPr="005131E7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available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appropriation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2020-21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8CAC5E" w14:textId="77777777" w:rsidR="005131E7" w:rsidRPr="005131E7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t>Estimate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as at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Budget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2021-22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BD7FEB" w14:textId="77777777" w:rsidR="005131E7" w:rsidRPr="005131E7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t>Proposed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Additional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Estimates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2021-22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28E13842" w14:textId="77777777" w:rsidR="005131E7" w:rsidRPr="005131E7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estimate at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Additional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Estimates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2021-22</w:t>
            </w:r>
            <w:r w:rsidRPr="005131E7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5131E7" w:rsidRPr="00E62385" w14:paraId="506D3A17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6BF5D" w14:textId="17A720FA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Opening balance/cash reserves at 1</w:t>
            </w:r>
            <w:r w:rsidR="00AC2F7F"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85B9A" w14:textId="7B4C2DE8" w:rsidR="005131E7" w:rsidRPr="0040418E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40418E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49,785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F16DC" w14:textId="348A1B16" w:rsidR="005131E7" w:rsidRPr="0040418E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40418E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44,753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CCFB0" w14:textId="313DF3EF" w:rsidR="005131E7" w:rsidRPr="0040418E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40418E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21,124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F385DA5" w14:textId="30C3E29B" w:rsidR="005131E7" w:rsidRPr="0040418E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0418E">
              <w:rPr>
                <w:rFonts w:ascii="Arial" w:hAnsi="Arial" w:cs="Arial"/>
                <w:b/>
                <w:color w:val="000000"/>
                <w:sz w:val="16"/>
                <w:szCs w:val="16"/>
              </w:rPr>
              <w:t>65,877</w:t>
            </w:r>
          </w:p>
        </w:tc>
      </w:tr>
      <w:tr w:rsidR="005131E7" w:rsidRPr="00E62385" w14:paraId="5B441043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A5236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Funds from Government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08A87" w14:textId="65D9126C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3DA0" w14:textId="53A4A954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C0223" w14:textId="6F00CB29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9BAB87C" w14:textId="0C7EE752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31E7" w:rsidRPr="00E62385" w14:paraId="48EE33D0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0C26A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 xml:space="preserve">Annual appropriations - ordinary annual services </w:t>
            </w:r>
            <w:r w:rsidRPr="00E623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F41D0" w14:textId="7B7CFF5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9238" w14:textId="055CA28C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3706" w14:textId="4DD484BD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5B5C25D" w14:textId="6CF5231F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31E7" w:rsidRPr="00E62385" w14:paraId="18ADA26E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69E15" w14:textId="77777777" w:rsidR="005131E7" w:rsidRPr="00E62385" w:rsidRDefault="005131E7" w:rsidP="00AC2F7F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Outcome 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B7E92" w14:textId="13513BA6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7317" w14:textId="2E6A0BA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102,082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2135" w14:textId="354CB512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29DBECE" w14:textId="5ACB3301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122,082</w:t>
            </w:r>
          </w:p>
        </w:tc>
      </w:tr>
      <w:tr w:rsidR="005131E7" w:rsidRPr="00E62385" w14:paraId="6A0EFCA6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D1546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Total annual appropriations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60AED" w14:textId="4070816F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E0088" w14:textId="37225185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102,082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76AD3" w14:textId="3A9E3F1F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3639FF96" w14:textId="63E8600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122,082</w:t>
            </w:r>
          </w:p>
        </w:tc>
      </w:tr>
      <w:tr w:rsidR="005131E7" w:rsidRPr="00E62385" w14:paraId="7C6EF466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F605E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Special appropriations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DDD9" w14:textId="64B7D4BD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BB6A8" w14:textId="7B693059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B295E" w14:textId="0D70B06F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FFEC8EC" w14:textId="372D4D98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31E7" w:rsidRPr="00E62385" w14:paraId="5C35F88A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F81F" w14:textId="77777777" w:rsidR="005131E7" w:rsidRPr="00E62385" w:rsidRDefault="005131E7" w:rsidP="00AC2F7F">
            <w:pPr>
              <w:spacing w:after="0" w:line="240" w:lineRule="auto"/>
              <w:ind w:left="113"/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Aviation Fuel Revenues (Special Appropriation) Act 1988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59BE5" w14:textId="60068DB1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68,193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A89D8" w14:textId="7676B875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115,652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6DB4B" w14:textId="7777777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(31,600)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4278C15" w14:textId="438F55B1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84,052</w:t>
            </w:r>
          </w:p>
        </w:tc>
      </w:tr>
      <w:tr w:rsidR="005131E7" w:rsidRPr="00E62385" w14:paraId="203232E5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CAA17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Total special appropriations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5F3AC" w14:textId="6CD7446F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68,193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41D39E" w14:textId="19694E1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115,652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02ED7" w14:textId="7777777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(31,600)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6F1AACD" w14:textId="77E4797A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84,052</w:t>
            </w:r>
          </w:p>
        </w:tc>
      </w:tr>
      <w:tr w:rsidR="005131E7" w:rsidRPr="00E62385" w14:paraId="54A77F2B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74C6A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funds from Government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B5474" w14:textId="131529F8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196,617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03A6BB" w14:textId="2DF7D142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217,734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01D70" w14:textId="7777777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(11,600)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E1632CC" w14:textId="1723935E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206,134</w:t>
            </w:r>
          </w:p>
        </w:tc>
      </w:tr>
      <w:tr w:rsidR="005131E7" w:rsidRPr="00E62385" w14:paraId="7CA3CDE3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68444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Funds from industry sources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CF0E8" w14:textId="4AD92E14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2C3B4" w14:textId="08C98033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BEE9" w14:textId="3547CA38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35AC77C" w14:textId="1E2587D5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31E7" w:rsidRPr="00E62385" w14:paraId="4BD965D6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E88C2" w14:textId="77777777" w:rsidR="005131E7" w:rsidRPr="00E62385" w:rsidRDefault="005131E7" w:rsidP="00AC2F7F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Regulatory service fees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147BB" w14:textId="20D8C6C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10,864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8ED3" w14:textId="374E965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90FD8" w14:textId="5CE9429E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BF1871F" w14:textId="7BAD9324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7,500</w:t>
            </w:r>
          </w:p>
        </w:tc>
      </w:tr>
      <w:tr w:rsidR="005131E7" w:rsidRPr="00E62385" w14:paraId="1BD9AA3C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497B5" w14:textId="77777777" w:rsidR="005131E7" w:rsidRPr="00E62385" w:rsidRDefault="005131E7" w:rsidP="00AC2F7F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RPAS levies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FA36" w14:textId="4CF2D3EC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9C0C" w14:textId="1AB8EAB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A3533" w14:textId="43112A2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BC7D23F" w14:textId="0489D795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1,400</w:t>
            </w:r>
          </w:p>
        </w:tc>
      </w:tr>
      <w:tr w:rsidR="005131E7" w:rsidRPr="00E62385" w14:paraId="25CF1ABE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7021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funds from industry sources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E5B89" w14:textId="37202D52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10,864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7A5D6D" w14:textId="6877737C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5F0374" w14:textId="49964DF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A143F59" w14:textId="2638CDA0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8,900</w:t>
            </w:r>
          </w:p>
        </w:tc>
      </w:tr>
      <w:tr w:rsidR="005131E7" w:rsidRPr="00E62385" w14:paraId="31AB7725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1A399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Funds from other sources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DD61" w14:textId="6C353A01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29FF1" w14:textId="50FF321F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A1E4" w14:textId="6932AF8B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4656A4A" w14:textId="588550FE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31E7" w:rsidRPr="00E62385" w14:paraId="36ACD56D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68D40" w14:textId="77777777" w:rsidR="005131E7" w:rsidRPr="00E62385" w:rsidRDefault="005131E7" w:rsidP="00AC2F7F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9CAE" w14:textId="0D8116E3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7D2D" w14:textId="2C57CA8C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0981" w14:textId="3F022CA9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3A471C1" w14:textId="5178140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</w:tr>
      <w:tr w:rsidR="005131E7" w:rsidRPr="00E62385" w14:paraId="548AA72B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4880C" w14:textId="77777777" w:rsidR="005131E7" w:rsidRPr="00E62385" w:rsidRDefault="005131E7" w:rsidP="00AC2F7F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3F8D8" w14:textId="06A53912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2,677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510F" w14:textId="0B8B29EE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7714" w14:textId="74D44063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14D10D0" w14:textId="0DB70743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</w:tr>
      <w:tr w:rsidR="005131E7" w:rsidRPr="00E62385" w14:paraId="08457002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11E2" w14:textId="77777777" w:rsidR="005131E7" w:rsidRPr="00E62385" w:rsidRDefault="005131E7" w:rsidP="005131E7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funds from other sources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6EF35" w14:textId="419E3B0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3,022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39181" w14:textId="6E4B6364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1,084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1E61F" w14:textId="5D30EA17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B25E816" w14:textId="38914A73" w:rsidR="005131E7" w:rsidRPr="009C4612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C4612">
              <w:rPr>
                <w:rFonts w:ascii="Arial" w:hAnsi="Arial" w:cs="Arial"/>
                <w:b/>
                <w:color w:val="000000"/>
                <w:sz w:val="16"/>
                <w:szCs w:val="16"/>
              </w:rPr>
              <w:t>1,084</w:t>
            </w:r>
          </w:p>
        </w:tc>
      </w:tr>
      <w:tr w:rsidR="005131E7" w:rsidRPr="00E62385" w14:paraId="277336EF" w14:textId="77777777" w:rsidTr="00AC2F7F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6B24C" w14:textId="674A07B5" w:rsidR="005131E7" w:rsidRPr="00E62385" w:rsidRDefault="005131E7" w:rsidP="0040418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net resourcing for </w:t>
            </w:r>
            <w:r w:rsidR="004041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308F1" w14:textId="38E1EC4E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260,288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ADECB" w14:textId="4E332D99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272,471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1D209" w14:textId="1C692871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9,524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E337743" w14:textId="09413312" w:rsidR="005131E7" w:rsidRPr="00E62385" w:rsidRDefault="005131E7" w:rsidP="005131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281,995</w:t>
            </w:r>
          </w:p>
        </w:tc>
      </w:tr>
    </w:tbl>
    <w:p w14:paraId="36A7F5A7" w14:textId="3E2E9A6F" w:rsidR="00C17040" w:rsidRPr="00E62385" w:rsidRDefault="00C17040" w:rsidP="00C17040">
      <w:pPr>
        <w:pStyle w:val="TableGraphic"/>
        <w:rPr>
          <w:i w:val="0"/>
        </w:rPr>
      </w:pPr>
    </w:p>
    <w:tbl>
      <w:tblPr>
        <w:tblW w:w="7663" w:type="dxa"/>
        <w:tblLook w:val="04A0" w:firstRow="1" w:lastRow="0" w:firstColumn="1" w:lastColumn="0" w:noHBand="0" w:noVBand="1"/>
      </w:tblPr>
      <w:tblGrid>
        <w:gridCol w:w="3119"/>
        <w:gridCol w:w="1136"/>
        <w:gridCol w:w="1136"/>
        <w:gridCol w:w="1136"/>
        <w:gridCol w:w="1136"/>
      </w:tblGrid>
      <w:tr w:rsidR="00E62385" w:rsidRPr="00E62385" w14:paraId="38DD2DB2" w14:textId="77777777" w:rsidTr="00E62385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DE6EF" w14:textId="77777777" w:rsidR="00E62385" w:rsidRPr="00E62385" w:rsidRDefault="00E62385" w:rsidP="00E62385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DA90" w14:textId="4E801242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B6A1" w14:textId="0A9A2987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A796E8" w14:textId="77777777" w:rsid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Actual </w:t>
            </w:r>
          </w:p>
          <w:p w14:paraId="0850F9C5" w14:textId="24C6FB68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1D0230B" w14:textId="5A519F16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</w:p>
        </w:tc>
      </w:tr>
      <w:tr w:rsidR="00E62385" w:rsidRPr="00E62385" w14:paraId="5348902C" w14:textId="77777777" w:rsidTr="00E62385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ED132" w14:textId="77777777" w:rsidR="00E62385" w:rsidRPr="00E62385" w:rsidRDefault="00E62385" w:rsidP="00E6238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 staffing level (number)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A450A" w14:textId="54317CFC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178A64" w14:textId="14781E75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51867" w14:textId="6AE1C51F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i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124FE9D" w14:textId="258AA7D3" w:rsidR="00E62385" w:rsidRPr="00E62385" w:rsidRDefault="00E62385" w:rsidP="00E6238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85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</w:tr>
    </w:tbl>
    <w:p w14:paraId="3319D186" w14:textId="77777777" w:rsidR="002C6C05" w:rsidRDefault="002C6C05" w:rsidP="000708D5">
      <w:pPr>
        <w:pStyle w:val="Source"/>
        <w:spacing w:before="60"/>
        <w:jc w:val="left"/>
      </w:pPr>
      <w:r w:rsidRPr="00E83AB7">
        <w:t>Prepared on a resourcing (i.e. appropriations available) basis.</w:t>
      </w:r>
    </w:p>
    <w:p w14:paraId="7DA957F0" w14:textId="77777777" w:rsidR="00AC2F7F" w:rsidRDefault="00AC2F7F" w:rsidP="002C6C05">
      <w:pPr>
        <w:spacing w:after="0" w:line="240" w:lineRule="auto"/>
      </w:pPr>
      <w:r w:rsidRPr="00AC2F7F">
        <w:rPr>
          <w:rFonts w:ascii="Arial" w:hAnsi="Arial" w:cs="Arial"/>
          <w:sz w:val="16"/>
        </w:rPr>
        <w:lastRenderedPageBreak/>
        <w:t>All figures shown above are GST exclusive - these may not match figures in the cash flow statement.</w:t>
      </w:r>
      <w:r w:rsidRPr="00AC2F7F">
        <w:t xml:space="preserve"> </w:t>
      </w:r>
    </w:p>
    <w:p w14:paraId="1CE76F11" w14:textId="6FF92786" w:rsidR="00E370A1" w:rsidRPr="00AC2F7F" w:rsidRDefault="00AC2F7F" w:rsidP="002C6C05">
      <w:pPr>
        <w:spacing w:after="0" w:line="240" w:lineRule="auto"/>
        <w:rPr>
          <w:rFonts w:ascii="Arial" w:hAnsi="Arial" w:cs="Arial"/>
          <w:sz w:val="16"/>
        </w:rPr>
      </w:pPr>
      <w:r w:rsidRPr="00AC2F7F">
        <w:rPr>
          <w:rFonts w:ascii="Arial" w:hAnsi="Arial" w:cs="Arial"/>
          <w:sz w:val="16"/>
        </w:rPr>
        <w:t xml:space="preserve">(a) Appropriation </w:t>
      </w:r>
      <w:r w:rsidR="003B4729">
        <w:rPr>
          <w:rFonts w:ascii="Arial" w:hAnsi="Arial" w:cs="Arial"/>
          <w:sz w:val="16"/>
        </w:rPr>
        <w:t>Act</w:t>
      </w:r>
      <w:r w:rsidRPr="00AC2F7F">
        <w:rPr>
          <w:rFonts w:ascii="Arial" w:hAnsi="Arial" w:cs="Arial"/>
          <w:sz w:val="16"/>
        </w:rPr>
        <w:t xml:space="preserve"> (No. 1) 2021-22</w:t>
      </w:r>
      <w:r w:rsidR="003B4729">
        <w:rPr>
          <w:rFonts w:ascii="Arial" w:hAnsi="Arial" w:cs="Arial"/>
          <w:sz w:val="16"/>
        </w:rPr>
        <w:t xml:space="preserve"> and </w:t>
      </w:r>
      <w:r w:rsidR="003B4729" w:rsidRPr="00AC2F7F">
        <w:rPr>
          <w:rFonts w:ascii="Arial" w:hAnsi="Arial" w:cs="Arial"/>
          <w:sz w:val="16"/>
        </w:rPr>
        <w:t xml:space="preserve">Appropriation </w:t>
      </w:r>
      <w:r w:rsidR="003B4729">
        <w:rPr>
          <w:rFonts w:ascii="Arial" w:hAnsi="Arial" w:cs="Arial"/>
          <w:sz w:val="16"/>
        </w:rPr>
        <w:t>Bill</w:t>
      </w:r>
      <w:r w:rsidR="003B4729" w:rsidRPr="00AC2F7F">
        <w:rPr>
          <w:rFonts w:ascii="Arial" w:hAnsi="Arial" w:cs="Arial"/>
          <w:sz w:val="16"/>
        </w:rPr>
        <w:t xml:space="preserve"> (No. </w:t>
      </w:r>
      <w:r w:rsidR="003B4729">
        <w:rPr>
          <w:rFonts w:ascii="Arial" w:hAnsi="Arial" w:cs="Arial"/>
          <w:sz w:val="16"/>
        </w:rPr>
        <w:t>3</w:t>
      </w:r>
      <w:r w:rsidR="003B4729" w:rsidRPr="00AC2F7F">
        <w:rPr>
          <w:rFonts w:ascii="Arial" w:hAnsi="Arial" w:cs="Arial"/>
          <w:sz w:val="16"/>
        </w:rPr>
        <w:t>) 2021-22</w:t>
      </w:r>
      <w:r w:rsidRPr="00AC2F7F">
        <w:rPr>
          <w:rFonts w:ascii="Arial" w:hAnsi="Arial" w:cs="Arial"/>
          <w:sz w:val="16"/>
        </w:rPr>
        <w:t>.</w:t>
      </w:r>
    </w:p>
    <w:p w14:paraId="65941AE7" w14:textId="7163DC24" w:rsidR="00924D4F" w:rsidRPr="0050026A" w:rsidRDefault="00924D4F" w:rsidP="00924D4F">
      <w:pPr>
        <w:spacing w:before="60" w:after="0" w:line="240" w:lineRule="auto"/>
        <w:jc w:val="left"/>
        <w:rPr>
          <w:rFonts w:ascii="Arial" w:hAnsi="Arial" w:cs="Arial"/>
          <w:sz w:val="16"/>
          <w:szCs w:val="16"/>
          <w:lang w:val="en-US"/>
        </w:rPr>
      </w:pPr>
      <w:bookmarkStart w:id="28" w:name="_Toc93930019"/>
      <w:r>
        <w:rPr>
          <w:rFonts w:ascii="Arial" w:hAnsi="Arial" w:cs="Arial"/>
          <w:sz w:val="16"/>
          <w:szCs w:val="16"/>
        </w:rPr>
        <w:t>CASA</w:t>
      </w:r>
      <w:r w:rsidRPr="0038328A">
        <w:rPr>
          <w:rFonts w:ascii="Arial" w:hAnsi="Arial" w:cs="Arial"/>
          <w:sz w:val="16"/>
          <w:szCs w:val="16"/>
          <w:lang w:val="x-none"/>
        </w:rPr>
        <w:t xml:space="preserve"> is not directly appropriated as it is a Corporate Commonwealth Entity. Appropriations are made to the </w:t>
      </w:r>
      <w:r>
        <w:rPr>
          <w:rFonts w:ascii="Arial" w:hAnsi="Arial" w:cs="Arial"/>
          <w:sz w:val="16"/>
          <w:szCs w:val="16"/>
          <w:lang w:val="x-none"/>
        </w:rPr>
        <w:t>Department</w:t>
      </w:r>
      <w:r w:rsidRPr="0038328A">
        <w:rPr>
          <w:rFonts w:ascii="Arial" w:hAnsi="Arial" w:cs="Arial"/>
          <w:sz w:val="16"/>
          <w:szCs w:val="16"/>
          <w:lang w:val="x-none"/>
        </w:rPr>
        <w:t xml:space="preserve"> of Infrastructure, Transport, Regional Development and Communications (a Non-Corporate Commonwealth Entity), which are then paid to the </w:t>
      </w:r>
      <w:r>
        <w:rPr>
          <w:rFonts w:ascii="Arial" w:hAnsi="Arial" w:cs="Arial"/>
          <w:sz w:val="16"/>
          <w:szCs w:val="16"/>
        </w:rPr>
        <w:t>CASA</w:t>
      </w:r>
      <w:r w:rsidRPr="0038328A">
        <w:rPr>
          <w:rFonts w:ascii="Arial" w:hAnsi="Arial" w:cs="Arial"/>
          <w:sz w:val="16"/>
          <w:szCs w:val="16"/>
          <w:lang w:val="x-none"/>
        </w:rPr>
        <w:t xml:space="preserve"> and considered “</w:t>
      </w:r>
      <w:r>
        <w:rPr>
          <w:rFonts w:ascii="Arial" w:hAnsi="Arial" w:cs="Arial"/>
          <w:sz w:val="16"/>
          <w:szCs w:val="16"/>
          <w:lang w:val="x-none"/>
        </w:rPr>
        <w:t>Department</w:t>
      </w:r>
      <w:r w:rsidRPr="0038328A">
        <w:rPr>
          <w:rFonts w:ascii="Arial" w:hAnsi="Arial" w:cs="Arial"/>
          <w:sz w:val="16"/>
          <w:szCs w:val="16"/>
          <w:lang w:val="x-none"/>
        </w:rPr>
        <w:t>al” for all purposes</w:t>
      </w:r>
      <w:r>
        <w:rPr>
          <w:rFonts w:ascii="Arial" w:hAnsi="Arial" w:cs="Arial"/>
          <w:sz w:val="16"/>
          <w:szCs w:val="16"/>
          <w:lang w:val="en-US"/>
        </w:rPr>
        <w:t>.</w:t>
      </w:r>
    </w:p>
    <w:p w14:paraId="46164F64" w14:textId="4E7C3771" w:rsidR="00C17040" w:rsidRPr="001D4553" w:rsidRDefault="00C17040" w:rsidP="001D4553">
      <w:pPr>
        <w:pStyle w:val="Heading3CASA"/>
      </w:pPr>
      <w:r w:rsidRPr="001D4553">
        <w:t>1.3</w:t>
      </w:r>
      <w:r w:rsidRPr="001D4553">
        <w:tab/>
        <w:t>Entity measures</w:t>
      </w:r>
      <w:bookmarkEnd w:id="28"/>
    </w:p>
    <w:p w14:paraId="60F094C8" w14:textId="77777777" w:rsidR="00C17040" w:rsidRPr="00486E77" w:rsidRDefault="00C17040" w:rsidP="003B4729">
      <w:pPr>
        <w:jc w:val="left"/>
      </w:pPr>
      <w:r>
        <w:t xml:space="preserve">Table 1.2 summarises new Government measures taken since the 2021-22 Budget. The table is split into receipt and payment measures, with the affected program </w:t>
      </w:r>
      <w:r w:rsidRPr="00486E77">
        <w:t>identified.</w:t>
      </w:r>
    </w:p>
    <w:p w14:paraId="08889440" w14:textId="31744864" w:rsidR="00C17040" w:rsidRDefault="00C17040" w:rsidP="00C17040">
      <w:pPr>
        <w:pStyle w:val="TableHeading"/>
      </w:pPr>
      <w:r w:rsidRPr="00486E77">
        <w:t xml:space="preserve">Table 1.2: </w:t>
      </w:r>
      <w:r w:rsidR="00216C12">
        <w:rPr>
          <w:lang w:val="en-US"/>
        </w:rPr>
        <w:t>CASA</w:t>
      </w:r>
      <w:r w:rsidRPr="00486E77">
        <w:t xml:space="preserve"> </w:t>
      </w:r>
      <w:r>
        <w:rPr>
          <w:lang w:val="en-AU"/>
        </w:rPr>
        <w:t>2021-22</w:t>
      </w:r>
      <w:r w:rsidRPr="00486E77">
        <w:t xml:space="preserve"> measures since Budget</w:t>
      </w:r>
    </w:p>
    <w:tbl>
      <w:tblPr>
        <w:tblW w:w="7513" w:type="dxa"/>
        <w:tblLook w:val="04A0" w:firstRow="1" w:lastRow="0" w:firstColumn="1" w:lastColumn="0" w:noHBand="0" w:noVBand="1"/>
      </w:tblPr>
      <w:tblGrid>
        <w:gridCol w:w="3261"/>
        <w:gridCol w:w="830"/>
        <w:gridCol w:w="871"/>
        <w:gridCol w:w="850"/>
        <w:gridCol w:w="851"/>
        <w:gridCol w:w="850"/>
      </w:tblGrid>
      <w:tr w:rsidR="00980150" w:rsidRPr="00980150" w14:paraId="2E4BB93A" w14:textId="77777777" w:rsidTr="00DB60C0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86F" w14:textId="6C47075F" w:rsidR="00980150" w:rsidRPr="00980150" w:rsidRDefault="00C17040" w:rsidP="0098015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93289">
              <w:rPr>
                <w:i/>
              </w:rPr>
              <w:t xml:space="preserve"> </w:t>
            </w:r>
            <w:r w:rsidR="00980150" w:rsidRPr="009801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F498F" w14:textId="77777777" w:rsidR="00980150" w:rsidRPr="00980150" w:rsidRDefault="00980150" w:rsidP="0098015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Program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5C79E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2021-22</w:t>
            </w:r>
            <w:r w:rsidRPr="00980150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2EF7DBFB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2022-23</w:t>
            </w:r>
            <w:r w:rsidRPr="00980150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BEEF04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2023-24</w:t>
            </w:r>
            <w:r w:rsidRPr="00980150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38E46D8E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2024-25</w:t>
            </w:r>
            <w:r w:rsidRPr="00980150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980150" w:rsidRPr="00980150" w14:paraId="6D79B677" w14:textId="77777777" w:rsidTr="00DB60C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DBB57" w14:textId="532A0427" w:rsidR="00980150" w:rsidRPr="00980150" w:rsidRDefault="0076328E" w:rsidP="0098015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</w:t>
            </w:r>
            <w:r w:rsidR="00980150" w:rsidRPr="00980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measures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C734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47B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63BE6C8" w14:textId="63FF1979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697D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E08AA4A" w14:textId="4C8134B0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150" w:rsidRPr="00980150" w14:paraId="10438B1C" w14:textId="77777777" w:rsidTr="00DB60C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9EE69" w14:textId="56730DBD" w:rsidR="00980150" w:rsidRPr="00980150" w:rsidRDefault="00E62385" w:rsidP="0098015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CASA supplementation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23AA" w14:textId="12206DE2" w:rsidR="00980150" w:rsidRPr="00980150" w:rsidRDefault="00980150" w:rsidP="009801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EB6E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EA4970E" w14:textId="01244029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17D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162A43E" w14:textId="66BE1C31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150" w:rsidRPr="00980150" w14:paraId="0FECC23A" w14:textId="77777777" w:rsidTr="00E62385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793" w14:textId="555FF5F9" w:rsidR="00980150" w:rsidRPr="00980150" w:rsidRDefault="008863D9" w:rsidP="0076328E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r w:rsidR="00980150" w:rsidRPr="00980150">
              <w:rPr>
                <w:rFonts w:ascii="Arial" w:hAnsi="Arial" w:cs="Arial"/>
                <w:sz w:val="16"/>
                <w:szCs w:val="16"/>
              </w:rPr>
              <w:t xml:space="preserve">al </w:t>
            </w:r>
            <w:r w:rsidR="0076328E">
              <w:rPr>
                <w:rFonts w:ascii="Arial" w:hAnsi="Arial" w:cs="Arial"/>
                <w:sz w:val="16"/>
                <w:szCs w:val="16"/>
              </w:rPr>
              <w:t>payments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0EF" w14:textId="77777777" w:rsidR="00980150" w:rsidRPr="00980150" w:rsidRDefault="00980150" w:rsidP="00980150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42F3" w14:textId="5AD49E58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56F1ABF" w14:textId="1EFA09C9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139D" w14:textId="3C9505EC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7973C2F" w14:textId="67D90F1C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80150" w:rsidRPr="00980150" w14:paraId="5D17EFD6" w14:textId="77777777" w:rsidTr="00E62385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4CF" w14:textId="77777777" w:rsidR="00980150" w:rsidRPr="00980150" w:rsidRDefault="00980150" w:rsidP="0098015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358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DF02" w14:textId="54EB18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92139F9" w14:textId="2B48702C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F506" w14:textId="1D68BD96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7AF9D2C6" w14:textId="08FDF10F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80150" w:rsidRPr="00980150" w14:paraId="4C0D8D8C" w14:textId="77777777" w:rsidTr="00E62385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D2F5" w14:textId="715E672E" w:rsidR="00980150" w:rsidRPr="00980150" w:rsidRDefault="00980150" w:rsidP="0076328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="0076328E">
              <w:rPr>
                <w:rFonts w:ascii="Arial" w:hAnsi="Arial" w:cs="Arial"/>
                <w:b/>
                <w:bCs/>
                <w:sz w:val="16"/>
                <w:szCs w:val="16"/>
              </w:rPr>
              <w:t>payment</w:t>
            </w: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measures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8A0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B346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0B75368" w14:textId="11158613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17E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EFF87E8" w14:textId="01C52E2B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0150" w:rsidRPr="00980150" w14:paraId="6E370A3F" w14:textId="77777777" w:rsidTr="00DB60C0">
        <w:trPr>
          <w:trHeight w:val="204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B87" w14:textId="1D270D5B" w:rsidR="00980150" w:rsidRPr="00980150" w:rsidRDefault="008863D9" w:rsidP="00980150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r w:rsidR="00980150" w:rsidRPr="00980150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0173" w14:textId="77777777" w:rsidR="00980150" w:rsidRPr="00980150" w:rsidRDefault="00980150" w:rsidP="00980150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697" w14:textId="4C7EFA11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AB14237" w14:textId="5404EEC6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D23" w14:textId="052CE228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5D8836F" w14:textId="56D0F11E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801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80150" w:rsidRPr="00980150" w14:paraId="167B96E9" w14:textId="77777777" w:rsidTr="00DB60C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0F352" w14:textId="77777777" w:rsidR="00980150" w:rsidRPr="00980150" w:rsidRDefault="00980150" w:rsidP="00980150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361EF" w14:textId="77777777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1032A" w14:textId="637D4DBA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07C326F9" w14:textId="4F538F1D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AC139" w14:textId="2882BEA0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B938C55" w14:textId="7D7FE835" w:rsidR="00980150" w:rsidRPr="00980150" w:rsidRDefault="00980150" w:rsidP="0098015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015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14:paraId="44D2FEA8" w14:textId="77777777" w:rsidR="00B34EAA" w:rsidRDefault="00C17040" w:rsidP="00DB60C0">
      <w:pPr>
        <w:pStyle w:val="Source"/>
        <w:spacing w:before="60"/>
        <w:jc w:val="left"/>
      </w:pPr>
      <w:r w:rsidRPr="00643B7D">
        <w:t>Prepared on a Government Financial Statistics (</w:t>
      </w:r>
      <w:r>
        <w:t>Underlying Cash</w:t>
      </w:r>
      <w:r w:rsidRPr="00643B7D">
        <w:t>) basis</w:t>
      </w:r>
      <w:r>
        <w:t xml:space="preserve">. </w:t>
      </w:r>
    </w:p>
    <w:p w14:paraId="5226FE12" w14:textId="52ACA8C2" w:rsidR="00C17040" w:rsidRDefault="00C17040" w:rsidP="00B34EAA">
      <w:pPr>
        <w:pStyle w:val="Source"/>
        <w:jc w:val="left"/>
      </w:pPr>
      <w:r>
        <w:t>Figures displayed as a negative (-) represent a decrease in funds and a positive (+) represent an increase in funds.</w:t>
      </w:r>
    </w:p>
    <w:p w14:paraId="3CEDE82F" w14:textId="77777777" w:rsidR="00C17040" w:rsidRPr="00643B7D" w:rsidRDefault="00C17040" w:rsidP="00C17040">
      <w:pPr>
        <w:pStyle w:val="Source"/>
      </w:pPr>
    </w:p>
    <w:p w14:paraId="493D3A8E" w14:textId="6311779E" w:rsidR="00C17040" w:rsidRPr="001E1BB6" w:rsidRDefault="00C17040" w:rsidP="00886877">
      <w:pPr>
        <w:pStyle w:val="Heading3CASA"/>
        <w:rPr>
          <w:lang w:val="en-AU"/>
        </w:rPr>
      </w:pPr>
      <w:bookmarkStart w:id="29" w:name="_Toc93930020"/>
      <w:r>
        <w:t>1.4</w:t>
      </w:r>
      <w:r>
        <w:tab/>
        <w:t>Additional estimates</w:t>
      </w:r>
      <w:r>
        <w:rPr>
          <w:lang w:val="en-AU"/>
        </w:rPr>
        <w:t>, resourcing</w:t>
      </w:r>
      <w:r>
        <w:t xml:space="preserve"> and v</w:t>
      </w:r>
      <w:r w:rsidRPr="00597122">
        <w:t>ariations</w:t>
      </w:r>
      <w:r>
        <w:rPr>
          <w:lang w:val="en-AU"/>
        </w:rPr>
        <w:t xml:space="preserve"> to outcomes</w:t>
      </w:r>
      <w:bookmarkEnd w:id="29"/>
    </w:p>
    <w:p w14:paraId="4CFC3F30" w14:textId="44CA400E" w:rsidR="00C17040" w:rsidRPr="00D47D34" w:rsidRDefault="00C17040" w:rsidP="003B4729">
      <w:pPr>
        <w:jc w:val="left"/>
      </w:pPr>
      <w:r>
        <w:t>The following table detail</w:t>
      </w:r>
      <w:r w:rsidR="003B4729">
        <w:t>s</w:t>
      </w:r>
      <w:r>
        <w:t xml:space="preserve"> the changes to the resourcing for </w:t>
      </w:r>
      <w:r w:rsidR="00FE3BA3">
        <w:t>CASA</w:t>
      </w:r>
      <w:r>
        <w:t xml:space="preserve"> at Additional Estimates, by outcome. Table 1.3 details the Additional Estimates resulting from </w:t>
      </w:r>
      <w:r w:rsidRPr="00C73746">
        <w:t>new</w:t>
      </w:r>
      <w:r>
        <w:t xml:space="preserve"> measures and other variations since the 2021-22 Budget </w:t>
      </w:r>
      <w:r w:rsidRPr="00D47D34">
        <w:t>in Appropriation Bills No. 3.</w:t>
      </w:r>
    </w:p>
    <w:p w14:paraId="0410F9F8" w14:textId="77777777" w:rsidR="00C17040" w:rsidRDefault="00C17040" w:rsidP="00C17040">
      <w:pPr>
        <w:pStyle w:val="TableHeading"/>
      </w:pPr>
      <w:r w:rsidRPr="001A75A9">
        <w:t>Table 1.</w:t>
      </w:r>
      <w:r>
        <w:t xml:space="preserve">3: </w:t>
      </w:r>
      <w:r w:rsidRPr="001A75A9">
        <w:t xml:space="preserve">Additional </w:t>
      </w:r>
      <w:r>
        <w:t>e</w:t>
      </w:r>
      <w:r w:rsidRPr="001A75A9">
        <w:t>stimates</w:t>
      </w:r>
      <w:r>
        <w:rPr>
          <w:lang w:val="en-AU"/>
        </w:rPr>
        <w:t xml:space="preserve"> </w:t>
      </w:r>
      <w:r w:rsidRPr="001A75A9">
        <w:t xml:space="preserve">and </w:t>
      </w:r>
      <w:r>
        <w:rPr>
          <w:lang w:val="en-AU"/>
        </w:rPr>
        <w:t xml:space="preserve">other </w:t>
      </w:r>
      <w:r>
        <w:t>v</w:t>
      </w:r>
      <w:r w:rsidRPr="001A75A9">
        <w:t xml:space="preserve">ariations to </w:t>
      </w:r>
      <w:r>
        <w:t>o</w:t>
      </w:r>
      <w:r w:rsidRPr="001A75A9">
        <w:t xml:space="preserve">utcomes since </w:t>
      </w:r>
      <w:r>
        <w:rPr>
          <w:lang w:val="en-AU"/>
        </w:rPr>
        <w:t>2021-22</w:t>
      </w:r>
      <w:r w:rsidRPr="001A75A9">
        <w:t xml:space="preserve"> Budget</w:t>
      </w:r>
    </w:p>
    <w:tbl>
      <w:tblPr>
        <w:tblW w:w="7329" w:type="dxa"/>
        <w:tblLook w:val="04A0" w:firstRow="1" w:lastRow="0" w:firstColumn="1" w:lastColumn="0" w:noHBand="0" w:noVBand="1"/>
      </w:tblPr>
      <w:tblGrid>
        <w:gridCol w:w="3036"/>
        <w:gridCol w:w="866"/>
        <w:gridCol w:w="859"/>
        <w:gridCol w:w="856"/>
        <w:gridCol w:w="856"/>
        <w:gridCol w:w="856"/>
      </w:tblGrid>
      <w:tr w:rsidR="00B83A79" w:rsidRPr="00B83A79" w14:paraId="1BDB2384" w14:textId="77777777" w:rsidTr="0076328E">
        <w:trPr>
          <w:trHeight w:val="450"/>
        </w:trPr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2E0DD" w14:textId="77777777" w:rsidR="00B83A79" w:rsidRPr="00B83A79" w:rsidRDefault="00B83A79" w:rsidP="00B83A7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92A91" w14:textId="77777777" w:rsidR="00B83A79" w:rsidRPr="00B83A79" w:rsidRDefault="00B83A79" w:rsidP="00B8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t>Program impacted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2CF2E3EE" w14:textId="77777777" w:rsidR="00B83A79" w:rsidRPr="00B83A79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3A79">
              <w:rPr>
                <w:rFonts w:ascii="Arial" w:hAnsi="Arial" w:cs="Arial"/>
                <w:sz w:val="16"/>
                <w:szCs w:val="16"/>
              </w:rPr>
              <w:t>2021-22</w:t>
            </w:r>
            <w:r w:rsidRPr="00B83A79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1EE079" w14:textId="77777777" w:rsidR="00B83A79" w:rsidRPr="00B83A79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t>2022-23</w:t>
            </w: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9678F2" w14:textId="77777777" w:rsidR="00B83A79" w:rsidRPr="00B83A79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t>2023-24</w:t>
            </w: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AA079" w14:textId="77777777" w:rsidR="00B83A79" w:rsidRPr="00B83A79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t>2024-25</w:t>
            </w:r>
            <w:r w:rsidRPr="00B83A79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B83A79" w:rsidRPr="00B83A79" w14:paraId="05CBFC39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4576" w14:textId="77777777" w:rsidR="00B83A79" w:rsidRPr="00B83A79" w:rsidRDefault="00B83A79" w:rsidP="00B83A7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96CA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C046B78" w14:textId="7B945FC6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41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C3A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CF13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A79" w:rsidRPr="00B83A79" w14:paraId="0B44BBD2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D4F8" w14:textId="4B7BC11E" w:rsidR="00B83A79" w:rsidRPr="00B83A79" w:rsidRDefault="008863D9" w:rsidP="00B83A79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</w:t>
            </w:r>
            <w:r w:rsidR="00B83A79"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al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2C20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DF38F2E" w14:textId="062B3548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376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0FD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E973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A79" w:rsidRPr="00B83A79" w14:paraId="4A250D23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0F00" w14:textId="77777777" w:rsidR="00B83A79" w:rsidRPr="00B83A79" w:rsidRDefault="00B83A79" w:rsidP="00B83A79">
            <w:pPr>
              <w:spacing w:after="0" w:line="240" w:lineRule="auto"/>
              <w:ind w:left="113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 appropriations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572E" w14:textId="77777777" w:rsidR="00B83A79" w:rsidRPr="0076328E" w:rsidRDefault="00B83A79" w:rsidP="00B83A79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D4F53EF" w14:textId="42A7B27E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198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FC8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A426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4729" w:rsidRPr="00B83A79" w14:paraId="7B834FEC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2FD53" w14:textId="5ED365D3" w:rsidR="003B4729" w:rsidRPr="00B83A79" w:rsidRDefault="003B4729" w:rsidP="003B4729">
            <w:pPr>
              <w:spacing w:after="0" w:line="240" w:lineRule="auto"/>
              <w:ind w:left="227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Measure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44D3" w14:textId="77777777" w:rsidR="003B4729" w:rsidRPr="0076328E" w:rsidRDefault="003B4729" w:rsidP="00B83A79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</w:tcPr>
          <w:p w14:paraId="6C962D2A" w14:textId="77777777" w:rsidR="003B4729" w:rsidRPr="0076328E" w:rsidRDefault="003B472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8E48" w14:textId="77777777" w:rsidR="003B4729" w:rsidRPr="0076328E" w:rsidRDefault="003B472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23AE4" w14:textId="77777777" w:rsidR="003B4729" w:rsidRPr="0076328E" w:rsidRDefault="003B472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3BC1" w14:textId="77777777" w:rsidR="003B4729" w:rsidRPr="0076328E" w:rsidRDefault="003B472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A79" w:rsidRPr="00B83A79" w14:paraId="3722B8CE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CE8F" w14:textId="21C433BC" w:rsidR="00B83A79" w:rsidRPr="00B83A79" w:rsidRDefault="00E62385" w:rsidP="003B4729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 supplementation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B6E" w14:textId="0B008AE8" w:rsidR="00B83A79" w:rsidRPr="0076328E" w:rsidRDefault="0076328E" w:rsidP="0076328E">
            <w:pPr>
              <w:spacing w:after="0" w:line="240" w:lineRule="auto"/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BFD5FBD" w14:textId="3820AD0B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328E">
              <w:rPr>
                <w:rFonts w:ascii="Arial" w:hAnsi="Arial" w:cs="Arial"/>
                <w:sz w:val="16"/>
                <w:szCs w:val="16"/>
              </w:rPr>
              <w:t>20,000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B43" w14:textId="589B612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DEDE" w14:textId="5BEAED0F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C949" w14:textId="5E9534C2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B83A79" w:rsidRPr="00B83A79" w14:paraId="22E715E2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9505" w14:textId="4DBEA917" w:rsidR="00B83A79" w:rsidRPr="00B83A79" w:rsidRDefault="0076328E" w:rsidP="003B4729">
            <w:pPr>
              <w:spacing w:after="0" w:line="240" w:lineRule="auto"/>
              <w:ind w:left="227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adjustments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705" w14:textId="77777777" w:rsidR="00B83A79" w:rsidRPr="0076328E" w:rsidRDefault="00B83A79" w:rsidP="00B83A79">
            <w:pPr>
              <w:spacing w:after="0" w:line="240" w:lineRule="auto"/>
              <w:ind w:firstLineChars="200" w:firstLine="3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3F4DB5D" w14:textId="1D15EE4A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2BE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27D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97B" w14:textId="77777777" w:rsidR="00B83A79" w:rsidRPr="0076328E" w:rsidRDefault="00B83A79" w:rsidP="00B83A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28E" w:rsidRPr="00B83A79" w14:paraId="59C30D3E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3C8C" w14:textId="7BD99FB5" w:rsidR="0076328E" w:rsidRPr="00B83A79" w:rsidRDefault="0076328E" w:rsidP="003B4729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Changes in Parameters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783D" w14:textId="299654A1" w:rsidR="0076328E" w:rsidRPr="0076328E" w:rsidRDefault="0076328E" w:rsidP="0076328E">
            <w:pPr>
              <w:spacing w:after="0" w:line="240" w:lineRule="auto"/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0CB8A89" w14:textId="6D63515D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328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375" w14:textId="16355DBD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099B" w14:textId="1859E65E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A93" w14:textId="4BE75B4C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76328E" w:rsidRPr="00B83A79" w14:paraId="2167281F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D678" w14:textId="77777777" w:rsidR="0076328E" w:rsidRPr="00B83A79" w:rsidRDefault="0076328E" w:rsidP="0076328E">
            <w:pPr>
              <w:spacing w:after="0" w:line="240" w:lineRule="auto"/>
              <w:ind w:left="113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Special appropriations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65A" w14:textId="77777777" w:rsidR="0076328E" w:rsidRPr="0076328E" w:rsidRDefault="0076328E" w:rsidP="0076328E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E1BF5F4" w14:textId="05A64077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63C3" w14:textId="77777777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CAD" w14:textId="77777777" w:rsidR="0076328E" w:rsidRPr="0076328E" w:rsidRDefault="0076328E" w:rsidP="007632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4B7" w14:textId="77777777" w:rsidR="0076328E" w:rsidRPr="0076328E" w:rsidRDefault="0076328E" w:rsidP="007632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28E" w:rsidRPr="00B83A79" w14:paraId="26E58DEF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E41D" w14:textId="77777777" w:rsidR="0076328E" w:rsidRPr="00B83A79" w:rsidRDefault="0076328E" w:rsidP="0076328E">
            <w:pPr>
              <w:spacing w:after="0" w:line="240" w:lineRule="auto"/>
              <w:ind w:left="227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Variations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584" w14:textId="77777777" w:rsidR="0076328E" w:rsidRPr="0076328E" w:rsidRDefault="0076328E" w:rsidP="0076328E">
            <w:pPr>
              <w:spacing w:after="0" w:line="240" w:lineRule="auto"/>
              <w:ind w:firstLineChars="300" w:firstLine="48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7109FA5" w14:textId="5603BE24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5CDB" w14:textId="072E815F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DDDA" w14:textId="20195715" w:rsidR="0076328E" w:rsidRPr="0076328E" w:rsidRDefault="0076328E" w:rsidP="007632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D90C" w14:textId="3F89AF5D" w:rsidR="0076328E" w:rsidRPr="0076328E" w:rsidRDefault="0076328E" w:rsidP="007632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328E" w:rsidRPr="00B83A79" w14:paraId="453B582C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C4F1" w14:textId="4CB543A6" w:rsidR="0076328E" w:rsidRPr="00B83A79" w:rsidRDefault="0076328E" w:rsidP="003B4729">
            <w:pPr>
              <w:spacing w:after="0" w:line="240" w:lineRule="auto"/>
              <w:ind w:left="34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Reduction in aviation fuel receipts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3774" w14:textId="01FDD53C" w:rsidR="0076328E" w:rsidRPr="0076328E" w:rsidRDefault="0076328E" w:rsidP="0076328E">
            <w:pPr>
              <w:spacing w:after="0" w:line="240" w:lineRule="auto"/>
              <w:ind w:firstLineChars="200" w:firstLine="3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6BE382D" w14:textId="1134628C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328E">
              <w:rPr>
                <w:rFonts w:ascii="Arial" w:hAnsi="Arial" w:cs="Arial"/>
                <w:sz w:val="16"/>
                <w:szCs w:val="16"/>
              </w:rPr>
              <w:t>(31,600)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0AC8" w14:textId="75B44118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559" w14:textId="1F323420" w:rsidR="0076328E" w:rsidRPr="0076328E" w:rsidRDefault="0076328E" w:rsidP="007632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2991" w14:textId="64067395" w:rsidR="0076328E" w:rsidRPr="0076328E" w:rsidRDefault="0076328E" w:rsidP="0076328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632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76328E" w:rsidRPr="00B83A79" w14:paraId="4E114A74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2682E" w14:textId="24336513" w:rsidR="0076328E" w:rsidRPr="00B83A79" w:rsidRDefault="0076328E" w:rsidP="0076328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impact on appropriations for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 (</w:t>
            </w:r>
            <w:r w:rsidR="00886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</w:t>
            </w: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82C" w14:textId="77777777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36A50F3" w14:textId="77777777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sz w:val="16"/>
                <w:szCs w:val="16"/>
              </w:rPr>
              <w:t>(11,600)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4042" w14:textId="21B55E71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E16D7" w14:textId="45F4D6C3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F2168" w14:textId="5CDFDC24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</w:tr>
      <w:tr w:rsidR="0076328E" w:rsidRPr="00B83A79" w14:paraId="34772284" w14:textId="77777777" w:rsidTr="0076328E">
        <w:trPr>
          <w:trHeight w:val="204"/>
        </w:trPr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21C69" w14:textId="29C57FAE" w:rsidR="0076328E" w:rsidRPr="00B83A79" w:rsidRDefault="0076328E" w:rsidP="0076328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net impact on appropriations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83A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 Outcome 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9A92" w14:textId="130D4119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47EB63F" w14:textId="77777777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sz w:val="16"/>
                <w:szCs w:val="16"/>
              </w:rPr>
              <w:t>(11,600)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553E" w14:textId="7E8724C2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1ADE" w14:textId="219A2E06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C8D57" w14:textId="32E46649" w:rsidR="0076328E" w:rsidRPr="0076328E" w:rsidRDefault="0076328E" w:rsidP="0076328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632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</w:t>
            </w:r>
          </w:p>
        </w:tc>
      </w:tr>
    </w:tbl>
    <w:p w14:paraId="0D4982EF" w14:textId="4D820F98" w:rsidR="00C17040" w:rsidRDefault="00C17040" w:rsidP="000708D5">
      <w:pPr>
        <w:spacing w:before="60" w:after="0"/>
        <w:jc w:val="left"/>
        <w:rPr>
          <w:rFonts w:ascii="Arial" w:hAnsi="Arial"/>
          <w:sz w:val="16"/>
        </w:rPr>
      </w:pPr>
      <w:r w:rsidRPr="00D948BC">
        <w:rPr>
          <w:rFonts w:ascii="Arial" w:hAnsi="Arial"/>
          <w:sz w:val="16"/>
        </w:rPr>
        <w:t>Prepared on a resourcing (i.e. appropriations available) basis.</w:t>
      </w:r>
    </w:p>
    <w:p w14:paraId="119D05E6" w14:textId="1DB900B4" w:rsidR="00D57315" w:rsidRDefault="00D57315" w:rsidP="00B83A79">
      <w:pPr>
        <w:spacing w:before="60" w:after="0"/>
        <w:rPr>
          <w:rFonts w:ascii="Arial" w:hAnsi="Arial"/>
          <w:sz w:val="16"/>
        </w:rPr>
      </w:pPr>
    </w:p>
    <w:p w14:paraId="47B63CAB" w14:textId="77777777" w:rsidR="00D47D34" w:rsidRDefault="00D47D34">
      <w:pPr>
        <w:spacing w:after="0" w:line="240" w:lineRule="auto"/>
        <w:jc w:val="left"/>
        <w:rPr>
          <w:rFonts w:ascii="Arial Bold" w:hAnsi="Arial Bold"/>
          <w:b/>
          <w:sz w:val="22"/>
        </w:rPr>
      </w:pPr>
      <w:bookmarkStart w:id="30" w:name="_Toc93930021"/>
      <w:r>
        <w:br w:type="page"/>
      </w:r>
    </w:p>
    <w:p w14:paraId="5830C198" w14:textId="2C97697A" w:rsidR="00C17040" w:rsidRPr="00564C0F" w:rsidRDefault="00C17040" w:rsidP="00886877">
      <w:pPr>
        <w:pStyle w:val="Heading3CASA"/>
      </w:pPr>
      <w:r>
        <w:rPr>
          <w:lang w:val="en-AU"/>
        </w:rPr>
        <w:lastRenderedPageBreak/>
        <w:t>1</w:t>
      </w:r>
      <w:r>
        <w:t>.</w:t>
      </w:r>
      <w:r>
        <w:rPr>
          <w:lang w:val="en-AU"/>
        </w:rPr>
        <w:t>5</w:t>
      </w:r>
      <w:r>
        <w:tab/>
      </w:r>
      <w:r w:rsidRPr="00564C0F">
        <w:t>Breakdown of additional estimates by appropriation bill</w:t>
      </w:r>
      <w:bookmarkEnd w:id="30"/>
    </w:p>
    <w:p w14:paraId="617FDBF4" w14:textId="30E27F27" w:rsidR="00C17040" w:rsidRPr="00D47D34" w:rsidRDefault="00C17040" w:rsidP="003B4729">
      <w:pPr>
        <w:jc w:val="left"/>
      </w:pPr>
      <w:r w:rsidRPr="00564C0F">
        <w:t>The following table detail</w:t>
      </w:r>
      <w:r w:rsidR="003B4729">
        <w:t>s</w:t>
      </w:r>
      <w:r w:rsidRPr="00564C0F">
        <w:t xml:space="preserve"> the Additional Estimates sought for </w:t>
      </w:r>
      <w:r w:rsidR="00D47D34">
        <w:t>CASA</w:t>
      </w:r>
      <w:r w:rsidRPr="00564C0F">
        <w:t xml:space="preserve"> through </w:t>
      </w:r>
      <w:r w:rsidRPr="00D47D34">
        <w:t>Appropriation Bills Nos. 3 and 4.</w:t>
      </w:r>
    </w:p>
    <w:p w14:paraId="01260386" w14:textId="77777777" w:rsidR="00C17040" w:rsidRPr="00CD6FA0" w:rsidRDefault="00C17040" w:rsidP="00C17040">
      <w:pPr>
        <w:pStyle w:val="TableHeading"/>
        <w:rPr>
          <w:lang w:val="en-AU"/>
        </w:rPr>
      </w:pPr>
      <w:r>
        <w:t>Table 1.</w:t>
      </w:r>
      <w:r>
        <w:rPr>
          <w:lang w:val="en-AU"/>
        </w:rPr>
        <w:t>4</w:t>
      </w:r>
      <w:r w:rsidRPr="00564C0F">
        <w:t xml:space="preserve">: Appropriation Bill (No. 3) </w:t>
      </w:r>
      <w:r>
        <w:rPr>
          <w:lang w:val="en-AU"/>
        </w:rPr>
        <w:t>2021-22</w:t>
      </w:r>
    </w:p>
    <w:tbl>
      <w:tblPr>
        <w:tblW w:w="7503" w:type="dxa"/>
        <w:tblLook w:val="04A0" w:firstRow="1" w:lastRow="0" w:firstColumn="1" w:lastColumn="0" w:noHBand="0" w:noVBand="1"/>
      </w:tblPr>
      <w:tblGrid>
        <w:gridCol w:w="2977"/>
        <w:gridCol w:w="936"/>
        <w:gridCol w:w="876"/>
        <w:gridCol w:w="876"/>
        <w:gridCol w:w="919"/>
        <w:gridCol w:w="919"/>
      </w:tblGrid>
      <w:tr w:rsidR="002A26E2" w:rsidRPr="002A26E2" w14:paraId="5B718801" w14:textId="77777777" w:rsidTr="002A26E2">
        <w:trPr>
          <w:trHeight w:val="675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F63E" w14:textId="77777777" w:rsidR="002A26E2" w:rsidRPr="002A26E2" w:rsidRDefault="002A26E2" w:rsidP="002A26E2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F68CDB" w14:textId="77777777" w:rsidR="002A26E2" w:rsidRPr="002A26E2" w:rsidRDefault="002A26E2" w:rsidP="002A2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2020-21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Available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86695A" w14:textId="77777777" w:rsidR="002A26E2" w:rsidRPr="002A26E2" w:rsidRDefault="002A26E2" w:rsidP="002A2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Budget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847996" w14:textId="77777777" w:rsidR="002A26E2" w:rsidRPr="002A26E2" w:rsidRDefault="002A26E2" w:rsidP="002A2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2021-22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Revised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3F394BCE" w14:textId="77777777" w:rsidR="002A26E2" w:rsidRPr="002A26E2" w:rsidRDefault="002A26E2" w:rsidP="002A2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Additional Estimates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141DEF49" w14:textId="77777777" w:rsidR="002A26E2" w:rsidRPr="002A26E2" w:rsidRDefault="002A26E2" w:rsidP="002A2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Reduced Estimates</w:t>
            </w: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2A26E2" w:rsidRPr="002A26E2" w14:paraId="46AA4712" w14:textId="77777777" w:rsidTr="002A26E2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68F4" w14:textId="7BE6D0B2" w:rsidR="002A26E2" w:rsidRPr="002A26E2" w:rsidRDefault="008863D9" w:rsidP="002A26E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</w:t>
            </w:r>
            <w:r w:rsidR="002A26E2"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 programs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2344" w14:textId="77777777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E49C" w14:textId="77777777" w:rsidR="002A26E2" w:rsidRPr="002A26E2" w:rsidRDefault="002A26E2" w:rsidP="002B3F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6B9" w14:textId="77777777" w:rsidR="002A26E2" w:rsidRPr="002A26E2" w:rsidRDefault="002A26E2" w:rsidP="002B3F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BCC96B7" w14:textId="09B125E5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2BEA419" w14:textId="6C0765DB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6E2" w:rsidRPr="002A26E2" w14:paraId="40216EEE" w14:textId="77777777" w:rsidTr="002A26E2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F8BA" w14:textId="77777777" w:rsidR="00D47D34" w:rsidRDefault="002A26E2" w:rsidP="002A26E2">
            <w:pPr>
              <w:spacing w:after="0" w:line="240" w:lineRule="auto"/>
              <w:ind w:left="113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 1</w:t>
            </w:r>
          </w:p>
          <w:p w14:paraId="0D755E46" w14:textId="10F2C2C3" w:rsidR="002A26E2" w:rsidRPr="002A26E2" w:rsidRDefault="002A26E2" w:rsidP="002A26E2">
            <w:pPr>
              <w:spacing w:after="0" w:line="240" w:lineRule="auto"/>
              <w:ind w:left="113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Maximise aviation safety through a regulatory regime, detailed technical material on safety standards, comprehensive aviation industry oversight, risk analysis, industry consultation, education and training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A03" w14:textId="72DB6E14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D2FA" w14:textId="671AE847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102,082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B27" w14:textId="0E4DE51B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122,082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9B611D6" w14:textId="5D5AF334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8D72134" w14:textId="05310D27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A26E2" w:rsidRPr="002A26E2" w14:paraId="02972CE3" w14:textId="77777777" w:rsidTr="002A26E2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6C49" w14:textId="3FD64D23" w:rsidR="002A26E2" w:rsidRPr="002A26E2" w:rsidRDefault="002A26E2" w:rsidP="002A26E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</w:t>
            </w:r>
            <w:r w:rsidR="00D94F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</w:t>
            </w:r>
            <w:r w:rsidR="00886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epartment</w:t>
            </w: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C25D4" w14:textId="45D23CED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3412C7" w14:textId="2D782CEF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102,082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13131" w14:textId="7660A8AF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122,082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1888D090" w14:textId="753435EF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53B5DAC9" w14:textId="6F061578" w:rsidR="002A26E2" w:rsidRPr="002A26E2" w:rsidRDefault="002A26E2" w:rsidP="002B3F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A26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252639AD" w14:textId="367366AA" w:rsidR="00C17040" w:rsidRDefault="00C17040" w:rsidP="00C17040"/>
    <w:p w14:paraId="1ED067CA" w14:textId="77777777" w:rsidR="00812A48" w:rsidRPr="00D81F65" w:rsidRDefault="00812A48" w:rsidP="00812A48">
      <w:pPr>
        <w:pStyle w:val="TableHeading"/>
      </w:pPr>
      <w:r>
        <w:t>Table 1.5:</w:t>
      </w:r>
      <w:r w:rsidRPr="00D81F65">
        <w:t xml:space="preserve"> Appropriation Bill (No. 4) 20</w:t>
      </w:r>
      <w:r>
        <w:t>2</w:t>
      </w:r>
      <w:r>
        <w:rPr>
          <w:lang w:val="en-GB"/>
        </w:rPr>
        <w:t>1</w:t>
      </w:r>
      <w:r w:rsidRPr="00D81F65">
        <w:rPr>
          <w:rFonts w:hint="eastAsia"/>
        </w:rPr>
        <w:t>–</w:t>
      </w:r>
      <w:r>
        <w:t>2</w:t>
      </w:r>
      <w:r>
        <w:rPr>
          <w:lang w:val="en-GB"/>
        </w:rPr>
        <w:t>2</w:t>
      </w:r>
    </w:p>
    <w:p w14:paraId="3C2A6043" w14:textId="33366FC0" w:rsidR="00812A48" w:rsidRDefault="00812A48" w:rsidP="000708D5">
      <w:pPr>
        <w:jc w:val="left"/>
      </w:pPr>
      <w:r>
        <w:t>CASA is not seeking additional appropriation through Appropriation Bill (No. 4)</w:t>
      </w:r>
      <w:r w:rsidR="00307BC3">
        <w:t>.</w:t>
      </w:r>
    </w:p>
    <w:p w14:paraId="467F70B6" w14:textId="77777777" w:rsidR="00C17040" w:rsidRDefault="00C17040" w:rsidP="00C17040">
      <w:pPr>
        <w:spacing w:after="0" w:line="240" w:lineRule="auto"/>
        <w:jc w:val="left"/>
      </w:pPr>
      <w:r>
        <w:br w:type="page"/>
      </w:r>
    </w:p>
    <w:p w14:paraId="51AE24EB" w14:textId="3B4CA4D6" w:rsidR="00C17040" w:rsidRPr="00E41681" w:rsidRDefault="00C17040" w:rsidP="00886877">
      <w:pPr>
        <w:pStyle w:val="Heading2-TOCCASA"/>
      </w:pPr>
      <w:bookmarkStart w:id="31" w:name="_Toc93930022"/>
      <w:r w:rsidRPr="00E41681">
        <w:lastRenderedPageBreak/>
        <w:t>Section 2: Revisions to outcomes and planned performance</w:t>
      </w:r>
      <w:bookmarkEnd w:id="31"/>
    </w:p>
    <w:p w14:paraId="20CB2403" w14:textId="135B6F4D" w:rsidR="00C17040" w:rsidRDefault="00C17040" w:rsidP="00886877">
      <w:pPr>
        <w:pStyle w:val="Heading3CASA"/>
      </w:pPr>
      <w:bookmarkStart w:id="32" w:name="_Toc93930023"/>
      <w:r>
        <w:t>2.</w:t>
      </w:r>
      <w:r w:rsidR="00886877">
        <w:t>1</w:t>
      </w:r>
      <w:r>
        <w:tab/>
        <w:t>Changes to outcome and program structures</w:t>
      </w:r>
      <w:bookmarkEnd w:id="32"/>
      <w:r>
        <w:t xml:space="preserve"> </w:t>
      </w:r>
    </w:p>
    <w:p w14:paraId="5CDA9840" w14:textId="200A18C1" w:rsidR="00F87278" w:rsidRPr="00F87278" w:rsidRDefault="00F87278" w:rsidP="003B4729">
      <w:pPr>
        <w:jc w:val="left"/>
      </w:pPr>
      <w:r w:rsidRPr="00F87278">
        <w:t xml:space="preserve">The outcome and program structures for CASA have not changed from that published in the 2021-22 </w:t>
      </w:r>
      <w:r w:rsidR="00360023" w:rsidRPr="00ED7989">
        <w:t xml:space="preserve">Infrastructure, Transport, Regional Development and Communications </w:t>
      </w:r>
      <w:r w:rsidRPr="00F87278">
        <w:t xml:space="preserve">PB Statements. </w:t>
      </w:r>
    </w:p>
    <w:p w14:paraId="55C90C09" w14:textId="77777777" w:rsidR="00F87278" w:rsidRPr="00F87278" w:rsidRDefault="00F87278" w:rsidP="00F87278">
      <w:pPr>
        <w:pBdr>
          <w:top w:val="single" w:sz="2" w:space="6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120" w:line="240" w:lineRule="auto"/>
        <w:rPr>
          <w:b/>
        </w:rPr>
      </w:pPr>
      <w:r w:rsidRPr="00F87278">
        <w:rPr>
          <w:b/>
        </w:rPr>
        <w:t>Note:</w:t>
      </w:r>
    </w:p>
    <w:p w14:paraId="13CB05B5" w14:textId="7D71A9DD" w:rsidR="00CE74D1" w:rsidRDefault="00F87278" w:rsidP="00CE74D1">
      <w:pPr>
        <w:pBdr>
          <w:top w:val="single" w:sz="2" w:space="6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/>
        <w:jc w:val="left"/>
        <w:rPr>
          <w:color w:val="000000"/>
        </w:rPr>
      </w:pPr>
      <w:r w:rsidRPr="00F87278">
        <w:t xml:space="preserve">The most recent corporate plan for CASA can be found at: </w:t>
      </w:r>
      <w:hyperlink r:id="rId18" w:history="1">
        <w:r w:rsidRPr="00F87278">
          <w:rPr>
            <w:color w:val="000000"/>
          </w:rPr>
          <w:t>Corporate plan 2021-22 | Civil Aviation Safety Authority (</w:t>
        </w:r>
        <w:r w:rsidRPr="00CE74D1">
          <w:rPr>
            <w:color w:val="000000"/>
            <w:u w:val="single"/>
          </w:rPr>
          <w:t>casa.gov.au</w:t>
        </w:r>
        <w:r w:rsidRPr="00F87278">
          <w:rPr>
            <w:color w:val="000000"/>
          </w:rPr>
          <w:t>)</w:t>
        </w:r>
      </w:hyperlink>
      <w:r w:rsidR="00CE74D1">
        <w:rPr>
          <w:color w:val="000000"/>
        </w:rPr>
        <w:t xml:space="preserve"> </w:t>
      </w:r>
    </w:p>
    <w:p w14:paraId="4817701E" w14:textId="28DBD019" w:rsidR="00F87278" w:rsidRPr="00F87278" w:rsidRDefault="00CE74D1" w:rsidP="00CE74D1">
      <w:pPr>
        <w:pBdr>
          <w:top w:val="single" w:sz="2" w:space="6" w:color="auto"/>
          <w:left w:val="single" w:sz="2" w:space="4" w:color="auto"/>
          <w:bottom w:val="single" w:sz="2" w:space="6" w:color="auto"/>
          <w:right w:val="single" w:sz="2" w:space="4" w:color="auto"/>
        </w:pBdr>
        <w:jc w:val="left"/>
      </w:pPr>
      <w:r w:rsidRPr="00CE74D1">
        <w:rPr>
          <w:color w:val="000000"/>
          <w:u w:val="single"/>
        </w:rPr>
        <w:t>https://www.casa.gov.au/content-search/corporate-plans/corporate-plan-2020-21</w:t>
      </w:r>
      <w:r w:rsidR="00F87278" w:rsidRPr="00F87278">
        <w:t>.</w:t>
      </w:r>
    </w:p>
    <w:p w14:paraId="71169558" w14:textId="0C8E6BD0" w:rsidR="00CE74D1" w:rsidRDefault="00F87278" w:rsidP="00CE74D1">
      <w:pPr>
        <w:pBdr>
          <w:top w:val="single" w:sz="2" w:space="6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/>
        <w:jc w:val="left"/>
        <w:rPr>
          <w:color w:val="000000"/>
        </w:rPr>
      </w:pPr>
      <w:r w:rsidRPr="00F87278">
        <w:t xml:space="preserve">The most recent annual performance statement can be found at: </w:t>
      </w:r>
      <w:hyperlink r:id="rId19" w:history="1">
        <w:r w:rsidRPr="00F87278">
          <w:rPr>
            <w:color w:val="000000"/>
          </w:rPr>
          <w:t>Annual Report 2020</w:t>
        </w:r>
        <w:r w:rsidR="00CE74D1">
          <w:rPr>
            <w:color w:val="000000"/>
          </w:rPr>
          <w:noBreakHyphen/>
        </w:r>
        <w:r w:rsidRPr="00F87278">
          <w:rPr>
            <w:color w:val="000000"/>
          </w:rPr>
          <w:t>21 | Civil Aviation Safety Authority (</w:t>
        </w:r>
        <w:r w:rsidRPr="00CE74D1">
          <w:rPr>
            <w:color w:val="000000"/>
            <w:u w:val="single"/>
          </w:rPr>
          <w:t>casa.gov.au</w:t>
        </w:r>
        <w:r w:rsidRPr="00F87278">
          <w:rPr>
            <w:color w:val="000000"/>
          </w:rPr>
          <w:t>)</w:t>
        </w:r>
      </w:hyperlink>
      <w:r w:rsidR="00CE74D1">
        <w:rPr>
          <w:color w:val="000000"/>
        </w:rPr>
        <w:t xml:space="preserve"> </w:t>
      </w:r>
    </w:p>
    <w:p w14:paraId="4635182C" w14:textId="28F2438F" w:rsidR="00F87278" w:rsidRPr="00F87278" w:rsidRDefault="00CE74D1" w:rsidP="00CE74D1">
      <w:pPr>
        <w:pBdr>
          <w:top w:val="single" w:sz="2" w:space="6" w:color="auto"/>
          <w:left w:val="single" w:sz="2" w:space="4" w:color="auto"/>
          <w:bottom w:val="single" w:sz="2" w:space="6" w:color="auto"/>
          <w:right w:val="single" w:sz="2" w:space="4" w:color="auto"/>
        </w:pBdr>
        <w:jc w:val="left"/>
        <w:rPr>
          <w:highlight w:val="yellow"/>
        </w:rPr>
      </w:pPr>
      <w:r w:rsidRPr="00CE74D1">
        <w:rPr>
          <w:color w:val="000000"/>
          <w:u w:val="single"/>
        </w:rPr>
        <w:t>https://www.casa.gov.au/content-search/annual-reports/annual-report-2020-21</w:t>
      </w:r>
      <w:r w:rsidR="00F87278" w:rsidRPr="00F87278">
        <w:t>.</w:t>
      </w:r>
    </w:p>
    <w:p w14:paraId="4B1B1611" w14:textId="312D2482" w:rsidR="00C17040" w:rsidRDefault="00C17040" w:rsidP="00886877">
      <w:pPr>
        <w:pStyle w:val="Heading3CASA"/>
      </w:pPr>
      <w:bookmarkStart w:id="33" w:name="_Toc93930024"/>
      <w:r>
        <w:t>2.</w:t>
      </w:r>
      <w:r w:rsidR="00886877">
        <w:t>2</w:t>
      </w:r>
      <w:r>
        <w:tab/>
        <w:t>Budgeted expens</w:t>
      </w:r>
      <w:r w:rsidR="00886877">
        <w:t>es and performance for Outcome 1</w:t>
      </w:r>
      <w:bookmarkEnd w:id="33"/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96"/>
      </w:tblGrid>
      <w:tr w:rsidR="00F87278" w:rsidRPr="005E6F2B" w14:paraId="5C1B2B2C" w14:textId="77777777" w:rsidTr="00F87278">
        <w:tc>
          <w:tcPr>
            <w:tcW w:w="7596" w:type="dxa"/>
            <w:shd w:val="clear" w:color="auto" w:fill="E6E6E6"/>
          </w:tcPr>
          <w:p w14:paraId="3A57F9E9" w14:textId="05D34C01" w:rsidR="00F87278" w:rsidRPr="00051531" w:rsidRDefault="00F87278" w:rsidP="0040418E">
            <w:pPr>
              <w:pStyle w:val="TableColumnHeadingLeft"/>
              <w:jc w:val="left"/>
              <w:rPr>
                <w:sz w:val="20"/>
              </w:rPr>
            </w:pPr>
            <w:r w:rsidRPr="00051531">
              <w:rPr>
                <w:sz w:val="20"/>
              </w:rPr>
              <w:t>Outcome 1: Maximise aviation safety through a regulatory regime, detailed technical material on safety standards, comprehensive aviation industry oversight, risk analysis, industry consultation, education and training</w:t>
            </w:r>
          </w:p>
        </w:tc>
      </w:tr>
    </w:tbl>
    <w:p w14:paraId="5820B2A2" w14:textId="1ECFA928" w:rsidR="00F87278" w:rsidRPr="005E6F2B" w:rsidRDefault="00F87278" w:rsidP="00F87278">
      <w:pPr>
        <w:pStyle w:val="TableColumnHeadingLeft"/>
        <w:jc w:val="left"/>
      </w:pPr>
    </w:p>
    <w:p w14:paraId="4068A728" w14:textId="40EA8751" w:rsidR="00C17040" w:rsidRPr="00446612" w:rsidRDefault="00F87278" w:rsidP="00C17040">
      <w:pPr>
        <w:pStyle w:val="Heading5"/>
      </w:pPr>
      <w:r>
        <w:t>Budgeted expenses for Outcome 1</w:t>
      </w:r>
    </w:p>
    <w:p w14:paraId="09E17164" w14:textId="11B1A4CA" w:rsidR="00C17040" w:rsidRDefault="00C17040" w:rsidP="003B4729">
      <w:pPr>
        <w:jc w:val="left"/>
      </w:pPr>
      <w:r w:rsidRPr="00950281">
        <w:t xml:space="preserve">This table shows how much </w:t>
      </w:r>
      <w:r w:rsidR="00F87278">
        <w:t>CASA</w:t>
      </w:r>
      <w:r w:rsidRPr="00950281">
        <w:t xml:space="preserve"> intends to spend (on an accrual basis) on achieving the outcome, broken down by program. </w:t>
      </w:r>
    </w:p>
    <w:p w14:paraId="37409C33" w14:textId="77777777" w:rsidR="00D4130C" w:rsidRDefault="00D4130C">
      <w:pPr>
        <w:spacing w:after="0" w:line="240" w:lineRule="auto"/>
        <w:jc w:val="left"/>
        <w:rPr>
          <w:rFonts w:ascii="Arial" w:hAnsi="Arial"/>
          <w:b/>
          <w:lang w:val="x-none"/>
        </w:rPr>
      </w:pPr>
      <w:r>
        <w:br w:type="page"/>
      </w:r>
    </w:p>
    <w:p w14:paraId="28C7C439" w14:textId="4EC00304" w:rsidR="00C17040" w:rsidRPr="00F87278" w:rsidRDefault="00C17040" w:rsidP="00C17040">
      <w:pPr>
        <w:pStyle w:val="TableHeading"/>
        <w:rPr>
          <w:highlight w:val="yellow"/>
          <w:lang w:val="en-US"/>
        </w:rPr>
      </w:pPr>
      <w:r w:rsidRPr="00D93D96">
        <w:lastRenderedPageBreak/>
        <w:t>Table 2.</w:t>
      </w:r>
      <w:r w:rsidR="00F87278">
        <w:rPr>
          <w:lang w:val="en-US"/>
        </w:rPr>
        <w:t>2</w:t>
      </w:r>
      <w:r>
        <w:rPr>
          <w:lang w:val="en-AU"/>
        </w:rPr>
        <w:t>.</w:t>
      </w:r>
      <w:r w:rsidRPr="00D93D96">
        <w:t>1 Budgeted expenses</w:t>
      </w:r>
      <w:r>
        <w:rPr>
          <w:lang w:val="en-AU"/>
        </w:rPr>
        <w:t xml:space="preserve"> for</w:t>
      </w:r>
      <w:r w:rsidRPr="00D93D96">
        <w:t xml:space="preserve"> Outcome </w:t>
      </w:r>
      <w:r w:rsidR="00F87278">
        <w:rPr>
          <w:lang w:val="en-US"/>
        </w:rPr>
        <w:t>1</w:t>
      </w:r>
    </w:p>
    <w:tbl>
      <w:tblPr>
        <w:tblW w:w="7661" w:type="dxa"/>
        <w:tblLayout w:type="fixed"/>
        <w:tblLook w:val="04A0" w:firstRow="1" w:lastRow="0" w:firstColumn="1" w:lastColumn="0" w:noHBand="0" w:noVBand="1"/>
      </w:tblPr>
      <w:tblGrid>
        <w:gridCol w:w="3261"/>
        <w:gridCol w:w="880"/>
        <w:gridCol w:w="880"/>
        <w:gridCol w:w="880"/>
        <w:gridCol w:w="880"/>
        <w:gridCol w:w="880"/>
      </w:tblGrid>
      <w:tr w:rsidR="00F87278" w:rsidRPr="00F87278" w14:paraId="01DE54D0" w14:textId="77777777" w:rsidTr="00D47D34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703E1" w14:textId="50472FB9" w:rsidR="00F87278" w:rsidRPr="00F87278" w:rsidRDefault="00C17040" w:rsidP="00F872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6255">
              <w:rPr>
                <w:i/>
              </w:rPr>
              <w:t xml:space="preserve"> </w:t>
            </w:r>
            <w:r w:rsidR="00F87278" w:rsidRPr="00F872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C9972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2020-21 Actual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6C37618F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2021-22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Revised Budget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69F2A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2022-23 Forward estimate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4DD9B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2023-24 Forward estimate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66ADB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2024-25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Forward estimate</w:t>
            </w:r>
            <w:r w:rsidRPr="00F8727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F87278" w:rsidRPr="00F87278" w14:paraId="46921273" w14:textId="77777777" w:rsidTr="003C1698">
        <w:trPr>
          <w:trHeight w:val="229"/>
        </w:trPr>
        <w:tc>
          <w:tcPr>
            <w:tcW w:w="7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49686FB3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Program 1.1: Civil Aviation Safety Authority</w:t>
            </w:r>
          </w:p>
        </w:tc>
      </w:tr>
      <w:tr w:rsidR="00F87278" w:rsidRPr="00F87278" w14:paraId="03641944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B03F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Revenue from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55D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34559A9" w14:textId="4B05AEB3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6B4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F49C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E84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87278" w:rsidRPr="00F87278" w14:paraId="43581098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F8BB" w14:textId="223D74C0" w:rsidR="00F87278" w:rsidRPr="00F87278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Ordinary annual services (Appropriation Bill No. 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C29" w14:textId="340BF753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F6BACA5" w14:textId="4A1BED04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122,082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849" w14:textId="2C607F55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74,609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330" w14:textId="0D01A14B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73,183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9AE4" w14:textId="129583A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40,903</w:t>
            </w:r>
          </w:p>
        </w:tc>
      </w:tr>
      <w:tr w:rsidR="00F87278" w:rsidRPr="00F87278" w14:paraId="2C0AA5FC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6320" w14:textId="77777777" w:rsidR="00F87278" w:rsidRPr="00F87278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Special appropriations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762E" w14:textId="77777777" w:rsidR="00F87278" w:rsidRPr="00F87278" w:rsidRDefault="00F87278" w:rsidP="00F87278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5F674FE" w14:textId="0CE95DFD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32E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2A50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074B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87278" w:rsidRPr="00F87278" w14:paraId="0F036337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70F1" w14:textId="77777777" w:rsidR="00F87278" w:rsidRPr="00F87278" w:rsidRDefault="00F87278" w:rsidP="00F87278">
            <w:pPr>
              <w:spacing w:after="0" w:line="240" w:lineRule="auto"/>
              <w:ind w:left="227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87278">
              <w:rPr>
                <w:rFonts w:ascii="Arial" w:hAnsi="Arial" w:cs="Arial"/>
                <w:i/>
                <w:iCs/>
                <w:sz w:val="16"/>
                <w:szCs w:val="16"/>
              </w:rPr>
              <w:t>Special appropriation Aviation Fuel Revenues (Special Appropriation) Act 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9077" w14:textId="6FC77A1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68,720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CA5E093" w14:textId="52A3B3A0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85,300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BDA" w14:textId="6D2ED0E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105,600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C281" w14:textId="3811D8B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107,900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C46D" w14:textId="1FB46676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112,700</w:t>
            </w:r>
          </w:p>
        </w:tc>
      </w:tr>
      <w:tr w:rsidR="00F87278" w:rsidRPr="00F87278" w14:paraId="67B7DEF9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F1C0" w14:textId="4AEA8B39" w:rsidR="00F87278" w:rsidRPr="00F87278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Expenses not requiring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7278">
              <w:rPr>
                <w:rFonts w:ascii="Arial" w:hAnsi="Arial" w:cs="Arial"/>
                <w:sz w:val="16"/>
                <w:szCs w:val="16"/>
              </w:rPr>
              <w:t>appropriation in the budget year</w:t>
            </w:r>
            <w:r w:rsidR="00307BC3" w:rsidRPr="00F872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7BC3" w:rsidRPr="00F87278">
              <w:rPr>
                <w:rFonts w:ascii="Arial" w:hAnsi="Arial" w:cs="Arial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224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(16,206)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258BC2D" w14:textId="66CB7F40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707" w14:textId="27DDB7E8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7AF8" w14:textId="7FE50A35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4,457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7DB8" w14:textId="10C585A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36,107</w:t>
            </w:r>
          </w:p>
        </w:tc>
      </w:tr>
      <w:tr w:rsidR="00F87278" w:rsidRPr="00F87278" w14:paraId="511337F7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DC36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 xml:space="preserve">Revenues from industry sources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0B8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7E8F929" w14:textId="04A5D90D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D52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B46B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9A3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87278" w:rsidRPr="00F87278" w14:paraId="4EDA6346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F231" w14:textId="77777777" w:rsidR="00F87278" w:rsidRPr="00D4130C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 w:rsidRPr="00D4130C">
              <w:rPr>
                <w:rFonts w:ascii="Arial" w:hAnsi="Arial" w:cs="Arial"/>
                <w:iCs/>
                <w:sz w:val="16"/>
                <w:szCs w:val="16"/>
              </w:rPr>
              <w:t>Regulatory fees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E7B" w14:textId="698478B9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10,864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9E7D81C" w14:textId="1A184978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7,500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ABCB" w14:textId="30C7488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7,500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9416" w14:textId="683624E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7,500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E40" w14:textId="0032A529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7,500</w:t>
            </w:r>
          </w:p>
        </w:tc>
      </w:tr>
      <w:tr w:rsidR="00F87278" w:rsidRPr="00F87278" w14:paraId="5B611A74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4CD9" w14:textId="77777777" w:rsidR="00F87278" w:rsidRPr="00D4130C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 w:rsidRPr="00D4130C">
              <w:rPr>
                <w:rFonts w:ascii="Arial" w:hAnsi="Arial" w:cs="Arial"/>
                <w:iCs/>
                <w:sz w:val="16"/>
                <w:szCs w:val="16"/>
              </w:rPr>
              <w:t>RPAS levy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131" w14:textId="2D4AAA95" w:rsidR="00F87278" w:rsidRPr="00D4130C" w:rsidRDefault="00D4130C" w:rsidP="00F87278">
            <w:pPr>
              <w:spacing w:after="0" w:line="240" w:lineRule="auto"/>
              <w:ind w:firstLineChars="200" w:firstLine="320"/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D4130C">
              <w:rPr>
                <w:rFonts w:ascii="Arial" w:hAnsi="Arial" w:cs="Arial"/>
                <w:iCs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D731620" w14:textId="31F6D74F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1,400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B73F" w14:textId="65AEBB21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25,980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BC2" w14:textId="7B4DC983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26,370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F370" w14:textId="72388F56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28,490</w:t>
            </w:r>
          </w:p>
        </w:tc>
      </w:tr>
      <w:tr w:rsidR="00F87278" w:rsidRPr="00F87278" w14:paraId="1A701545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0BD44" w14:textId="77777777" w:rsidR="00F87278" w:rsidRPr="00D4130C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iCs/>
                <w:sz w:val="16"/>
                <w:szCs w:val="16"/>
              </w:rPr>
            </w:pPr>
            <w:r w:rsidRPr="00D4130C">
              <w:rPr>
                <w:rFonts w:ascii="Arial" w:hAnsi="Arial" w:cs="Arial"/>
                <w:iCs/>
                <w:sz w:val="16"/>
                <w:szCs w:val="16"/>
              </w:rPr>
              <w:t>Other income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AD79" w14:textId="7EDFD40B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D70D7A6" w14:textId="6BD6A94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A2DE" w14:textId="2529B9D4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4E4" w14:textId="4CCABF2D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AB4A" w14:textId="1914EDED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F87278" w:rsidRPr="00F87278" w14:paraId="3849F4C8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B44F" w14:textId="39FA2122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Revenues from other independent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7278">
              <w:rPr>
                <w:rFonts w:ascii="Arial" w:hAnsi="Arial" w:cs="Arial"/>
                <w:sz w:val="16"/>
                <w:szCs w:val="16"/>
              </w:rPr>
              <w:t xml:space="preserve">sources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60A" w14:textId="52F86900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C304137" w14:textId="1EE0FEEB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509" w14:textId="38A02FA6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66D" w14:textId="7450C892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4C9C" w14:textId="5A2B7E00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F87278" w:rsidRPr="00F87278" w14:paraId="6D82D83D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7D18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Total expenses for Program 1.1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BAC6E" w14:textId="518DB4AB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33E2BFF8" w14:textId="4458E8D3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217,432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B55ED" w14:textId="21E8C54A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215,700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C2DDB" w14:textId="79E56B2A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220,700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EC59" w14:textId="714D2EC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227,200</w:t>
            </w:r>
          </w:p>
        </w:tc>
      </w:tr>
      <w:tr w:rsidR="00F87278" w:rsidRPr="00F87278" w14:paraId="75A67080" w14:textId="77777777" w:rsidTr="003C1698">
        <w:trPr>
          <w:trHeight w:val="229"/>
        </w:trPr>
        <w:tc>
          <w:tcPr>
            <w:tcW w:w="76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4FAE880E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Outcome 1 totals by resource type</w:t>
            </w:r>
          </w:p>
        </w:tc>
      </w:tr>
      <w:tr w:rsidR="00F87278" w:rsidRPr="00F87278" w14:paraId="4493D584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E287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Revenue from Government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0A9F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CAD245E" w14:textId="0D0CA23F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033C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13E0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49C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F87278" w:rsidRPr="00F87278" w14:paraId="5590C997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F1B5" w14:textId="74D2EE5F" w:rsidR="00F87278" w:rsidRPr="00F87278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Ordinary annual services (Appropriation Bill No. 1)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94E8" w14:textId="38B9021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4F04E58" w14:textId="2C92C0F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122,082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3313" w14:textId="15029B6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74,609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714" w14:textId="2011858F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73,183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A8AC" w14:textId="5B3D7412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40,903</w:t>
            </w:r>
          </w:p>
        </w:tc>
      </w:tr>
      <w:tr w:rsidR="00F87278" w:rsidRPr="00F87278" w14:paraId="2184433B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907B" w14:textId="77777777" w:rsidR="00F87278" w:rsidRPr="00F87278" w:rsidRDefault="00F87278" w:rsidP="00F8727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Special appropriations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845E" w14:textId="5F9ACE6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68,720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C8BE124" w14:textId="50EDF70D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85,300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F77F" w14:textId="542B8430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105,600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9FAC" w14:textId="247B16C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107,900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6FD6" w14:textId="2126AFD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112,700</w:t>
            </w:r>
          </w:p>
        </w:tc>
      </w:tr>
      <w:tr w:rsidR="00F87278" w:rsidRPr="00F87278" w14:paraId="3E652BDD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E3C8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 xml:space="preserve">Revenues from industry sources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616" w14:textId="64354849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11,851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BF14915" w14:textId="6B230FA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9,900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238" w14:textId="3B1C728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34,480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525" w14:textId="4D627E6F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34,870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BE5F" w14:textId="5699368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36,990</w:t>
            </w:r>
          </w:p>
        </w:tc>
      </w:tr>
      <w:tr w:rsidR="00F87278" w:rsidRPr="00F87278" w14:paraId="6AD19A2D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7FBF" w14:textId="2C49389C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 xml:space="preserve">Revenues from other independent sources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0A6" w14:textId="4ECE8AF9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9BCC71D" w14:textId="64B664C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6FF6" w14:textId="4445C6F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14B3" w14:textId="43EFD2CB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D2D1" w14:textId="62768B63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F87278" w:rsidRPr="00F87278" w14:paraId="4D261678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B31A" w14:textId="6631183C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Expenses not requiring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7278">
              <w:rPr>
                <w:rFonts w:ascii="Arial" w:hAnsi="Arial" w:cs="Arial"/>
                <w:sz w:val="16"/>
                <w:szCs w:val="16"/>
              </w:rPr>
              <w:t xml:space="preserve">appropriation in the budget year </w:t>
            </w:r>
            <w:r w:rsidRPr="00F87278">
              <w:rPr>
                <w:rFonts w:ascii="Arial" w:hAnsi="Arial" w:cs="Arial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E92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(16,206)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1FB34BD" w14:textId="78CE466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E724" w14:textId="1C6FDDC6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78F" w14:textId="0A9BAE41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4,457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C4BC" w14:textId="1178A55E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36,107</w:t>
            </w:r>
          </w:p>
        </w:tc>
      </w:tr>
      <w:tr w:rsidR="00F87278" w:rsidRPr="00F87278" w14:paraId="155E37E2" w14:textId="77777777" w:rsidTr="003C1698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DFF2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Total expenses for Outcome 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42567" w14:textId="5C6CD200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193,048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24B95C5" w14:textId="55C13572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217,432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66A1" w14:textId="702C4262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215,700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713F1" w14:textId="6CFB9FFC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220,700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4DC25" w14:textId="0C358674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sz w:val="16"/>
                <w:szCs w:val="16"/>
              </w:rPr>
              <w:t>227,200</w:t>
            </w:r>
          </w:p>
        </w:tc>
      </w:tr>
    </w:tbl>
    <w:p w14:paraId="12BF8FB5" w14:textId="5214AF14" w:rsidR="00C17040" w:rsidRPr="0072678B" w:rsidRDefault="00C17040" w:rsidP="00C17040">
      <w:pPr>
        <w:pStyle w:val="TableGraphic"/>
        <w:rPr>
          <w:iCs/>
          <w:color w:val="auto"/>
        </w:rPr>
      </w:pPr>
    </w:p>
    <w:tbl>
      <w:tblPr>
        <w:tblW w:w="5053" w:type="dxa"/>
        <w:tblLook w:val="04A0" w:firstRow="1" w:lastRow="0" w:firstColumn="1" w:lastColumn="0" w:noHBand="0" w:noVBand="1"/>
      </w:tblPr>
      <w:tblGrid>
        <w:gridCol w:w="3261"/>
        <w:gridCol w:w="896"/>
        <w:gridCol w:w="896"/>
      </w:tblGrid>
      <w:tr w:rsidR="00F87278" w:rsidRPr="00F87278" w14:paraId="019F32E1" w14:textId="77777777" w:rsidTr="00D47D34">
        <w:trPr>
          <w:trHeight w:val="204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E10F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023" w14:textId="247EDE23" w:rsidR="00362E40" w:rsidRDefault="00362E40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</w:t>
            </w:r>
          </w:p>
          <w:p w14:paraId="7C88F9F3" w14:textId="041487DD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2020-21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DE9E912" w14:textId="77777777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7278">
              <w:rPr>
                <w:rFonts w:ascii="Arial" w:hAnsi="Arial" w:cs="Arial"/>
                <w:sz w:val="16"/>
                <w:szCs w:val="16"/>
              </w:rPr>
              <w:t>2021-22</w:t>
            </w:r>
          </w:p>
        </w:tc>
      </w:tr>
      <w:tr w:rsidR="00F87278" w:rsidRPr="00F87278" w14:paraId="7B12458E" w14:textId="77777777" w:rsidTr="00D47D34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A553" w14:textId="77777777" w:rsidR="00F87278" w:rsidRPr="00F87278" w:rsidRDefault="00F87278" w:rsidP="00F8727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 staffing level (number)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2634D8" w14:textId="4A34EEA6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3DC64A04" w14:textId="6BB436A9" w:rsidR="00F87278" w:rsidRPr="00F87278" w:rsidRDefault="00F87278" w:rsidP="00F8727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278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</w:tr>
    </w:tbl>
    <w:p w14:paraId="4843B610" w14:textId="0C1A25AE" w:rsidR="00A51372" w:rsidRPr="00A51372" w:rsidRDefault="00A51372" w:rsidP="0098313C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A51372">
        <w:rPr>
          <w:rFonts w:ascii="Arial" w:hAnsi="Arial" w:cs="Arial"/>
          <w:sz w:val="16"/>
          <w:szCs w:val="16"/>
        </w:rPr>
        <w:t>Figures displayed as a negative (-) represent a decrease in funds and a positive (+) represent an increase in funds.</w:t>
      </w:r>
    </w:p>
    <w:p w14:paraId="6EE6E39E" w14:textId="369C2D97" w:rsidR="003C1698" w:rsidRDefault="003B4729" w:rsidP="00F10ACD">
      <w:pPr>
        <w:pStyle w:val="ChartandTableFootnoteAlpha"/>
        <w:numPr>
          <w:ilvl w:val="0"/>
          <w:numId w:val="58"/>
        </w:numPr>
        <w:tabs>
          <w:tab w:val="clear" w:pos="397"/>
          <w:tab w:val="num" w:pos="284"/>
        </w:tabs>
        <w:spacing w:after="0"/>
        <w:ind w:left="284" w:hanging="284"/>
        <w:jc w:val="left"/>
      </w:pPr>
      <w:r>
        <w:rPr>
          <w:lang w:val="en-US"/>
        </w:rPr>
        <w:t>‘</w:t>
      </w:r>
      <w:r w:rsidR="00A51372" w:rsidRPr="003C1698">
        <w:rPr>
          <w:lang w:val="en-US"/>
        </w:rPr>
        <w:t>Expenses not requiring appropriation in the Budget year’ is made up of the operating result and the timing of accruals</w:t>
      </w:r>
      <w:r w:rsidR="00A51372" w:rsidRPr="008E4ECE">
        <w:t>.</w:t>
      </w:r>
    </w:p>
    <w:p w14:paraId="393B8D94" w14:textId="77777777" w:rsidR="00D4130C" w:rsidRDefault="00D4130C" w:rsidP="00A51372">
      <w:pPr>
        <w:keepNext/>
        <w:spacing w:after="20" w:line="240" w:lineRule="auto"/>
        <w:jc w:val="left"/>
        <w:rPr>
          <w:rFonts w:ascii="Arial" w:hAnsi="Arial"/>
          <w:b/>
          <w:color w:val="000000"/>
          <w:lang w:val="x-none" w:eastAsia="x-none"/>
        </w:rPr>
      </w:pPr>
      <w:bookmarkStart w:id="34" w:name="_Toc190682315"/>
      <w:bookmarkStart w:id="35" w:name="_Toc190682532"/>
    </w:p>
    <w:p w14:paraId="5B5FE47C" w14:textId="75542C7C" w:rsidR="00A51372" w:rsidRPr="00A51372" w:rsidRDefault="00A51372" w:rsidP="00A51372">
      <w:pPr>
        <w:keepNext/>
        <w:spacing w:after="20" w:line="240" w:lineRule="auto"/>
        <w:jc w:val="left"/>
        <w:rPr>
          <w:rFonts w:ascii="Arial" w:hAnsi="Arial"/>
          <w:b/>
          <w:color w:val="000000"/>
          <w:lang w:val="x-none" w:eastAsia="x-none"/>
        </w:rPr>
      </w:pPr>
      <w:r w:rsidRPr="00A51372">
        <w:rPr>
          <w:rFonts w:ascii="Arial" w:hAnsi="Arial"/>
          <w:b/>
          <w:color w:val="000000"/>
          <w:lang w:val="x-none" w:eastAsia="x-none"/>
        </w:rPr>
        <w:t xml:space="preserve">Performance criteria for Outcome </w:t>
      </w:r>
      <w:r w:rsidRPr="00A51372">
        <w:rPr>
          <w:rFonts w:ascii="Arial" w:hAnsi="Arial"/>
          <w:b/>
          <w:color w:val="000000"/>
          <w:lang w:val="en-US" w:eastAsia="x-none"/>
        </w:rPr>
        <w:t>1</w:t>
      </w:r>
    </w:p>
    <w:p w14:paraId="4629E906" w14:textId="1313EDFC" w:rsidR="00A51372" w:rsidRPr="00A51372" w:rsidRDefault="00A51372" w:rsidP="00A51372">
      <w:pPr>
        <w:tabs>
          <w:tab w:val="left" w:pos="709"/>
        </w:tabs>
        <w:spacing w:after="0"/>
        <w:jc w:val="left"/>
      </w:pPr>
      <w:r w:rsidRPr="00A51372">
        <w:t xml:space="preserve">There has been no change to the performance criteria for Outcome 1 resulting from decisions </w:t>
      </w:r>
      <w:r w:rsidR="000672C0">
        <w:t xml:space="preserve">made since the 2021-22 Budget. </w:t>
      </w:r>
      <w:r w:rsidRPr="00A51372">
        <w:t xml:space="preserve">CASA’s detailed performance criteria can be found in the </w:t>
      </w:r>
      <w:r w:rsidR="00360023" w:rsidRPr="00A51372">
        <w:t xml:space="preserve">2021-22 </w:t>
      </w:r>
      <w:r w:rsidRPr="00A51372">
        <w:t xml:space="preserve">Infrastructure, Transport, Regional Development and Communications PB Statements. </w:t>
      </w:r>
      <w:bookmarkEnd w:id="34"/>
      <w:bookmarkEnd w:id="35"/>
    </w:p>
    <w:p w14:paraId="25B5AFE1" w14:textId="77777777" w:rsidR="00A51372" w:rsidRDefault="00A51372">
      <w:pPr>
        <w:spacing w:after="0" w:line="240" w:lineRule="auto"/>
        <w:jc w:val="left"/>
      </w:pPr>
    </w:p>
    <w:p w14:paraId="195605DE" w14:textId="0280E3F4" w:rsidR="00E62925" w:rsidRDefault="00E62925">
      <w:pPr>
        <w:spacing w:after="0" w:line="240" w:lineRule="auto"/>
        <w:jc w:val="left"/>
      </w:pPr>
      <w:r>
        <w:br w:type="page"/>
      </w:r>
    </w:p>
    <w:p w14:paraId="7E018C5B" w14:textId="630813B0" w:rsidR="00C17040" w:rsidRPr="00E41681" w:rsidRDefault="00C17040" w:rsidP="00886877">
      <w:pPr>
        <w:pStyle w:val="Heading2-TOCCASA"/>
      </w:pPr>
      <w:bookmarkStart w:id="36" w:name="_Toc93930025"/>
      <w:r w:rsidRPr="00E41681">
        <w:lastRenderedPageBreak/>
        <w:t>Section 3: Special account flows and budgeted financial statements</w:t>
      </w:r>
      <w:bookmarkEnd w:id="36"/>
    </w:p>
    <w:p w14:paraId="1C7276B9" w14:textId="77777777" w:rsidR="00C17040" w:rsidRPr="004D3E2B" w:rsidRDefault="00C17040" w:rsidP="00886877">
      <w:pPr>
        <w:pStyle w:val="Heading3CASA"/>
      </w:pPr>
      <w:bookmarkStart w:id="37" w:name="_Toc93930026"/>
      <w:r w:rsidRPr="004D3E2B">
        <w:t>3.1</w:t>
      </w:r>
      <w:r w:rsidRPr="004D3E2B">
        <w:tab/>
        <w:t>Special account flows</w:t>
      </w:r>
      <w:bookmarkEnd w:id="37"/>
    </w:p>
    <w:p w14:paraId="6E414DD4" w14:textId="77777777" w:rsidR="00C17040" w:rsidRDefault="00C17040" w:rsidP="00C17040">
      <w:pPr>
        <w:pStyle w:val="Heading4"/>
      </w:pPr>
      <w:r w:rsidRPr="004928FF">
        <w:t xml:space="preserve">Estimates of </w:t>
      </w:r>
      <w:r>
        <w:t>s</w:t>
      </w:r>
      <w:r w:rsidRPr="004928FF">
        <w:t xml:space="preserve">pecial </w:t>
      </w:r>
      <w:r>
        <w:t>a</w:t>
      </w:r>
      <w:r w:rsidRPr="004928FF">
        <w:t xml:space="preserve">ccount </w:t>
      </w:r>
      <w:r>
        <w:t>f</w:t>
      </w:r>
      <w:r w:rsidRPr="004928FF">
        <w:t>lows</w:t>
      </w:r>
    </w:p>
    <w:p w14:paraId="7B466F61" w14:textId="053878C9" w:rsidR="00A51372" w:rsidRDefault="00A51372" w:rsidP="0098313C">
      <w:pPr>
        <w:jc w:val="left"/>
      </w:pPr>
      <w:bookmarkStart w:id="38" w:name="_Hlk93670713"/>
      <w:r>
        <w:t xml:space="preserve">CASA does </w:t>
      </w:r>
      <w:bookmarkEnd w:id="38"/>
      <w:r>
        <w:t>not maintain special accounts.</w:t>
      </w:r>
    </w:p>
    <w:p w14:paraId="3E3B0825" w14:textId="6716A3D0" w:rsidR="00C17040" w:rsidRDefault="00C17040" w:rsidP="00886877">
      <w:pPr>
        <w:pStyle w:val="Heading3CASA"/>
      </w:pPr>
      <w:bookmarkStart w:id="39" w:name="_Toc93930027"/>
      <w:r w:rsidRPr="005554F9">
        <w:t>3.2</w:t>
      </w:r>
      <w:r>
        <w:tab/>
        <w:t>Budgeted financial statements</w:t>
      </w:r>
      <w:bookmarkEnd w:id="39"/>
    </w:p>
    <w:p w14:paraId="79B45585" w14:textId="77777777" w:rsidR="00C17040" w:rsidRPr="004928FF" w:rsidRDefault="00C17040" w:rsidP="00C17040">
      <w:pPr>
        <w:pStyle w:val="Heading4"/>
      </w:pPr>
      <w:r w:rsidRPr="00EC73D1">
        <w:t>3.2</w:t>
      </w:r>
      <w:r w:rsidRPr="00EC73D1">
        <w:rPr>
          <w:lang w:val="en-AU"/>
        </w:rPr>
        <w:t>.1</w:t>
      </w:r>
      <w:r>
        <w:tab/>
      </w:r>
      <w:r w:rsidRPr="004928FF">
        <w:t xml:space="preserve">Analysis of </w:t>
      </w:r>
      <w:r>
        <w:t>b</w:t>
      </w:r>
      <w:r w:rsidRPr="004928FF">
        <w:t xml:space="preserve">udgeted </w:t>
      </w:r>
      <w:r>
        <w:t>f</w:t>
      </w:r>
      <w:r w:rsidRPr="004928FF">
        <w:t xml:space="preserve">inancial </w:t>
      </w:r>
      <w:r>
        <w:t>s</w:t>
      </w:r>
      <w:r w:rsidRPr="004928FF">
        <w:t>tatements</w:t>
      </w:r>
    </w:p>
    <w:p w14:paraId="79B8B18A" w14:textId="77777777" w:rsidR="00A51372" w:rsidRPr="00A51372" w:rsidRDefault="00A51372" w:rsidP="0098313C">
      <w:pPr>
        <w:pStyle w:val="ExampleText"/>
        <w:rPr>
          <w:i w:val="0"/>
          <w:iCs/>
          <w:color w:val="auto"/>
        </w:rPr>
      </w:pPr>
      <w:r w:rsidRPr="00A51372">
        <w:rPr>
          <w:i w:val="0"/>
          <w:iCs/>
          <w:color w:val="auto"/>
        </w:rPr>
        <w:t>CASA is anticipating a break-even position in 2021-22.</w:t>
      </w:r>
    </w:p>
    <w:p w14:paraId="5BD47F17" w14:textId="08219905" w:rsidR="00A51372" w:rsidRPr="003B4729" w:rsidRDefault="00A51372" w:rsidP="003B4729">
      <w:pPr>
        <w:pStyle w:val="ExampleText"/>
        <w:rPr>
          <w:i w:val="0"/>
          <w:iCs/>
          <w:color w:val="auto"/>
        </w:rPr>
      </w:pPr>
      <w:r w:rsidRPr="00A51372">
        <w:rPr>
          <w:i w:val="0"/>
          <w:iCs/>
          <w:color w:val="auto"/>
        </w:rPr>
        <w:t>The forward estimates have been adjusted to take into account the effect of decreased projections in aviation fuel excise due to the impact of COVID-19 on domestic air travel. CASA is budgeting for operating losses across the forward estimates as a result of the decrease to aviation fuel excise.</w:t>
      </w:r>
      <w:r>
        <w:rPr>
          <w:i w:val="0"/>
          <w:iCs/>
        </w:rPr>
        <w:br w:type="page"/>
      </w:r>
    </w:p>
    <w:p w14:paraId="746CE260" w14:textId="77777777" w:rsidR="00C17040" w:rsidRPr="004928FF" w:rsidRDefault="00C17040" w:rsidP="00C17040">
      <w:pPr>
        <w:pStyle w:val="Heading4"/>
      </w:pPr>
      <w:r w:rsidRPr="00EC73D1">
        <w:lastRenderedPageBreak/>
        <w:t>3.2.2</w:t>
      </w:r>
      <w:r>
        <w:tab/>
      </w:r>
      <w:r w:rsidRPr="004928FF">
        <w:t xml:space="preserve">Budgeted </w:t>
      </w:r>
      <w:r>
        <w:t>f</w:t>
      </w:r>
      <w:r w:rsidRPr="004928FF">
        <w:t xml:space="preserve">inancial </w:t>
      </w:r>
      <w:r>
        <w:t>s</w:t>
      </w:r>
      <w:r w:rsidRPr="004928FF">
        <w:t>tatements</w:t>
      </w:r>
    </w:p>
    <w:p w14:paraId="10357450" w14:textId="77777777" w:rsidR="00C17040" w:rsidRDefault="00C17040" w:rsidP="00C17040">
      <w:pPr>
        <w:pStyle w:val="TableHeading"/>
        <w:spacing w:before="0"/>
        <w:rPr>
          <w:snapToGrid w:val="0"/>
          <w:lang w:val="en-AU"/>
        </w:rPr>
      </w:pPr>
      <w:r>
        <w:rPr>
          <w:snapToGrid w:val="0"/>
        </w:rPr>
        <w:t>Table 3.2:</w:t>
      </w:r>
      <w:r w:rsidRPr="00014438">
        <w:rPr>
          <w:snapToGrid w:val="0"/>
        </w:rPr>
        <w:t xml:space="preserve"> </w:t>
      </w:r>
      <w:r>
        <w:rPr>
          <w:snapToGrid w:val="0"/>
        </w:rPr>
        <w:t>C</w:t>
      </w:r>
      <w:r w:rsidRPr="00014438">
        <w:rPr>
          <w:snapToGrid w:val="0"/>
        </w:rPr>
        <w:t>omprehensive income statement (showing net cost of services)</w:t>
      </w:r>
      <w:r>
        <w:rPr>
          <w:snapToGrid w:val="0"/>
          <w:lang w:val="en-AU"/>
        </w:rPr>
        <w:t xml:space="preserve"> for the period ended 30 June</w:t>
      </w:r>
    </w:p>
    <w:tbl>
      <w:tblPr>
        <w:tblW w:w="7681" w:type="dxa"/>
        <w:tblLook w:val="04A0" w:firstRow="1" w:lastRow="0" w:firstColumn="1" w:lastColumn="0" w:noHBand="0" w:noVBand="1"/>
      </w:tblPr>
      <w:tblGrid>
        <w:gridCol w:w="3176"/>
        <w:gridCol w:w="901"/>
        <w:gridCol w:w="901"/>
        <w:gridCol w:w="901"/>
        <w:gridCol w:w="901"/>
        <w:gridCol w:w="901"/>
      </w:tblGrid>
      <w:tr w:rsidR="00A51372" w:rsidRPr="00A51372" w14:paraId="6597E08E" w14:textId="77777777" w:rsidTr="00D4130C">
        <w:trPr>
          <w:trHeight w:val="444"/>
        </w:trPr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DB9C" w14:textId="77777777" w:rsidR="00A51372" w:rsidRPr="00A51372" w:rsidRDefault="00A51372" w:rsidP="00A5137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9BA14" w14:textId="77777777" w:rsidR="00A51372" w:rsidRPr="00A51372" w:rsidRDefault="00A51372" w:rsidP="00A5137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2020-21 Actual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3CA452E7" w14:textId="77777777" w:rsidR="00A51372" w:rsidRPr="00A51372" w:rsidRDefault="00A51372" w:rsidP="00A5137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2021-22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Revised Budget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D4642" w14:textId="77777777" w:rsidR="00A51372" w:rsidRPr="00A51372" w:rsidRDefault="00A51372" w:rsidP="00A5137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2022-23 Forward estimate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CF964" w14:textId="77777777" w:rsidR="00A51372" w:rsidRPr="00A51372" w:rsidRDefault="00A51372" w:rsidP="00A5137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2023-24 Forward estimate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839A2" w14:textId="77777777" w:rsidR="00A51372" w:rsidRPr="00A51372" w:rsidRDefault="00A51372" w:rsidP="00A5137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2024-25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Forward estimate</w:t>
            </w:r>
            <w:r w:rsidRPr="00A5137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A51372" w:rsidRPr="00A51372" w14:paraId="3FB745C7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639" w14:textId="77777777" w:rsidR="00A51372" w:rsidRPr="00A51372" w:rsidRDefault="00A51372" w:rsidP="00A5137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FBFF" w14:textId="77777777" w:rsidR="00A51372" w:rsidRPr="00A51372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C331D75" w14:textId="12FEBF10" w:rsidR="00A51372" w:rsidRPr="00A51372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7B6" w14:textId="77777777" w:rsidR="00A51372" w:rsidRPr="00A51372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B4E" w14:textId="77777777" w:rsidR="00A51372" w:rsidRPr="00A51372" w:rsidRDefault="00A51372" w:rsidP="004443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CED" w14:textId="77777777" w:rsidR="00A51372" w:rsidRPr="00A51372" w:rsidRDefault="00A51372" w:rsidP="004443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51372" w:rsidRPr="00A51372" w14:paraId="61268F50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96C" w14:textId="77777777" w:rsidR="00A51372" w:rsidRPr="00A51372" w:rsidRDefault="00A51372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Employee benefits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50A" w14:textId="51F47E29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130,206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3EE5D66" w14:textId="2B98D153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136,247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7CF" w14:textId="20A31C3F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140,313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D4D" w14:textId="2C7F4E1E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144,501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994B" w14:textId="2AE49557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148,815</w:t>
            </w:r>
          </w:p>
        </w:tc>
      </w:tr>
      <w:tr w:rsidR="00A51372" w:rsidRPr="00A51372" w14:paraId="3AB3B2BD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CB54" w14:textId="77777777" w:rsidR="00A51372" w:rsidRPr="00A51372" w:rsidRDefault="00A51372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Suppliers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1223" w14:textId="1E41E62D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39,473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E097A2A" w14:textId="61280F55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56,545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8F7" w14:textId="58E1188D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47,952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114D" w14:textId="4E77CFE9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47,221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B15" w14:textId="656FECB1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48,578</w:t>
            </w:r>
          </w:p>
        </w:tc>
      </w:tr>
      <w:tr w:rsidR="00A51372" w:rsidRPr="00A51372" w14:paraId="480205DE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BE6" w14:textId="77777777" w:rsidR="00A51372" w:rsidRPr="00A51372" w:rsidRDefault="00A51372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Depreciation and amortisation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4DD" w14:textId="11D83458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22,645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4E33F81" w14:textId="2E5CD8FB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24,383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FAB4" w14:textId="3AFCD3D3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27,101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7FC4" w14:textId="105719CD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27,693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AC6" w14:textId="78858045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28,644</w:t>
            </w:r>
          </w:p>
        </w:tc>
      </w:tr>
      <w:tr w:rsidR="00A51372" w:rsidRPr="00A51372" w14:paraId="1A0CACC8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7E85F" w14:textId="77777777" w:rsidR="00A51372" w:rsidRPr="00A51372" w:rsidRDefault="00A51372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Finance costs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4C5F" w14:textId="3496DD1D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8A09368" w14:textId="1AAD79BA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DC7" w14:textId="0C23A665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32B2" w14:textId="4EB331A7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1,285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39E" w14:textId="4B84C004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1,163</w:t>
            </w:r>
          </w:p>
        </w:tc>
      </w:tr>
      <w:tr w:rsidR="00A51372" w:rsidRPr="00A51372" w14:paraId="6F7EF26B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9F6" w14:textId="77777777" w:rsidR="00A51372" w:rsidRPr="00A51372" w:rsidRDefault="00A51372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Write-down and impairment of assets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933E" w14:textId="3EC725F5" w:rsidR="00A51372" w:rsidRPr="00D47D34" w:rsidRDefault="00A51372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4DE9B8B" w14:textId="3C698E6F" w:rsidR="00A51372" w:rsidRPr="00D4130C" w:rsidRDefault="00D4130C" w:rsidP="00444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130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249A" w14:textId="06149B0D" w:rsidR="00A51372" w:rsidRPr="00D4130C" w:rsidRDefault="00D4130C" w:rsidP="00444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130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A39" w14:textId="5CB354BA" w:rsidR="00A51372" w:rsidRPr="00D4130C" w:rsidRDefault="00D4130C" w:rsidP="00444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13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1F9" w14:textId="33173026" w:rsidR="00A51372" w:rsidRPr="00D4130C" w:rsidRDefault="00D4130C" w:rsidP="00444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13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4130C" w:rsidRPr="00A51372" w14:paraId="640EAB3B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E18A" w14:textId="77777777" w:rsidR="00D4130C" w:rsidRPr="00A51372" w:rsidRDefault="00D4130C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Losses from asset sales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FEA" w14:textId="40199139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D34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7B18353" w14:textId="745056F6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30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CD49" w14:textId="49250E9B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30C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3F5" w14:textId="2DAE383C" w:rsidR="00D4130C" w:rsidRPr="00D47D34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13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F10F" w14:textId="0FB02D2B" w:rsidR="00D4130C" w:rsidRPr="00D47D34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413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4130C" w:rsidRPr="00A51372" w14:paraId="6D7F3C66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EE05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Total expenses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0BC3" w14:textId="01A57C1F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sz w:val="16"/>
                <w:szCs w:val="16"/>
              </w:rPr>
              <w:t>193,048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D0AF86E" w14:textId="449769FC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sz w:val="16"/>
                <w:szCs w:val="16"/>
              </w:rPr>
              <w:t>217,432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5D77" w14:textId="7FC9AF47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sz w:val="16"/>
                <w:szCs w:val="16"/>
              </w:rPr>
              <w:t>215,700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37F57" w14:textId="77562E13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sz w:val="16"/>
                <w:szCs w:val="16"/>
              </w:rPr>
              <w:t>220,700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EFAA" w14:textId="403295B3" w:rsidR="00D4130C" w:rsidRPr="00D47D34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sz w:val="16"/>
                <w:szCs w:val="16"/>
              </w:rPr>
              <w:t>227,200</w:t>
            </w:r>
          </w:p>
        </w:tc>
      </w:tr>
      <w:tr w:rsidR="00D4130C" w:rsidRPr="00A51372" w14:paraId="7128E2CB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7C5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LESS: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EE00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83A633E" w14:textId="6FA5C52C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B49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95E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E751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30C" w:rsidRPr="00A51372" w14:paraId="28E62A81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3D1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OWN-SOURCE INCOME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EC53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0BAE600" w14:textId="458A1E52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A2C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7FE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02FB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30C" w:rsidRPr="00A51372" w14:paraId="349F4897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701B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Own-source revenue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C19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9FB9F15" w14:textId="5EBA1B03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D7F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02B4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6465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30C" w:rsidRPr="00A51372" w14:paraId="4C5E26B6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090C9" w14:textId="619B724F" w:rsidR="00D4130C" w:rsidRPr="00A51372" w:rsidRDefault="00D4130C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Sale of goods and rendering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1372">
              <w:rPr>
                <w:rFonts w:ascii="Arial" w:hAnsi="Arial" w:cs="Arial"/>
                <w:sz w:val="16"/>
                <w:szCs w:val="16"/>
              </w:rPr>
              <w:t>services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573E" w14:textId="24AB1929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10,864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6B2D8C4" w14:textId="52F0EFEB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8,900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89F" w14:textId="0030E2CA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33,480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AED4" w14:textId="6E791FBE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33,870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D529" w14:textId="37C3BD5A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35,990</w:t>
            </w:r>
          </w:p>
        </w:tc>
      </w:tr>
      <w:tr w:rsidR="00D4130C" w:rsidRPr="00A51372" w14:paraId="49046812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363" w14:textId="77777777" w:rsidR="00D4130C" w:rsidRPr="00A51372" w:rsidRDefault="00D4130C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Interest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827" w14:textId="6B43FB30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AA15C2D" w14:textId="2A0843F2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CA7" w14:textId="1A2356C9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B159" w14:textId="58C51584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8363" w14:textId="1BD74125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D4130C" w:rsidRPr="00A51372" w14:paraId="3BB48885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6529" w14:textId="77777777" w:rsidR="00D4130C" w:rsidRPr="00A51372" w:rsidRDefault="00D4130C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1F0" w14:textId="2BEAFA44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987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4FF118B" w14:textId="708FC3AA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6FE" w14:textId="56523D1A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8B6B" w14:textId="2BFF0176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43BD" w14:textId="70E7DEBC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D4130C" w:rsidRPr="00A51372" w14:paraId="5CBFC8B2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2E83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Total own-source revenue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3030C" w14:textId="0A58CE75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12,110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6E8CAAF" w14:textId="0BF5113C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10,050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487FE" w14:textId="53A2DD26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34,670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151C" w14:textId="2A0AD70B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35,160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09423" w14:textId="7CE88B79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37,490</w:t>
            </w:r>
          </w:p>
        </w:tc>
      </w:tr>
      <w:tr w:rsidR="00D4130C" w:rsidRPr="00A51372" w14:paraId="7FCF66A2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787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Total own-source income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BF156" w14:textId="003B8FEE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12,110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14674A5" w14:textId="080D5164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10,050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8FEB" w14:textId="01F8181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34,670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0A22" w14:textId="25C0D309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35,160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7312" w14:textId="716CBCB1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37,490</w:t>
            </w:r>
          </w:p>
        </w:tc>
      </w:tr>
      <w:tr w:rsidR="00D4130C" w:rsidRPr="00A51372" w14:paraId="2D4FCF95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40AC" w14:textId="073C567D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(cost of)/contribution by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13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EF03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(180,938)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2F00879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(207,382)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079D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(181,030)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ADCF6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(185,540)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BBC8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(189,710)</w:t>
            </w:r>
          </w:p>
        </w:tc>
      </w:tr>
      <w:tr w:rsidR="00D4130C" w:rsidRPr="00A51372" w14:paraId="6439FB1B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5E7E" w14:textId="77777777" w:rsidR="00D4130C" w:rsidRPr="00A51372" w:rsidRDefault="00D4130C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51372">
              <w:rPr>
                <w:rFonts w:ascii="Arial" w:hAnsi="Arial" w:cs="Arial"/>
                <w:sz w:val="16"/>
                <w:szCs w:val="16"/>
              </w:rPr>
              <w:t>Revenue from Government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50009" w14:textId="738FB3A1" w:rsidR="00D4130C" w:rsidRPr="0040418E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0418E">
              <w:rPr>
                <w:rFonts w:ascii="Arial" w:hAnsi="Arial" w:cs="Arial"/>
                <w:bCs/>
                <w:sz w:val="16"/>
                <w:szCs w:val="16"/>
              </w:rPr>
              <w:t>197,144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39F2133" w14:textId="6AEB25E4" w:rsidR="00D4130C" w:rsidRPr="0040418E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0418E">
              <w:rPr>
                <w:rFonts w:ascii="Arial" w:hAnsi="Arial" w:cs="Arial"/>
                <w:bCs/>
                <w:sz w:val="16"/>
                <w:szCs w:val="16"/>
              </w:rPr>
              <w:t>207,382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989C0" w14:textId="5A198626" w:rsidR="00D4130C" w:rsidRPr="0040418E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0418E">
              <w:rPr>
                <w:rFonts w:ascii="Arial" w:hAnsi="Arial" w:cs="Arial"/>
                <w:bCs/>
                <w:sz w:val="16"/>
                <w:szCs w:val="16"/>
              </w:rPr>
              <w:t>180,209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67DFD" w14:textId="203C566B" w:rsidR="00D4130C" w:rsidRPr="0040418E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0418E">
              <w:rPr>
                <w:rFonts w:ascii="Arial" w:hAnsi="Arial" w:cs="Arial"/>
                <w:bCs/>
                <w:sz w:val="16"/>
                <w:szCs w:val="16"/>
              </w:rPr>
              <w:t>181,083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C3AD7" w14:textId="45CC0EF4" w:rsidR="00D4130C" w:rsidRPr="0040418E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0418E">
              <w:rPr>
                <w:rFonts w:ascii="Arial" w:hAnsi="Arial" w:cs="Arial"/>
                <w:bCs/>
                <w:sz w:val="16"/>
                <w:szCs w:val="16"/>
              </w:rPr>
              <w:t>153,603</w:t>
            </w:r>
          </w:p>
        </w:tc>
      </w:tr>
      <w:tr w:rsidR="00D4130C" w:rsidRPr="00A51372" w14:paraId="726DAB2A" w14:textId="77777777" w:rsidTr="00D4130C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33312" w14:textId="39BAD44F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Surplus/(deficit) attributable to 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Australian Government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B0179" w14:textId="40667671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16,206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A6440D2" w14:textId="35DA91B0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852A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(821)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8409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(4,457)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216B3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(36,107)</w:t>
            </w:r>
          </w:p>
        </w:tc>
      </w:tr>
      <w:tr w:rsidR="00D4130C" w:rsidRPr="00A51372" w14:paraId="5555C47D" w14:textId="77777777" w:rsidTr="0040418E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57CD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OTHER COMPREHENSIVE INCOME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42E4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A000291" w14:textId="1D13CF1A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112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4273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177C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4130C" w:rsidRPr="00A51372" w14:paraId="7914C0D2" w14:textId="77777777" w:rsidTr="0040418E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2BE" w14:textId="77777777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other comprehensive income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02E49" w14:textId="3A0EF0BE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8CC897F" w14:textId="6A367AEB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CB52" w14:textId="471677AA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B7C5" w14:textId="43F99CFC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D622" w14:textId="5A083C6C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D4130C" w:rsidRPr="00A51372" w14:paraId="2CDD5BEC" w14:textId="77777777" w:rsidTr="0040418E">
        <w:trPr>
          <w:trHeight w:val="204"/>
        </w:trPr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F325C" w14:textId="57A38D31" w:rsidR="00D4130C" w:rsidRPr="00A51372" w:rsidRDefault="00D4130C" w:rsidP="00D4130C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Total comprehensive income/(loss)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attributable to the Australian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Government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C624" w14:textId="77B2CF74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16,206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BFD414C" w14:textId="21CD82B0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EE1DE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(821)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BD2A6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(4,457)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EB58" w14:textId="77777777" w:rsidR="00D4130C" w:rsidRPr="00A51372" w:rsidRDefault="00D4130C" w:rsidP="00D413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1372">
              <w:rPr>
                <w:rFonts w:ascii="Arial" w:hAnsi="Arial" w:cs="Arial"/>
                <w:b/>
                <w:bCs/>
                <w:sz w:val="16"/>
                <w:szCs w:val="16"/>
              </w:rPr>
              <w:t>(36,107)</w:t>
            </w:r>
          </w:p>
        </w:tc>
      </w:tr>
    </w:tbl>
    <w:p w14:paraId="2330A2F7" w14:textId="77777777" w:rsidR="00C17040" w:rsidRPr="009C33E9" w:rsidRDefault="00C17040" w:rsidP="00444328">
      <w:pPr>
        <w:pStyle w:val="Source"/>
        <w:spacing w:before="60"/>
      </w:pPr>
      <w:r w:rsidRPr="009C33E9">
        <w:t>Prepared on Australian Accounting Standards basis.</w:t>
      </w:r>
    </w:p>
    <w:p w14:paraId="3DD879A3" w14:textId="0B65731B" w:rsidR="00444328" w:rsidRDefault="00444328">
      <w:pPr>
        <w:spacing w:after="0" w:line="240" w:lineRule="auto"/>
        <w:jc w:val="left"/>
        <w:rPr>
          <w:rFonts w:ascii="Arial" w:hAnsi="Arial"/>
          <w:snapToGrid w:val="0"/>
          <w:sz w:val="16"/>
        </w:rPr>
      </w:pPr>
      <w:r>
        <w:rPr>
          <w:snapToGrid w:val="0"/>
        </w:rPr>
        <w:br w:type="page"/>
      </w:r>
    </w:p>
    <w:p w14:paraId="34BF2DF8" w14:textId="79765A26" w:rsidR="00C17040" w:rsidRDefault="00C17040" w:rsidP="00C17040">
      <w:pPr>
        <w:pStyle w:val="TableHeading"/>
        <w:spacing w:before="0"/>
        <w:rPr>
          <w:lang w:val="en-AU"/>
        </w:rPr>
      </w:pPr>
      <w:r>
        <w:rPr>
          <w:snapToGrid w:val="0"/>
        </w:rPr>
        <w:lastRenderedPageBreak/>
        <w:t>Table 3.3</w:t>
      </w:r>
      <w:r w:rsidRPr="00014438">
        <w:rPr>
          <w:snapToGrid w:val="0"/>
        </w:rPr>
        <w:t xml:space="preserve">: Budgeted </w:t>
      </w:r>
      <w:r w:rsidR="008863D9">
        <w:rPr>
          <w:snapToGrid w:val="0"/>
        </w:rPr>
        <w:t>Department</w:t>
      </w:r>
      <w:r w:rsidRPr="00014438">
        <w:rPr>
          <w:snapToGrid w:val="0"/>
        </w:rPr>
        <w:t xml:space="preserve">al </w:t>
      </w:r>
      <w:r>
        <w:rPr>
          <w:snapToGrid w:val="0"/>
        </w:rPr>
        <w:t>b</w:t>
      </w:r>
      <w:r w:rsidRPr="00014438">
        <w:rPr>
          <w:snapToGrid w:val="0"/>
        </w:rPr>
        <w:t xml:space="preserve">alance </w:t>
      </w:r>
      <w:r>
        <w:rPr>
          <w:snapToGrid w:val="0"/>
        </w:rPr>
        <w:t>s</w:t>
      </w:r>
      <w:r w:rsidRPr="00014438">
        <w:rPr>
          <w:snapToGrid w:val="0"/>
        </w:rPr>
        <w:t>heet (as at 30 June)</w:t>
      </w:r>
      <w:r w:rsidRPr="00EC73D1">
        <w:rPr>
          <w:b w:val="0"/>
          <w:snapToGrid w:val="0"/>
        </w:rPr>
        <w:t xml:space="preserve"> 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2976"/>
        <w:gridCol w:w="856"/>
        <w:gridCol w:w="857"/>
        <w:gridCol w:w="857"/>
        <w:gridCol w:w="857"/>
        <w:gridCol w:w="857"/>
      </w:tblGrid>
      <w:tr w:rsidR="00444328" w:rsidRPr="00444328" w14:paraId="04C6B017" w14:textId="77777777" w:rsidTr="00D47D34">
        <w:trPr>
          <w:trHeight w:val="450"/>
        </w:trPr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940C" w14:textId="26A844ED" w:rsidR="00444328" w:rsidRPr="00444328" w:rsidRDefault="00C17040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6507">
              <w:rPr>
                <w:i/>
              </w:rPr>
              <w:t xml:space="preserve"> </w:t>
            </w:r>
            <w:r w:rsidR="00444328" w:rsidRPr="004443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609C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328">
              <w:rPr>
                <w:rFonts w:ascii="Arial" w:hAnsi="Arial" w:cs="Arial"/>
                <w:sz w:val="16"/>
                <w:szCs w:val="16"/>
              </w:rPr>
              <w:t>2020-21 Actual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6D0308C0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328">
              <w:rPr>
                <w:rFonts w:ascii="Arial" w:hAnsi="Arial" w:cs="Arial"/>
                <w:sz w:val="16"/>
                <w:szCs w:val="16"/>
              </w:rPr>
              <w:t>2021-22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Revised Budget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3A3EA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328">
              <w:rPr>
                <w:rFonts w:ascii="Arial" w:hAnsi="Arial" w:cs="Arial"/>
                <w:sz w:val="16"/>
                <w:szCs w:val="16"/>
              </w:rPr>
              <w:t>2022-23 Forward estimate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40CB7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328">
              <w:rPr>
                <w:rFonts w:ascii="Arial" w:hAnsi="Arial" w:cs="Arial"/>
                <w:sz w:val="16"/>
                <w:szCs w:val="16"/>
              </w:rPr>
              <w:t>2023-24 Forward estimate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8B7F9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4328">
              <w:rPr>
                <w:rFonts w:ascii="Arial" w:hAnsi="Arial" w:cs="Arial"/>
                <w:sz w:val="16"/>
                <w:szCs w:val="16"/>
              </w:rPr>
              <w:t>2024-25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Forward estimate</w:t>
            </w:r>
            <w:r w:rsidRPr="00444328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444328" w:rsidRPr="00444328" w14:paraId="160F7592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13A8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01CE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7C2F348" w14:textId="03E8734B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FAE2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EE5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2E9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444328" w:rsidRPr="00444328" w14:paraId="26F74FAD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1C1B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assets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2F3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7064BE4" w14:textId="079BBCBF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905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03E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00D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51E3DDD0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683A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Cash and cash equivalents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64BE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13,377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CBCA79D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CAA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C4C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7F2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</w:tr>
      <w:tr w:rsidR="00444328" w:rsidRPr="00444328" w14:paraId="55E71FB5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58AB" w14:textId="77777777" w:rsidR="00444328" w:rsidRPr="00D4130C" w:rsidRDefault="00444328" w:rsidP="00D4130C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Trade and other receivables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55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2,067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F04D1C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3,328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78A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3,608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327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3,955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045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4,422</w:t>
            </w:r>
          </w:p>
        </w:tc>
      </w:tr>
      <w:tr w:rsidR="00444328" w:rsidRPr="00444328" w14:paraId="2412A9AB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3806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Other investments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CC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52,500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FD91CE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53,752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0E3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42,822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D4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49,148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C6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22,414</w:t>
            </w:r>
          </w:p>
        </w:tc>
      </w:tr>
      <w:tr w:rsidR="00444328" w:rsidRPr="00444328" w14:paraId="7E2225AA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D990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Other financial assets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5E5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B36720B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78D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0E7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95A1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</w:tr>
      <w:tr w:rsidR="00444328" w:rsidRPr="00444328" w14:paraId="543F660E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E556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6A1ABE" w14:textId="0EF26A02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68,115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2F90A04C" w14:textId="622E8C20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61,253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626311" w14:textId="27EDC2B6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50,611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F6CC1" w14:textId="6FC53BBD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57,304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7BD8F8" w14:textId="07E76BCE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31,078</w:t>
            </w:r>
          </w:p>
        </w:tc>
      </w:tr>
      <w:tr w:rsidR="00444328" w:rsidRPr="00444328" w14:paraId="7B02DB76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F743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Non-financial assets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867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B2EE410" w14:textId="541F6193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FE1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E496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257B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1C8D008C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0C5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Land and buildings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85A2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39,767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5AA56F0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31,212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332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28,221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D2E0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66,108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E3AB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57,751</w:t>
            </w:r>
          </w:p>
        </w:tc>
      </w:tr>
      <w:tr w:rsidR="00444328" w:rsidRPr="00444328" w14:paraId="0D985B98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C423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Property, plant and equipment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6547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8,942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1F14A9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13,515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E4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30,441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0D4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26,722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066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25,102</w:t>
            </w:r>
          </w:p>
        </w:tc>
      </w:tr>
      <w:tr w:rsidR="00444328" w:rsidRPr="00444328" w14:paraId="725B321A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9516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Intangibles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2FAE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41,725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0F3F30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44,752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9AE6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38,817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371B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32,320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E09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24,850</w:t>
            </w:r>
          </w:p>
        </w:tc>
      </w:tr>
      <w:tr w:rsidR="00444328" w:rsidRPr="00444328" w14:paraId="2576A0EB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352" w14:textId="77777777" w:rsidR="00444328" w:rsidRPr="00D4130C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4130C">
              <w:rPr>
                <w:rFonts w:ascii="Arial" w:hAnsi="Arial" w:cs="Arial"/>
                <w:sz w:val="16"/>
                <w:szCs w:val="16"/>
              </w:rPr>
              <w:t>Prepayments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FEA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2,324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0D0A8D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2,839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93C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2,657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861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2,670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07F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2,738</w:t>
            </w:r>
          </w:p>
        </w:tc>
      </w:tr>
      <w:tr w:rsidR="00444328" w:rsidRPr="00444328" w14:paraId="1FF7C58F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975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non-financial assets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57F48" w14:textId="462BB9C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92,758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4BB0EEEF" w14:textId="4DDEF45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92,318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B1160" w14:textId="30FD7DF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100,136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685D0" w14:textId="3B1AD2EC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127,820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852A8" w14:textId="0DC9240D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110,441</w:t>
            </w:r>
          </w:p>
        </w:tc>
      </w:tr>
      <w:tr w:rsidR="00444328" w:rsidRPr="00444328" w14:paraId="5D1B036F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ACE6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assets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8EE4A" w14:textId="475AEA90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160,873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1F6A5497" w14:textId="4733A123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153,571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BF82D" w14:textId="720647F6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150,747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ACAF97" w14:textId="22F237A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185,124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8F425" w14:textId="68022838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141,519</w:t>
            </w:r>
          </w:p>
        </w:tc>
      </w:tr>
      <w:tr w:rsidR="00444328" w:rsidRPr="00444328" w14:paraId="28DF4FAE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AAEA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AF0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C0C3A44" w14:textId="35CDE3D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B92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3D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346E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6B8C2BEC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9975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Payables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EFC7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8FA69B3" w14:textId="36AB1789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F20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2BD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D47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23EBF7C5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E03C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6665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5,279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B34E94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6,026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8E7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5,643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23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5,668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64E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5,812</w:t>
            </w:r>
          </w:p>
        </w:tc>
      </w:tr>
      <w:tr w:rsidR="00444328" w:rsidRPr="00444328" w14:paraId="297C8809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F458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Other payables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9B26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3,102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6FAF012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3,082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D8B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3,544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61B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4,022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4C9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4,546</w:t>
            </w:r>
          </w:p>
        </w:tc>
      </w:tr>
      <w:tr w:rsidR="00444328" w:rsidRPr="00444328" w14:paraId="56E29FC0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7E13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payables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074F6" w14:textId="2AB967DF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8,381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03B3B93B" w14:textId="506FA2CC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9,108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5BC94" w14:textId="7052C0B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9,187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B04091" w14:textId="54E75AFD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9,690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A9E5D2" w14:textId="2019A83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10,358</w:t>
            </w:r>
          </w:p>
        </w:tc>
      </w:tr>
      <w:tr w:rsidR="00444328" w:rsidRPr="00444328" w14:paraId="1381BAAD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6955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 bearing liabilities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0E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964AA97" w14:textId="13576F19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2CD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456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641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2B6626FA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4846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Leases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5E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40,608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7E28915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32,611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BA81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29,899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27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67,583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3A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58,750</w:t>
            </w:r>
          </w:p>
        </w:tc>
      </w:tr>
      <w:tr w:rsidR="00444328" w:rsidRPr="00444328" w14:paraId="6C9D8A3C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1898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interest bearing liabilities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A6358B" w14:textId="69C4E53F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40,608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6560E36B" w14:textId="48AA210D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32,611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017C7A" w14:textId="542A7444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29,899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1130C8" w14:textId="27521D19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67,583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89480A" w14:textId="4AEE3C6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58,750</w:t>
            </w:r>
          </w:p>
        </w:tc>
      </w:tr>
      <w:tr w:rsidR="00444328" w:rsidRPr="00444328" w14:paraId="1881459D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217F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Provisions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F2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705D2A1" w14:textId="3090C198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696A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FC2C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F6B5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2B1C157C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52EE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Employee provisions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576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40,620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7DF80E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40,588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13B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41,218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FEAE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41,865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2D3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42,532</w:t>
            </w:r>
          </w:p>
        </w:tc>
      </w:tr>
      <w:tr w:rsidR="00444328" w:rsidRPr="00444328" w14:paraId="56B3821B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F79B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Other provisions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F30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69398A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211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DC40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0E0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</w:tr>
      <w:tr w:rsidR="00444328" w:rsidRPr="00444328" w14:paraId="3DD166D8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32C1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provisions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0EF400" w14:textId="4DF937E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40,912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11B36E55" w14:textId="0A6D5309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40,880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9C6D8D" w14:textId="61B309E5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41,510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37651" w14:textId="1C77C4E4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42,157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ECED5" w14:textId="55389B23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42,824</w:t>
            </w:r>
          </w:p>
        </w:tc>
      </w:tr>
      <w:tr w:rsidR="00444328" w:rsidRPr="00444328" w14:paraId="3EDB00F3" w14:textId="77777777" w:rsidTr="00D47D34">
        <w:trPr>
          <w:trHeight w:val="204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0554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liabilities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519D" w14:textId="5EC18DEC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89,901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112D5AA" w14:textId="6F9929DF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82,599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BCE98" w14:textId="279102C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80,596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9661" w14:textId="7737FEC3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119,430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2D611" w14:textId="492513A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111,932</w:t>
            </w:r>
          </w:p>
        </w:tc>
      </w:tr>
      <w:tr w:rsidR="00444328" w:rsidRPr="00444328" w14:paraId="16001518" w14:textId="77777777" w:rsidTr="00D47D34">
        <w:trPr>
          <w:trHeight w:val="204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3BA6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sz w:val="16"/>
                <w:szCs w:val="16"/>
              </w:rPr>
              <w:t>Net assets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D332F" w14:textId="5A2BF6E6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C6170DC" w14:textId="6217D2A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37924" w14:textId="30F934C1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70,151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5663" w14:textId="7701D9D5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65,694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DD48E" w14:textId="70117175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29,587</w:t>
            </w:r>
          </w:p>
        </w:tc>
      </w:tr>
      <w:tr w:rsidR="00444328" w:rsidRPr="00444328" w14:paraId="73A6A11C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F477" w14:textId="1CA9C115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EQUITY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C4A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745D288" w14:textId="683A86C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13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D4F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9E37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216BEF0A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9632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Parent entity interest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F313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4C703DC" w14:textId="28520C2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CE64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8009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B78" w14:textId="77777777" w:rsidR="00444328" w:rsidRPr="00D47D34" w:rsidRDefault="00444328" w:rsidP="00D47D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4328" w:rsidRPr="00444328" w14:paraId="4A50D90C" w14:textId="77777777" w:rsidTr="0044432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214F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Contributed equity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2E6" w14:textId="6EA968BE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2462B2C" w14:textId="742437C8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3C1" w14:textId="2C7CF01D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282" w14:textId="50145722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0BF6" w14:textId="375FA1F2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</w:tr>
      <w:tr w:rsidR="00444328" w:rsidRPr="00444328" w14:paraId="49C293FF" w14:textId="77777777" w:rsidTr="00D444E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84CB" w14:textId="77777777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Reserves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4A6" w14:textId="6AD49EA6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F66E0EB" w14:textId="79D7290F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958D" w14:textId="4E4F0DDF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1791" w14:textId="49D413B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B3E" w14:textId="6805C01A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9,485</w:t>
            </w:r>
          </w:p>
        </w:tc>
      </w:tr>
      <w:tr w:rsidR="00444328" w:rsidRPr="00444328" w14:paraId="139B5C1F" w14:textId="77777777" w:rsidTr="00D444E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7BD2" w14:textId="0A810F05" w:rsidR="00444328" w:rsidRPr="00444328" w:rsidRDefault="00444328" w:rsidP="00444328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Retained surplus (accumulated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4130C">
              <w:rPr>
                <w:rFonts w:ascii="Arial" w:hAnsi="Arial" w:cs="Arial"/>
                <w:sz w:val="16"/>
                <w:szCs w:val="16"/>
              </w:rPr>
              <w:t>deficit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0D7E" w14:textId="3FA7971D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58,192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9B56B53" w14:textId="1B5CFC11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58,192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30CBF" w14:textId="593EEB6B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57,371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CBAB4" w14:textId="5DDA6081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52,914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5186" w14:textId="1DB51FA3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color w:val="000000"/>
                <w:sz w:val="16"/>
                <w:szCs w:val="16"/>
              </w:rPr>
              <w:t>16,807</w:t>
            </w:r>
          </w:p>
        </w:tc>
      </w:tr>
      <w:tr w:rsidR="00444328" w:rsidRPr="00444328" w14:paraId="4EEA21B3" w14:textId="77777777" w:rsidTr="00D444E8">
        <w:trPr>
          <w:trHeight w:val="204"/>
        </w:trPr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29CDF4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equity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EE86D" w14:textId="488B83D6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70,972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5CB76ED2" w14:textId="2B4D777E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70,972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23443C" w14:textId="55EDF2F1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70,151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D7262" w14:textId="248DDD0C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65,694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1A0979" w14:textId="7165D280" w:rsidR="00444328" w:rsidRPr="00D47D34" w:rsidRDefault="00444328" w:rsidP="00D47D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7D3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29,587</w:t>
            </w:r>
          </w:p>
        </w:tc>
      </w:tr>
    </w:tbl>
    <w:p w14:paraId="58CD562E" w14:textId="77777777" w:rsidR="00C17040" w:rsidRDefault="00C17040" w:rsidP="000708D5">
      <w:pPr>
        <w:pStyle w:val="Source"/>
        <w:spacing w:before="60"/>
        <w:jc w:val="left"/>
      </w:pPr>
      <w:r w:rsidRPr="009C33E9">
        <w:t>Prepared on Australian Accounting Standards basis.</w:t>
      </w:r>
    </w:p>
    <w:p w14:paraId="5C12F510" w14:textId="0A7A3811" w:rsidR="00444328" w:rsidRDefault="00444328">
      <w:pPr>
        <w:spacing w:after="0" w:line="240" w:lineRule="auto"/>
        <w:jc w:val="left"/>
        <w:rPr>
          <w:snapToGrid w:val="0"/>
        </w:rPr>
      </w:pPr>
      <w:r>
        <w:rPr>
          <w:snapToGrid w:val="0"/>
        </w:rPr>
        <w:br w:type="page"/>
      </w:r>
    </w:p>
    <w:p w14:paraId="5E506045" w14:textId="3CB3918C" w:rsidR="00C17040" w:rsidRPr="00014438" w:rsidRDefault="00C17040" w:rsidP="00C17040">
      <w:pPr>
        <w:pStyle w:val="TableHeading"/>
        <w:spacing w:before="0"/>
        <w:rPr>
          <w:snapToGrid w:val="0"/>
        </w:rPr>
      </w:pPr>
      <w:r>
        <w:rPr>
          <w:snapToGrid w:val="0"/>
        </w:rPr>
        <w:lastRenderedPageBreak/>
        <w:t xml:space="preserve">Table 3.4: </w:t>
      </w:r>
      <w:r w:rsidR="008863D9">
        <w:rPr>
          <w:snapToGrid w:val="0"/>
        </w:rPr>
        <w:t>Department</w:t>
      </w:r>
      <w:r w:rsidRPr="00014438">
        <w:rPr>
          <w:snapToGrid w:val="0"/>
        </w:rPr>
        <w:t xml:space="preserve">al </w:t>
      </w:r>
      <w:r>
        <w:rPr>
          <w:snapToGrid w:val="0"/>
        </w:rPr>
        <w:t>s</w:t>
      </w:r>
      <w:r w:rsidRPr="00014438">
        <w:rPr>
          <w:snapToGrid w:val="0"/>
        </w:rPr>
        <w:t xml:space="preserve">tatement of </w:t>
      </w:r>
      <w:r>
        <w:rPr>
          <w:snapToGrid w:val="0"/>
        </w:rPr>
        <w:t>c</w:t>
      </w:r>
      <w:r w:rsidRPr="00014438">
        <w:rPr>
          <w:snapToGrid w:val="0"/>
        </w:rPr>
        <w:t xml:space="preserve">hanges in </w:t>
      </w:r>
      <w:r>
        <w:rPr>
          <w:snapToGrid w:val="0"/>
        </w:rPr>
        <w:t>e</w:t>
      </w:r>
      <w:r w:rsidRPr="00014438">
        <w:rPr>
          <w:snapToGrid w:val="0"/>
        </w:rPr>
        <w:t xml:space="preserve">quity — </w:t>
      </w:r>
      <w:r>
        <w:rPr>
          <w:snapToGrid w:val="0"/>
        </w:rPr>
        <w:t>s</w:t>
      </w:r>
      <w:r w:rsidRPr="00014438">
        <w:rPr>
          <w:snapToGrid w:val="0"/>
        </w:rPr>
        <w:t xml:space="preserve">ummary of </w:t>
      </w:r>
      <w:r>
        <w:rPr>
          <w:snapToGrid w:val="0"/>
        </w:rPr>
        <w:t>m</w:t>
      </w:r>
      <w:r w:rsidRPr="00014438">
        <w:rPr>
          <w:snapToGrid w:val="0"/>
        </w:rPr>
        <w:t>ovement (</w:t>
      </w:r>
      <w:r w:rsidR="00377489">
        <w:rPr>
          <w:snapToGrid w:val="0"/>
        </w:rPr>
        <w:t>2021-22 Budget year</w:t>
      </w:r>
      <w:r w:rsidRPr="00014438">
        <w:rPr>
          <w:snapToGrid w:val="0"/>
        </w:rPr>
        <w:t>)</w:t>
      </w:r>
      <w:r w:rsidRPr="00EC73D1">
        <w:rPr>
          <w:b w:val="0"/>
          <w:snapToGrid w:val="0"/>
        </w:rPr>
        <w:t xml:space="preserve"> </w:t>
      </w:r>
    </w:p>
    <w:tbl>
      <w:tblPr>
        <w:tblW w:w="6690" w:type="dxa"/>
        <w:tblLook w:val="04A0" w:firstRow="1" w:lastRow="0" w:firstColumn="1" w:lastColumn="0" w:noHBand="0" w:noVBand="1"/>
      </w:tblPr>
      <w:tblGrid>
        <w:gridCol w:w="2977"/>
        <w:gridCol w:w="857"/>
        <w:gridCol w:w="999"/>
        <w:gridCol w:w="1044"/>
        <w:gridCol w:w="813"/>
      </w:tblGrid>
      <w:tr w:rsidR="00444328" w:rsidRPr="00444328" w14:paraId="39156576" w14:textId="77777777" w:rsidTr="0040418E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C763" w14:textId="123C35E5" w:rsidR="00444328" w:rsidRPr="00444328" w:rsidRDefault="00C17040" w:rsidP="004443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672">
              <w:rPr>
                <w:i/>
              </w:rPr>
              <w:t xml:space="preserve"> </w:t>
            </w:r>
            <w:r w:rsidR="00444328" w:rsidRPr="0044432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1E1E9F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Retained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earnings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8984C3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Asset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revaluation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reserve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B72639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Contributed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equity/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capital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423C6F" w14:textId="77777777" w:rsidR="00444328" w:rsidRPr="00444328" w:rsidRDefault="00444328" w:rsidP="0044432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equity 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br/>
              <w:t>$'000</w:t>
            </w:r>
          </w:p>
        </w:tc>
      </w:tr>
      <w:tr w:rsidR="00444328" w:rsidRPr="00444328" w14:paraId="6A531AC7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325E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Opening balance as at 1 July 2021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319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3B5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1056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C2E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4328" w:rsidRPr="00444328" w14:paraId="1A690E87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3BBB" w14:textId="7B0B3476" w:rsidR="00444328" w:rsidRPr="00444328" w:rsidRDefault="00444328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Balance carried forward from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previous period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3CF1" w14:textId="15D63A1C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58,192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B261" w14:textId="567FF0C1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25B" w14:textId="0543F8E1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E536" w14:textId="1BAF7E45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70,972</w:t>
            </w:r>
          </w:p>
        </w:tc>
      </w:tr>
      <w:tr w:rsidR="00444328" w:rsidRPr="00444328" w14:paraId="6B52AC74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1693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Adjusted opening balance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F1F4D3" w14:textId="368BEF30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58,192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49F9F2" w14:textId="3163E146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6BB11" w14:textId="5FC6164A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34248" w14:textId="4D52093F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70,972</w:t>
            </w:r>
          </w:p>
        </w:tc>
      </w:tr>
      <w:tr w:rsidR="00444328" w:rsidRPr="00444328" w14:paraId="62045B53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D859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Comprehensive income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B210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E096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ACFE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3F3A" w14:textId="77777777" w:rsidR="00444328" w:rsidRPr="00444328" w:rsidRDefault="00444328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44328" w:rsidRPr="00444328" w14:paraId="6181EDB1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7563" w14:textId="77777777" w:rsidR="00444328" w:rsidRPr="00444328" w:rsidRDefault="00444328" w:rsidP="00444328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4328">
              <w:rPr>
                <w:rFonts w:ascii="Arial" w:hAnsi="Arial" w:cs="Arial"/>
                <w:sz w:val="16"/>
                <w:szCs w:val="16"/>
              </w:rPr>
              <w:t>Surplus/(deficit) for the period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48EE" w14:textId="5F399319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B6DE" w14:textId="3ECCFE6C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56A" w14:textId="594954FE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00EB" w14:textId="6D4E735B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44328" w:rsidRPr="00444328" w14:paraId="7427AD2D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9397" w14:textId="77777777" w:rsidR="00444328" w:rsidRPr="00444328" w:rsidRDefault="00444328" w:rsidP="00444328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comprehensive income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DE1A" w14:textId="75AC5727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418A" w14:textId="6F985EFD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0E2" w14:textId="4380F86F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AA6C" w14:textId="45C7A326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444328" w:rsidRPr="00444328" w14:paraId="1B1F15C2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7D2E" w14:textId="77777777" w:rsidR="00444328" w:rsidRPr="00444328" w:rsidRDefault="00444328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of which: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126B" w14:textId="16CAC711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25D" w14:textId="7C439DFB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0E6B" w14:textId="491098F9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02D" w14:textId="1CC96CCA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4328" w:rsidRPr="00444328" w14:paraId="7D844EEF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6AED" w14:textId="1DC66184" w:rsidR="00444328" w:rsidRPr="00444328" w:rsidRDefault="00444328" w:rsidP="008E235E">
            <w:pPr>
              <w:spacing w:after="0" w:line="240" w:lineRule="auto"/>
              <w:ind w:left="227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Attributable to the Australian</w:t>
            </w:r>
            <w:r w:rsidR="008E235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C976" w14:textId="765F3D2C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2A8" w14:textId="3EBABF3D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791E" w14:textId="1D47638D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1E75" w14:textId="56C2CA46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44328" w:rsidRPr="00444328" w14:paraId="7AA1552B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1E42" w14:textId="12E46544" w:rsidR="00444328" w:rsidRPr="00444328" w:rsidRDefault="00444328" w:rsidP="00216C1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Estimated closing balance as at</w:t>
            </w:r>
            <w:r w:rsidR="00216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  <w:r w:rsidR="00216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June 2022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B87F" w14:textId="09D6C629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58,192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B6E8" w14:textId="0F7CC77F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5A2CB" w14:textId="40FE1A3E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32EA6" w14:textId="6F41A4D2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70,972</w:t>
            </w:r>
          </w:p>
        </w:tc>
      </w:tr>
      <w:tr w:rsidR="00444328" w:rsidRPr="00444328" w14:paraId="144C8FFA" w14:textId="77777777" w:rsidTr="008E235E">
        <w:trPr>
          <w:trHeight w:val="204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0B24F0" w14:textId="08BF1933" w:rsidR="00444328" w:rsidRPr="00444328" w:rsidRDefault="00444328" w:rsidP="00216C1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Closing balance attributable to</w:t>
            </w:r>
            <w:r w:rsidR="00216C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Australian Government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DCC8" w14:textId="701B363F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58,192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DD71" w14:textId="5EFCFC81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A0A65" w14:textId="2A6FD72D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DB670" w14:textId="1F9EABEC" w:rsidR="00444328" w:rsidRPr="00444328" w:rsidRDefault="00444328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43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70,972</w:t>
            </w:r>
          </w:p>
        </w:tc>
      </w:tr>
    </w:tbl>
    <w:p w14:paraId="6DB22C6D" w14:textId="16BF3547" w:rsidR="00C17040" w:rsidRPr="00444328" w:rsidRDefault="00C17040" w:rsidP="000708D5">
      <w:pPr>
        <w:pStyle w:val="TableGraphic"/>
        <w:spacing w:before="60"/>
        <w:jc w:val="left"/>
        <w:rPr>
          <w:rFonts w:ascii="Arial" w:hAnsi="Arial" w:cs="Arial"/>
          <w:i w:val="0"/>
          <w:snapToGrid w:val="0"/>
          <w:color w:val="auto"/>
          <w:sz w:val="16"/>
        </w:rPr>
      </w:pPr>
      <w:r w:rsidRPr="00444328">
        <w:rPr>
          <w:rFonts w:ascii="Arial" w:hAnsi="Arial" w:cs="Arial"/>
          <w:i w:val="0"/>
          <w:color w:val="auto"/>
          <w:sz w:val="16"/>
        </w:rPr>
        <w:t>Prepared on Australian Accounting Standards basis</w:t>
      </w:r>
      <w:r w:rsidRPr="00444328">
        <w:rPr>
          <w:rFonts w:ascii="Arial" w:hAnsi="Arial" w:cs="Arial"/>
          <w:i w:val="0"/>
          <w:snapToGrid w:val="0"/>
          <w:color w:val="auto"/>
          <w:sz w:val="16"/>
        </w:rPr>
        <w:t>.</w:t>
      </w:r>
    </w:p>
    <w:p w14:paraId="37DBEA19" w14:textId="77777777" w:rsidR="008E235E" w:rsidRDefault="008E235E">
      <w:pPr>
        <w:spacing w:after="0" w:line="240" w:lineRule="auto"/>
        <w:jc w:val="left"/>
        <w:rPr>
          <w:rFonts w:ascii="Arial" w:hAnsi="Arial"/>
          <w:b/>
          <w:snapToGrid w:val="0"/>
          <w:lang w:val="x-none"/>
        </w:rPr>
      </w:pPr>
      <w:r>
        <w:rPr>
          <w:snapToGrid w:val="0"/>
        </w:rPr>
        <w:br w:type="page"/>
      </w:r>
    </w:p>
    <w:p w14:paraId="4E36BE34" w14:textId="3931319B" w:rsidR="00C17040" w:rsidRDefault="00C17040" w:rsidP="00C17040">
      <w:pPr>
        <w:pStyle w:val="TableHeading"/>
        <w:spacing w:before="0"/>
        <w:rPr>
          <w:lang w:val="en-AU"/>
        </w:rPr>
      </w:pPr>
      <w:r>
        <w:rPr>
          <w:snapToGrid w:val="0"/>
        </w:rPr>
        <w:lastRenderedPageBreak/>
        <w:t>Table 3</w:t>
      </w:r>
      <w:r w:rsidRPr="00014438">
        <w:rPr>
          <w:snapToGrid w:val="0"/>
        </w:rPr>
        <w:t>.</w:t>
      </w:r>
      <w:r>
        <w:rPr>
          <w:snapToGrid w:val="0"/>
        </w:rPr>
        <w:t>5</w:t>
      </w:r>
      <w:r w:rsidRPr="00014438">
        <w:rPr>
          <w:snapToGrid w:val="0"/>
        </w:rPr>
        <w:t xml:space="preserve">: Budgeted </w:t>
      </w:r>
      <w:r w:rsidR="008863D9">
        <w:rPr>
          <w:snapToGrid w:val="0"/>
        </w:rPr>
        <w:t>Department</w:t>
      </w:r>
      <w:r w:rsidRPr="00014438">
        <w:rPr>
          <w:snapToGrid w:val="0"/>
        </w:rPr>
        <w:t xml:space="preserve">al </w:t>
      </w:r>
      <w:r>
        <w:rPr>
          <w:snapToGrid w:val="0"/>
        </w:rPr>
        <w:t>s</w:t>
      </w:r>
      <w:r w:rsidRPr="00014438">
        <w:rPr>
          <w:snapToGrid w:val="0"/>
        </w:rPr>
        <w:t xml:space="preserve">tatement of </w:t>
      </w:r>
      <w:r>
        <w:rPr>
          <w:snapToGrid w:val="0"/>
        </w:rPr>
        <w:t>c</w:t>
      </w:r>
      <w:r w:rsidRPr="00014438">
        <w:rPr>
          <w:snapToGrid w:val="0"/>
        </w:rPr>
        <w:t xml:space="preserve">ash </w:t>
      </w:r>
      <w:r>
        <w:rPr>
          <w:snapToGrid w:val="0"/>
        </w:rPr>
        <w:t>f</w:t>
      </w:r>
      <w:r w:rsidRPr="00014438">
        <w:rPr>
          <w:snapToGrid w:val="0"/>
        </w:rPr>
        <w:t>lows (</w:t>
      </w:r>
      <w:r>
        <w:rPr>
          <w:snapToGrid w:val="0"/>
          <w:lang w:val="en-AU"/>
        </w:rPr>
        <w:t>for the period ended</w:t>
      </w:r>
      <w:r w:rsidRPr="00014438">
        <w:rPr>
          <w:snapToGrid w:val="0"/>
        </w:rPr>
        <w:t xml:space="preserve"> 30 June)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2856"/>
        <w:gridCol w:w="876"/>
        <w:gridCol w:w="877"/>
        <w:gridCol w:w="877"/>
        <w:gridCol w:w="877"/>
        <w:gridCol w:w="877"/>
      </w:tblGrid>
      <w:tr w:rsidR="008E235E" w:rsidRPr="008E235E" w14:paraId="49B22E6A" w14:textId="77777777" w:rsidTr="00D47D34">
        <w:trPr>
          <w:trHeight w:val="354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AF4F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041BD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2020-21 Actual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1196D9E9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2021-22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Revised Budget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288FF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2022-23 Forward estimate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E982C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2023-24 Forward estimate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09B4A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2024-25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Forward estimate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8E235E" w:rsidRPr="008E235E" w14:paraId="2CE0C5A0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6BC1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OPERATING ACTIVITIES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9D62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00FA360" w14:textId="3AE62E1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D92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FC1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78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25280A35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4BB7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received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74FD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D1FC8A7" w14:textId="2B82EB9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9818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A14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E12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30FBCBE9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5BCA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Appropriations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144" w14:textId="5893F0E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128,424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00F5FFA" w14:textId="3E8D452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122,082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E3B" w14:textId="4CA2B95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74,609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10D" w14:textId="19AD2616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73,183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4D6" w14:textId="229AC78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40,903</w:t>
            </w:r>
          </w:p>
        </w:tc>
      </w:tr>
      <w:tr w:rsidR="008E235E" w:rsidRPr="008E235E" w14:paraId="39B3EA2E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7F23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Receipts from Government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4538" w14:textId="26E6307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68,193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7785792" w14:textId="67DECAB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84,048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8143" w14:textId="69143EE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105,265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FAE" w14:textId="48BEDF8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107,562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55F9" w14:textId="5D91A77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112,265</w:t>
            </w:r>
          </w:p>
        </w:tc>
      </w:tr>
      <w:tr w:rsidR="008E235E" w:rsidRPr="008E235E" w14:paraId="5E20FEB4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AD71" w14:textId="50BE73F5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Sale of goods and rendering of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services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B3E0" w14:textId="37D34CC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13,596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D665A76" w14:textId="4034B35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9,289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2A5" w14:textId="40D052D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34,228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5B7" w14:textId="1307CEB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34,614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E67" w14:textId="2D920192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36,730</w:t>
            </w:r>
          </w:p>
        </w:tc>
      </w:tr>
      <w:tr w:rsidR="008E235E" w:rsidRPr="008E235E" w14:paraId="0390B5BA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1C74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588C" w14:textId="555315A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BF9B47F" w14:textId="6F71A84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A79" w14:textId="765200D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D1BB" w14:textId="42F614F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E19A" w14:textId="758FF74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</w:tr>
      <w:tr w:rsidR="008E235E" w:rsidRPr="008E235E" w14:paraId="0594699B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5FE2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Net GST received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D99" w14:textId="2F0DBEE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5,886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6CE4C105" w14:textId="3D6062D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5,111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FE0" w14:textId="35BC357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4,817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ACF2" w14:textId="105CA10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4,721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9F12" w14:textId="4C9B42B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4,849</w:t>
            </w:r>
          </w:p>
        </w:tc>
      </w:tr>
      <w:tr w:rsidR="008E235E" w:rsidRPr="008E235E" w14:paraId="679CCA9A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20B9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22A4" w14:textId="7B5C56C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9A5A15B" w14:textId="2078FAE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1,009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E73E" w14:textId="5C3DA91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E6F" w14:textId="448D7E6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1AF" w14:textId="0337DA9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</w:tr>
      <w:tr w:rsidR="008E235E" w:rsidRPr="008E235E" w14:paraId="48809525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298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cash received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74233C" w14:textId="10CA89A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216,444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22786940" w14:textId="450FDCF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221,687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A756D" w14:textId="0C9C753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220,101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77A6B" w14:textId="6949095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221,350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90079A" w14:textId="31F7D99F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196,206</w:t>
            </w:r>
          </w:p>
        </w:tc>
      </w:tr>
      <w:tr w:rsidR="008E235E" w:rsidRPr="008E235E" w14:paraId="7F77A85D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87C8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C73E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02F6937" w14:textId="0C64772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F0F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BADD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FCB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025576C8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EBC7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Employees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BAA" w14:textId="053B536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129,765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9AC9F57" w14:textId="4FFB808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135,742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A7E" w14:textId="7E7E299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139,220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6E1B" w14:textId="490E2CF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143,376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C7A" w14:textId="3FDFF90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147,626</w:t>
            </w:r>
          </w:p>
        </w:tc>
      </w:tr>
      <w:tr w:rsidR="008E235E" w:rsidRPr="008E235E" w14:paraId="2E875285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7DD9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A13C" w14:textId="0E61D166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45,465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F885C81" w14:textId="59AAE49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62,388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954F" w14:textId="0C10209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53,662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C65F" w14:textId="61C003DF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52,684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2014" w14:textId="1E615DE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54,121</w:t>
            </w:r>
          </w:p>
        </w:tc>
      </w:tr>
      <w:tr w:rsidR="008E235E" w:rsidRPr="008E235E" w14:paraId="5CAFF96D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7516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Interest payments on lease liability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C61" w14:textId="185B286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082B58B5" w14:textId="7C28C81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C7C9" w14:textId="4390CC5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E0D" w14:textId="24FBB8B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A63C" w14:textId="67EA042B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1,163</w:t>
            </w:r>
          </w:p>
        </w:tc>
      </w:tr>
      <w:tr w:rsidR="008E235E" w:rsidRPr="008E235E" w14:paraId="3E600825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BC30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655D" w14:textId="17AECE9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175,531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527D7827" w14:textId="2838896B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198,387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211" w14:textId="1BFC8C7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193,216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4E1C" w14:textId="42A471D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197,345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4A09" w14:textId="39B10892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202,910</w:t>
            </w:r>
          </w:p>
        </w:tc>
      </w:tr>
      <w:tr w:rsidR="008E235E" w:rsidRPr="008E235E" w14:paraId="6EBDB101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5B39" w14:textId="5A410A54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cash from/(used by)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operating activities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93CC7" w14:textId="57A2A85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40,913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1A0D5212" w14:textId="162139F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23,300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43B9" w14:textId="13B9BE8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26,885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D91D" w14:textId="57D010C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24,005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FD42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(6,704)</w:t>
            </w:r>
          </w:p>
        </w:tc>
      </w:tr>
      <w:tr w:rsidR="008E235E" w:rsidRPr="008E235E" w14:paraId="053563BB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6015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INVESTING ACTIVITIES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50B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34BAB19" w14:textId="6421395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A8D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DD1B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0C0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214C2E76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A1B9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72A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68181E6" w14:textId="69A10F7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0DA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82E2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8F6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21BC452D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3C11" w14:textId="6301038D" w:rsidR="008E235E" w:rsidRPr="008E235E" w:rsidRDefault="008E235E" w:rsidP="00307BC3">
            <w:pPr>
              <w:spacing w:after="0" w:line="240" w:lineRule="auto"/>
              <w:ind w:left="113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Purchase of property, plant and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equipment and intangibles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D00" w14:textId="62DB8B7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15,780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58F9504" w14:textId="1B83484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21,841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708" w14:textId="1677932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27,967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09D0" w14:textId="0455C33F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8,094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241D" w14:textId="69300D9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11,197</w:t>
            </w:r>
          </w:p>
        </w:tc>
      </w:tr>
      <w:tr w:rsidR="008E235E" w:rsidRPr="008E235E" w14:paraId="17248441" w14:textId="77777777" w:rsidTr="00D47D34">
        <w:trPr>
          <w:trHeight w:val="204"/>
        </w:trPr>
        <w:tc>
          <w:tcPr>
            <w:tcW w:w="2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A49E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60FFF" w14:textId="7385710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15,780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6230983B" w14:textId="614E155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21,841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4CED2A" w14:textId="0B94EDB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27,967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36D61" w14:textId="6B6F5F4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8,094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F7E54C" w14:textId="2AA7785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11,197</w:t>
            </w:r>
          </w:p>
        </w:tc>
      </w:tr>
      <w:tr w:rsidR="008E235E" w:rsidRPr="008E235E" w14:paraId="51E11E3E" w14:textId="77777777" w:rsidTr="00D47D34">
        <w:trPr>
          <w:trHeight w:val="204"/>
        </w:trPr>
        <w:tc>
          <w:tcPr>
            <w:tcW w:w="28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F27DD0" w14:textId="21423BA5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cash from/(used by)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investing activities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18A5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(15,780)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6CB566D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(21,841)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78FF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(27,967)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AB765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(8,094)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6E2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(11,197)</w:t>
            </w:r>
          </w:p>
        </w:tc>
      </w:tr>
      <w:tr w:rsidR="008E235E" w:rsidRPr="008E235E" w14:paraId="61EE1C40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1A66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FINANCING ACTIVITIES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7C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724DD7F" w14:textId="75C189EF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22CE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89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C72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6B15195F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B179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9D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D716132" w14:textId="1CD5833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7C33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3D8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5DED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3647D8CF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4E45" w14:textId="77777777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07BC3">
              <w:rPr>
                <w:rFonts w:ascii="Arial" w:hAnsi="Arial" w:cs="Arial"/>
                <w:color w:val="000000"/>
                <w:sz w:val="16"/>
                <w:szCs w:val="16"/>
              </w:rPr>
              <w:t>Principal</w:t>
            </w: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payments on lease liability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712D" w14:textId="4617DCA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9,041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76E0A974" w14:textId="1C79B0D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9,584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CCBD" w14:textId="0380FED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9,848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367" w14:textId="06BD71C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9,585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B0F7" w14:textId="2CC363F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8,833</w:t>
            </w:r>
          </w:p>
        </w:tc>
      </w:tr>
      <w:tr w:rsidR="008E235E" w:rsidRPr="008E235E" w14:paraId="23144238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584F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9CA1B" w14:textId="5EDEF82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9,041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343B4DF1" w14:textId="2AE3194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9,584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9F21D" w14:textId="654DB792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9,848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A1B06" w14:textId="718842C3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9,585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2BA2E1" w14:textId="1376342B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8,833</w:t>
            </w:r>
          </w:p>
        </w:tc>
      </w:tr>
      <w:tr w:rsidR="008E235E" w:rsidRPr="008E235E" w14:paraId="1A493909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25D3" w14:textId="6C4A6F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cash from/(used by)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financing activities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E0F46E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(9,041)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780E0590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(9,584)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F84AD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(9,848)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5BF8BD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(9,585)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25450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(8,833)</w:t>
            </w:r>
          </w:p>
        </w:tc>
      </w:tr>
      <w:tr w:rsidR="008E235E" w:rsidRPr="008E235E" w14:paraId="0FD49A1E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DC0D" w14:textId="3A345B39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increase/(decrease) in cash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held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F80AA" w14:textId="38BC1CE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16,092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noWrap/>
            <w:vAlign w:val="bottom"/>
            <w:hideMark/>
          </w:tcPr>
          <w:p w14:paraId="1647DE77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(8,125)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2E3380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(10,930)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7A9F26" w14:textId="23ACB39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3852FD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(26,734)</w:t>
            </w:r>
          </w:p>
        </w:tc>
      </w:tr>
      <w:tr w:rsidR="008E235E" w:rsidRPr="008E235E" w14:paraId="3F3B6257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1B15" w14:textId="2381DAD5" w:rsidR="008E235E" w:rsidRPr="008E235E" w:rsidRDefault="008E235E" w:rsidP="003B4729">
            <w:pPr>
              <w:spacing w:before="60"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Cash and cash equivalents at the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beginning of the reporting period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D895" w14:textId="337359A4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49,785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2981B1CF" w14:textId="6B42A69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65,877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1854" w14:textId="76FEE48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57,752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4F51" w14:textId="2B91BC8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46,822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98E" w14:textId="10FA446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color w:val="000000"/>
                <w:sz w:val="16"/>
                <w:szCs w:val="16"/>
              </w:rPr>
              <w:t>53,148</w:t>
            </w:r>
          </w:p>
        </w:tc>
      </w:tr>
      <w:tr w:rsidR="008E235E" w:rsidRPr="008E235E" w14:paraId="23B92DFE" w14:textId="77777777" w:rsidTr="008E235E">
        <w:trPr>
          <w:trHeight w:val="204"/>
        </w:trPr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870B4" w14:textId="7371D34F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and cash equivalents 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end of the reporting period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8A612" w14:textId="6C1F40EA" w:rsidR="008E235E" w:rsidRPr="00307BC3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07BC3">
              <w:rPr>
                <w:rFonts w:ascii="Arial" w:hAnsi="Arial" w:cs="Arial"/>
                <w:b/>
                <w:color w:val="000000"/>
                <w:sz w:val="16"/>
                <w:szCs w:val="16"/>
              </w:rPr>
              <w:t>65,877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217E3F8" w14:textId="060A49DF" w:rsidR="008E235E" w:rsidRPr="00307BC3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07BC3">
              <w:rPr>
                <w:rFonts w:ascii="Arial" w:hAnsi="Arial" w:cs="Arial"/>
                <w:b/>
                <w:color w:val="000000"/>
                <w:sz w:val="16"/>
                <w:szCs w:val="16"/>
              </w:rPr>
              <w:t>57,752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7C5A" w14:textId="53C0A309" w:rsidR="008E235E" w:rsidRPr="00307BC3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07BC3">
              <w:rPr>
                <w:rFonts w:ascii="Arial" w:hAnsi="Arial" w:cs="Arial"/>
                <w:b/>
                <w:color w:val="000000"/>
                <w:sz w:val="16"/>
                <w:szCs w:val="16"/>
              </w:rPr>
              <w:t>46,822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920A" w14:textId="203B84DC" w:rsidR="008E235E" w:rsidRPr="00307BC3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07BC3">
              <w:rPr>
                <w:rFonts w:ascii="Arial" w:hAnsi="Arial" w:cs="Arial"/>
                <w:b/>
                <w:color w:val="000000"/>
                <w:sz w:val="16"/>
                <w:szCs w:val="16"/>
              </w:rPr>
              <w:t>53,148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6186" w14:textId="2664B7AD" w:rsidR="008E235E" w:rsidRPr="00307BC3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07BC3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26,414</w:t>
            </w:r>
          </w:p>
        </w:tc>
      </w:tr>
    </w:tbl>
    <w:p w14:paraId="548E7456" w14:textId="77777777" w:rsidR="00C17040" w:rsidRPr="009C33E9" w:rsidRDefault="00C17040" w:rsidP="00727C37">
      <w:pPr>
        <w:pStyle w:val="Source"/>
        <w:spacing w:before="60"/>
        <w:jc w:val="left"/>
      </w:pPr>
      <w:r w:rsidRPr="009C33E9">
        <w:t>Prepared on Australian Accounting Standards basis.</w:t>
      </w:r>
    </w:p>
    <w:p w14:paraId="7811F635" w14:textId="77777777" w:rsidR="00C17040" w:rsidRDefault="00C17040" w:rsidP="00C17040">
      <w:pPr>
        <w:pStyle w:val="Source"/>
        <w:rPr>
          <w:snapToGrid w:val="0"/>
        </w:rPr>
      </w:pPr>
    </w:p>
    <w:p w14:paraId="39207510" w14:textId="3882022D" w:rsidR="008E235E" w:rsidRDefault="008E235E">
      <w:pPr>
        <w:spacing w:after="0" w:line="240" w:lineRule="auto"/>
        <w:jc w:val="left"/>
        <w:rPr>
          <w:rFonts w:ascii="Arial" w:hAnsi="Arial"/>
          <w:b/>
          <w:snapToGrid w:val="0"/>
          <w:lang w:val="x-none"/>
        </w:rPr>
      </w:pPr>
      <w:r>
        <w:rPr>
          <w:b/>
          <w:snapToGrid w:val="0"/>
          <w:lang w:val="x-none"/>
        </w:rPr>
        <w:br w:type="page"/>
      </w:r>
    </w:p>
    <w:p w14:paraId="2D37BEDB" w14:textId="16EFE324" w:rsidR="00C17040" w:rsidRDefault="00C17040" w:rsidP="00C17040">
      <w:pPr>
        <w:pStyle w:val="TableHeading"/>
        <w:spacing w:before="0"/>
        <w:rPr>
          <w:lang w:val="en-AU"/>
        </w:rPr>
      </w:pPr>
      <w:r>
        <w:rPr>
          <w:snapToGrid w:val="0"/>
        </w:rPr>
        <w:lastRenderedPageBreak/>
        <w:t>Table 3.6:</w:t>
      </w:r>
      <w:r w:rsidRPr="00014438">
        <w:rPr>
          <w:snapToGrid w:val="0"/>
        </w:rPr>
        <w:t xml:space="preserve"> </w:t>
      </w:r>
      <w:r w:rsidR="008863D9">
        <w:rPr>
          <w:snapToGrid w:val="0"/>
          <w:lang w:val="en-AU"/>
        </w:rPr>
        <w:t>Department</w:t>
      </w:r>
      <w:r>
        <w:rPr>
          <w:snapToGrid w:val="0"/>
          <w:lang w:val="en-AU"/>
        </w:rPr>
        <w:t xml:space="preserve">al </w:t>
      </w:r>
      <w:r w:rsidRPr="00014438">
        <w:rPr>
          <w:snapToGrid w:val="0"/>
        </w:rPr>
        <w:t>capital budget statement</w:t>
      </w:r>
      <w:r w:rsidR="003C3292">
        <w:rPr>
          <w:snapToGrid w:val="0"/>
          <w:lang w:val="en-AU"/>
        </w:rPr>
        <w:t xml:space="preserve"> (for the period ended 30 </w:t>
      </w:r>
      <w:r>
        <w:rPr>
          <w:snapToGrid w:val="0"/>
          <w:lang w:val="en-AU"/>
        </w:rPr>
        <w:t>June)</w:t>
      </w:r>
      <w:r w:rsidRPr="008D4221">
        <w:rPr>
          <w:b w:val="0"/>
          <w:snapToGrid w:val="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856"/>
        <w:gridCol w:w="857"/>
        <w:gridCol w:w="857"/>
        <w:gridCol w:w="857"/>
        <w:gridCol w:w="857"/>
      </w:tblGrid>
      <w:tr w:rsidR="008E235E" w:rsidRPr="008E235E" w14:paraId="59E80816" w14:textId="77777777" w:rsidTr="00875F80">
        <w:trPr>
          <w:trHeight w:val="16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BD61" w14:textId="75F4559A" w:rsidR="008E235E" w:rsidRPr="008E235E" w:rsidRDefault="00C17040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1A17">
              <w:rPr>
                <w:i/>
              </w:rPr>
              <w:t xml:space="preserve"> </w:t>
            </w:r>
            <w:r w:rsidR="008E235E"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E02B7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2020-21 Actual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hideMark/>
          </w:tcPr>
          <w:p w14:paraId="338ADD1B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2021-22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Revised Budget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1183E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2022-23 Forward estimate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BEEA5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2023-24 Forward estimate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F0DF9" w14:textId="77777777" w:rsidR="008E235E" w:rsidRPr="008E235E" w:rsidRDefault="008E235E" w:rsidP="008E235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2024-25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Forward estimate</w:t>
            </w:r>
            <w:r w:rsidRPr="008E235E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8E235E" w:rsidRPr="008E235E" w14:paraId="08547032" w14:textId="77777777" w:rsidTr="00875F8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0CEF" w14:textId="2897BF3F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PURCHASE OF NON-FINANCIAL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ASSETS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BF79B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bottom"/>
            <w:hideMark/>
          </w:tcPr>
          <w:p w14:paraId="58D6B36C" w14:textId="52E6494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2654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342B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0C52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4F242E87" w14:textId="77777777" w:rsidTr="00875F8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EFCE" w14:textId="18ED5B01" w:rsidR="008E235E" w:rsidRPr="008E235E" w:rsidRDefault="008E235E" w:rsidP="008E235E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 xml:space="preserve">Funded internally from </w:t>
            </w:r>
            <w:r w:rsidR="008863D9">
              <w:rPr>
                <w:rFonts w:ascii="Arial" w:hAnsi="Arial" w:cs="Arial"/>
                <w:sz w:val="16"/>
                <w:szCs w:val="16"/>
              </w:rPr>
              <w:t>Department</w:t>
            </w:r>
            <w:r w:rsidRPr="008E235E">
              <w:rPr>
                <w:rFonts w:ascii="Arial" w:hAnsi="Arial" w:cs="Arial"/>
                <w:sz w:val="16"/>
                <w:szCs w:val="16"/>
              </w:rPr>
              <w:t>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sz w:val="16"/>
                <w:szCs w:val="16"/>
              </w:rPr>
              <w:t xml:space="preserve">resources </w:t>
            </w:r>
            <w:r w:rsidRPr="008E235E">
              <w:rPr>
                <w:rFonts w:ascii="Arial" w:hAnsi="Arial" w:cs="Arial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69CE" w14:textId="6796337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15,780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19D3F7FA" w14:textId="0841FE35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21,841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A20" w14:textId="66C1E8C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27,967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253" w14:textId="380C1CF8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8,094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AF27" w14:textId="43C0278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11,197</w:t>
            </w:r>
          </w:p>
        </w:tc>
      </w:tr>
      <w:tr w:rsidR="008E235E" w:rsidRPr="008E235E" w14:paraId="65D6CFA3" w14:textId="77777777" w:rsidTr="00875F8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D632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B1E40" w14:textId="3DB9C3FB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15,780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30427CF" w14:textId="1AA04EC6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21,841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10A1" w14:textId="12FACC9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27,967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E7EC" w14:textId="3A86607E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8,094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371B" w14:textId="503093BF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11,197</w:t>
            </w:r>
          </w:p>
        </w:tc>
      </w:tr>
      <w:tr w:rsidR="008E235E" w:rsidRPr="008E235E" w14:paraId="53547790" w14:textId="77777777" w:rsidTr="00875F8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8F55" w14:textId="413209F8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RECONCILIATION OF CASH USED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TO ACQUIRE ASSETS TO ASSET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MOVEMENT TABLE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809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370830F7" w14:textId="72A0D549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4733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622A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E204" w14:textId="77777777" w:rsidR="008E235E" w:rsidRPr="008E235E" w:rsidRDefault="008E235E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E235E" w:rsidRPr="008E235E" w14:paraId="68381CDC" w14:textId="77777777" w:rsidTr="00875F8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AD6C" w14:textId="77777777" w:rsidR="008E235E" w:rsidRPr="008E235E" w:rsidRDefault="008E235E" w:rsidP="008E235E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Total purchases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778" w14:textId="1F2335A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15,780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14:paraId="4194BB43" w14:textId="24CD0861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21,841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DCEC" w14:textId="68C72F2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27,967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C92" w14:textId="3C67E02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8,094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17C8" w14:textId="780FFA5B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235E">
              <w:rPr>
                <w:rFonts w:ascii="Arial" w:hAnsi="Arial" w:cs="Arial"/>
                <w:sz w:val="16"/>
                <w:szCs w:val="16"/>
              </w:rPr>
              <w:t>11,197</w:t>
            </w:r>
          </w:p>
        </w:tc>
      </w:tr>
      <w:tr w:rsidR="008E235E" w:rsidRPr="008E235E" w14:paraId="4216C560" w14:textId="77777777" w:rsidTr="00875F80">
        <w:trPr>
          <w:trHeight w:val="20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80F85" w14:textId="77777777" w:rsidR="008E235E" w:rsidRPr="008E235E" w:rsidRDefault="008E235E" w:rsidP="008E235E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Total cash used to acquire assets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834DC" w14:textId="1804775D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15,780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5A50CA11" w14:textId="7E63D976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21,841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C89D" w14:textId="579A8A4A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27,967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11216" w14:textId="5EB80DA0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8,094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DB23" w14:textId="55EF9DAC" w:rsidR="008E235E" w:rsidRPr="008E235E" w:rsidRDefault="008E235E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235E">
              <w:rPr>
                <w:rFonts w:ascii="Arial" w:hAnsi="Arial" w:cs="Arial"/>
                <w:b/>
                <w:bCs/>
                <w:sz w:val="16"/>
                <w:szCs w:val="16"/>
              </w:rPr>
              <w:t>11,197</w:t>
            </w:r>
          </w:p>
        </w:tc>
      </w:tr>
    </w:tbl>
    <w:p w14:paraId="1543F200" w14:textId="6C2A8AF5" w:rsidR="00C17040" w:rsidRPr="008E235E" w:rsidRDefault="00C17040" w:rsidP="008E235E">
      <w:pPr>
        <w:pStyle w:val="TableGraphic"/>
        <w:spacing w:before="60"/>
        <w:rPr>
          <w:rFonts w:ascii="Arial" w:hAnsi="Arial" w:cs="Arial"/>
          <w:i w:val="0"/>
          <w:color w:val="auto"/>
          <w:sz w:val="16"/>
        </w:rPr>
      </w:pPr>
      <w:r w:rsidRPr="008E235E">
        <w:rPr>
          <w:rFonts w:ascii="Arial" w:hAnsi="Arial" w:cs="Arial"/>
          <w:i w:val="0"/>
          <w:color w:val="auto"/>
          <w:sz w:val="16"/>
        </w:rPr>
        <w:t>Prepared on Australian Accounting Standards basis.</w:t>
      </w:r>
    </w:p>
    <w:p w14:paraId="192CCD3B" w14:textId="77777777" w:rsidR="00975D1E" w:rsidRPr="00975D1E" w:rsidRDefault="00975D1E" w:rsidP="00F10ACD">
      <w:pPr>
        <w:pStyle w:val="ListParagraph"/>
        <w:numPr>
          <w:ilvl w:val="0"/>
          <w:numId w:val="59"/>
        </w:numPr>
        <w:ind w:left="284" w:hanging="284"/>
        <w:rPr>
          <w:rFonts w:ascii="Arial" w:hAnsi="Arial"/>
          <w:sz w:val="16"/>
        </w:rPr>
      </w:pPr>
      <w:r w:rsidRPr="00975D1E">
        <w:rPr>
          <w:rFonts w:ascii="Arial" w:hAnsi="Arial"/>
          <w:sz w:val="16"/>
        </w:rPr>
        <w:t>Includes funding from prior year appropriations, entity receipts and proceeds from sale of assets.</w:t>
      </w:r>
    </w:p>
    <w:p w14:paraId="3574B09D" w14:textId="77777777" w:rsidR="00307BC3" w:rsidRDefault="00307BC3" w:rsidP="00C17040">
      <w:pPr>
        <w:pStyle w:val="TableHeading"/>
        <w:spacing w:before="0" w:after="0"/>
        <w:rPr>
          <w:snapToGrid w:val="0"/>
        </w:rPr>
      </w:pPr>
    </w:p>
    <w:p w14:paraId="75453713" w14:textId="6341A0BC" w:rsidR="00C17040" w:rsidRDefault="00C17040" w:rsidP="00C17040">
      <w:pPr>
        <w:pStyle w:val="TableHeading"/>
        <w:spacing w:before="0" w:after="0"/>
        <w:rPr>
          <w:lang w:val="en-AU"/>
        </w:rPr>
      </w:pPr>
      <w:r>
        <w:rPr>
          <w:snapToGrid w:val="0"/>
        </w:rPr>
        <w:t>Table 3.</w:t>
      </w:r>
      <w:r>
        <w:rPr>
          <w:snapToGrid w:val="0"/>
          <w:lang w:val="en-AU"/>
        </w:rPr>
        <w:t>7</w:t>
      </w:r>
      <w:r>
        <w:rPr>
          <w:snapToGrid w:val="0"/>
        </w:rPr>
        <w:t xml:space="preserve">: </w:t>
      </w:r>
      <w:r w:rsidRPr="00014438">
        <w:rPr>
          <w:snapToGrid w:val="0"/>
        </w:rPr>
        <w:t xml:space="preserve">Statement of </w:t>
      </w:r>
      <w:r w:rsidR="008863D9">
        <w:rPr>
          <w:snapToGrid w:val="0"/>
          <w:lang w:val="en-AU"/>
        </w:rPr>
        <w:t>Department</w:t>
      </w:r>
      <w:r>
        <w:rPr>
          <w:snapToGrid w:val="0"/>
          <w:lang w:val="en-AU"/>
        </w:rPr>
        <w:t xml:space="preserve">al </w:t>
      </w:r>
      <w:r w:rsidRPr="00014438">
        <w:rPr>
          <w:snapToGrid w:val="0"/>
        </w:rPr>
        <w:t>asset movements (</w:t>
      </w:r>
      <w:r w:rsidR="00377489">
        <w:rPr>
          <w:snapToGrid w:val="0"/>
          <w:lang w:val="en-AU"/>
        </w:rPr>
        <w:t>2021-22 Budget year</w:t>
      </w:r>
      <w:r w:rsidRPr="00014438">
        <w:rPr>
          <w:snapToGrid w:val="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895"/>
        <w:gridCol w:w="964"/>
        <w:gridCol w:w="1140"/>
        <w:gridCol w:w="992"/>
      </w:tblGrid>
      <w:tr w:rsidR="00307BC3" w:rsidRPr="003C3292" w14:paraId="06811E37" w14:textId="77777777" w:rsidTr="00875F80">
        <w:trPr>
          <w:trHeight w:val="56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ADB77" w14:textId="77777777" w:rsidR="00307BC3" w:rsidRPr="003C3292" w:rsidRDefault="00307BC3" w:rsidP="003C329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9633E" w14:textId="2449A5F2" w:rsidR="00307BC3" w:rsidRPr="00307BC3" w:rsidRDefault="00307BC3" w:rsidP="00307B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7BC3">
              <w:rPr>
                <w:rFonts w:ascii="Arial" w:hAnsi="Arial" w:cs="Arial"/>
                <w:b/>
                <w:sz w:val="16"/>
                <w:szCs w:val="16"/>
              </w:rPr>
              <w:t>Asset category</w:t>
            </w:r>
          </w:p>
        </w:tc>
      </w:tr>
      <w:tr w:rsidR="003C3292" w:rsidRPr="003C3292" w14:paraId="3DD0FE89" w14:textId="77777777" w:rsidTr="00875F80">
        <w:trPr>
          <w:trHeight w:val="323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5FFD" w14:textId="77777777" w:rsidR="003C3292" w:rsidRPr="003C3292" w:rsidRDefault="003C3292" w:rsidP="003C3292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D25DC" w14:textId="77777777" w:rsidR="003C3292" w:rsidRPr="003C3292" w:rsidRDefault="003C3292" w:rsidP="003C329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Buildings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21E32" w14:textId="77777777" w:rsidR="003C3292" w:rsidRPr="003C3292" w:rsidRDefault="003C3292" w:rsidP="003C329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Other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property,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plant and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equipment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AA8F6" w14:textId="77777777" w:rsidR="003B4729" w:rsidRDefault="003C3292" w:rsidP="003C329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Computer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 xml:space="preserve">software </w:t>
            </w:r>
          </w:p>
          <w:p w14:paraId="74FD439F" w14:textId="364ACA2B" w:rsidR="003C3292" w:rsidRPr="003C3292" w:rsidRDefault="003C3292" w:rsidP="003C329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and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intangibles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81456" w14:textId="77777777" w:rsidR="003C3292" w:rsidRPr="003C3292" w:rsidRDefault="003C3292" w:rsidP="003C329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Total</w:t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</w:r>
            <w:r w:rsidRPr="003C3292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3C3292" w:rsidRPr="003C3292" w14:paraId="7944AE0B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198B3" w14:textId="77777777" w:rsidR="003C3292" w:rsidRPr="003C3292" w:rsidRDefault="003C3292" w:rsidP="003C329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As at 1 July 2021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D714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21E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94B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EA1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C3292" w:rsidRPr="003C3292" w14:paraId="78EC997F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C7BE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 xml:space="preserve">Gross book value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5A7" w14:textId="2F02CF78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B82" w14:textId="19DE05E3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8,408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D05" w14:textId="7594A064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82,156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8E01" w14:textId="61DA0EBE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90,564</w:t>
            </w:r>
          </w:p>
        </w:tc>
      </w:tr>
      <w:tr w:rsidR="003C3292" w:rsidRPr="003C3292" w14:paraId="3F5B7CA4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4E0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Gross book value -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130A" w14:textId="057476F4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56,855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5347" w14:textId="60041FA4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B351" w14:textId="193ECED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32D" w14:textId="1991D60A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57,755</w:t>
            </w:r>
          </w:p>
        </w:tc>
      </w:tr>
      <w:tr w:rsidR="003C3292" w:rsidRPr="003C3292" w14:paraId="2E47EEAF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6A82" w14:textId="2D528B99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Accumulated depreciation/</w:t>
            </w:r>
            <w:r>
              <w:rPr>
                <w:rFonts w:ascii="Arial" w:hAnsi="Arial" w:cs="Arial"/>
                <w:sz w:val="16"/>
                <w:szCs w:val="16"/>
              </w:rPr>
              <w:t xml:space="preserve">amortisation and </w:t>
            </w:r>
            <w:r w:rsidRPr="003C3292">
              <w:rPr>
                <w:rFonts w:ascii="Arial" w:hAnsi="Arial" w:cs="Arial"/>
                <w:sz w:val="16"/>
                <w:szCs w:val="16"/>
              </w:rPr>
              <w:t>impairment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C947" w14:textId="0ACCFF80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90A5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DA57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(40,431)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1A0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(40,432)</w:t>
            </w:r>
          </w:p>
        </w:tc>
      </w:tr>
      <w:tr w:rsidR="003C3292" w:rsidRPr="003C3292" w14:paraId="362FAAAE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74F6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Accumulated depreciation/amortisation and impairment -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C7C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(17,088)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C6F3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(365)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3350" w14:textId="75727803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880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(17,453)</w:t>
            </w:r>
          </w:p>
        </w:tc>
      </w:tr>
      <w:tr w:rsidR="003C3292" w:rsidRPr="003C3292" w14:paraId="6B893909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3A981" w14:textId="77777777" w:rsidR="003C3292" w:rsidRPr="003C3292" w:rsidRDefault="003C3292" w:rsidP="003C329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Opening net book balance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A0F7" w14:textId="4372F2DE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39,767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DFB2D" w14:textId="2BDBF828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8,942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99FD9" w14:textId="30CBD14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41,725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3202" w14:textId="162853DB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90,434</w:t>
            </w:r>
          </w:p>
        </w:tc>
      </w:tr>
      <w:tr w:rsidR="003C3292" w:rsidRPr="003C3292" w14:paraId="2D9305E8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04F6" w14:textId="77777777" w:rsidR="003C3292" w:rsidRPr="003C3292" w:rsidRDefault="003C3292" w:rsidP="003C329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Capital asset additions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A0D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6C3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4235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F6A0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C3292" w:rsidRPr="003C3292" w14:paraId="50C18EBF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6E71" w14:textId="1E04F147" w:rsidR="003C3292" w:rsidRPr="003C3292" w:rsidRDefault="003C3292" w:rsidP="003C3292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Estimated expenditure on new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or replacement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EB1A" w14:textId="77777777" w:rsidR="003C3292" w:rsidRPr="003C3292" w:rsidRDefault="003C3292" w:rsidP="00216C12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F645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D41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5793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C3292" w:rsidRPr="003C3292" w14:paraId="09B27645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E2867" w14:textId="77777777" w:rsidR="003C3292" w:rsidRPr="003C3292" w:rsidRDefault="003C3292" w:rsidP="003C3292">
            <w:pPr>
              <w:spacing w:after="0" w:line="240" w:lineRule="auto"/>
              <w:ind w:left="22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By purchase - other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A49" w14:textId="2425C1D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EAC" w14:textId="578A214E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7,870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1BDD" w14:textId="692CA31F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13,971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BF08" w14:textId="707ACAC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21,841</w:t>
            </w:r>
          </w:p>
        </w:tc>
      </w:tr>
      <w:tr w:rsidR="003C3292" w:rsidRPr="003C3292" w14:paraId="2F536F56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D8CF" w14:textId="77777777" w:rsidR="003C3292" w:rsidRPr="003C3292" w:rsidRDefault="003C3292" w:rsidP="003C3292">
            <w:pPr>
              <w:spacing w:after="0" w:line="240" w:lineRule="auto"/>
              <w:ind w:left="22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By purchase - other -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4954" w14:textId="31C2316D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1,587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3F9" w14:textId="01EEE344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93BC" w14:textId="449151D0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69B0" w14:textId="15FC758E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1,587</w:t>
            </w:r>
          </w:p>
        </w:tc>
      </w:tr>
      <w:tr w:rsidR="003C3292" w:rsidRPr="003C3292" w14:paraId="1A45DBE4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30D63" w14:textId="77777777" w:rsidR="003C3292" w:rsidRPr="003C3292" w:rsidRDefault="003C3292" w:rsidP="003C329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Total additions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4BF5" w14:textId="11367CAA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1,587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A4D" w14:textId="72594272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7,870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ACB5" w14:textId="6557148F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13,971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98F" w14:textId="58BCA99C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23,428</w:t>
            </w:r>
          </w:p>
        </w:tc>
      </w:tr>
      <w:tr w:rsidR="003C3292" w:rsidRPr="003C3292" w14:paraId="6802B61E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849C" w14:textId="77777777" w:rsidR="003C3292" w:rsidRPr="003C3292" w:rsidRDefault="003C3292" w:rsidP="003C329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Other movements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2CA" w14:textId="58C3A295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91D" w14:textId="644110F5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BD2F" w14:textId="2F34773F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122" w14:textId="0ACF897A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C3292" w:rsidRPr="003C3292" w14:paraId="0B5BC018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184F9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Depreciation/amortisation expense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29C2" w14:textId="56D9BBC6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E77E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(3,297)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BBE5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(10,943)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01FA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(14,240)</w:t>
            </w:r>
          </w:p>
        </w:tc>
      </w:tr>
      <w:tr w:rsidR="003C3292" w:rsidRPr="003C3292" w14:paraId="6F9DF3BE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1E40" w14:textId="543FDED0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Depreciation/amortisation on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CAB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(10,143)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9C8" w14:textId="7A058C71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972" w14:textId="41E9D25F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2172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(10,143)</w:t>
            </w:r>
          </w:p>
        </w:tc>
      </w:tr>
      <w:tr w:rsidR="003C3292" w:rsidRPr="003C3292" w14:paraId="0D5888BA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CBE5B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620" w14:textId="2F6708AC" w:rsidR="003C3292" w:rsidRPr="003C3292" w:rsidRDefault="00307BC3" w:rsidP="00216C12">
            <w:pPr>
              <w:spacing w:after="0" w:line="240" w:lineRule="auto"/>
              <w:ind w:firstLineChars="100" w:firstLine="1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B4E3" w14:textId="09FD5D58" w:rsidR="003C3292" w:rsidRPr="003C3292" w:rsidRDefault="00307BC3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B71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C4F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</w:tr>
      <w:tr w:rsidR="003C3292" w:rsidRPr="003C3292" w14:paraId="509F37E4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81F9A0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Other -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2F7D" w14:textId="42386226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A95F" w14:textId="081A2B44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EFC" w14:textId="63F37FC9" w:rsidR="003C3292" w:rsidRPr="003C3292" w:rsidRDefault="00307BC3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B7B" w14:textId="6EFA92E9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3292" w:rsidRPr="003C3292" w14:paraId="4A81BA0A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300990" w14:textId="77777777" w:rsidR="003C3292" w:rsidRPr="003C3292" w:rsidRDefault="003C3292" w:rsidP="003C3292">
            <w:pPr>
              <w:spacing w:after="0" w:line="240" w:lineRule="auto"/>
              <w:ind w:firstLineChars="100" w:firstLine="16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Total other movements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83B9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(10,142)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22B4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(3,297)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52CB4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(10,944)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0E304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(24,383)</w:t>
            </w:r>
          </w:p>
        </w:tc>
      </w:tr>
      <w:tr w:rsidR="003C3292" w:rsidRPr="003C3292" w14:paraId="60EFC64D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AE434" w14:textId="77777777" w:rsidR="003C3292" w:rsidRPr="003C3292" w:rsidRDefault="003C3292" w:rsidP="003C329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As at 30 June 2022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F2D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490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92B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0A94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3C3292" w:rsidRPr="003C3292" w14:paraId="10E44D4E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5F72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Gross book value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92B2" w14:textId="1DE2F23A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A149" w14:textId="26735F08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16,278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59A5" w14:textId="33118615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96,126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C69E" w14:textId="425194BE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112,404</w:t>
            </w:r>
          </w:p>
        </w:tc>
      </w:tr>
      <w:tr w:rsidR="003C3292" w:rsidRPr="003C3292" w14:paraId="33E0F8E1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5BC4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Gross book value -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2B0B" w14:textId="4EC410F1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58,443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31B8" w14:textId="52CAD82C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8D4" w14:textId="4AD3FC08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FD58" w14:textId="417895E6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59,343</w:t>
            </w:r>
          </w:p>
        </w:tc>
      </w:tr>
      <w:tr w:rsidR="003C3292" w:rsidRPr="003C3292" w14:paraId="0D2EBAFA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9665" w14:textId="11547803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Accumulated depreciation/amortisation and impairment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858C" w14:textId="4A1B6DF9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1210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(3,298)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F795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(51,374)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EE11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(54,672)</w:t>
            </w:r>
          </w:p>
        </w:tc>
      </w:tr>
      <w:tr w:rsidR="003C3292" w:rsidRPr="003C3292" w14:paraId="7F7EC084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B028" w14:textId="77777777" w:rsidR="003C3292" w:rsidRPr="003C3292" w:rsidRDefault="003C3292" w:rsidP="003C3292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Accumulated depreciation/amortisation and impairment - ROU assets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63C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(27,231)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7E43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(365)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83D" w14:textId="1956C5FF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52F7" w14:textId="7777777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3292">
              <w:rPr>
                <w:rFonts w:ascii="Arial" w:hAnsi="Arial" w:cs="Arial"/>
                <w:sz w:val="16"/>
                <w:szCs w:val="16"/>
              </w:rPr>
              <w:t>(27,596)</w:t>
            </w:r>
          </w:p>
        </w:tc>
      </w:tr>
      <w:tr w:rsidR="003C3292" w:rsidRPr="003C3292" w14:paraId="0ED0D04F" w14:textId="77777777" w:rsidTr="00875F80">
        <w:trPr>
          <w:trHeight w:val="204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92A5" w14:textId="77777777" w:rsidR="003C3292" w:rsidRPr="003C3292" w:rsidRDefault="003C3292" w:rsidP="003C3292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Closing net book balance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A62C" w14:textId="30F687A0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31,212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C4D9" w14:textId="7CBDE39B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13,515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6AA9" w14:textId="1BD1B363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44,752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9A738" w14:textId="56DB9D07" w:rsidR="003C3292" w:rsidRPr="003C3292" w:rsidRDefault="003C3292" w:rsidP="00216C1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3292">
              <w:rPr>
                <w:rFonts w:ascii="Arial" w:hAnsi="Arial" w:cs="Arial"/>
                <w:b/>
                <w:bCs/>
                <w:sz w:val="16"/>
                <w:szCs w:val="16"/>
              </w:rPr>
              <w:t>89,479</w:t>
            </w:r>
          </w:p>
        </w:tc>
      </w:tr>
    </w:tbl>
    <w:p w14:paraId="035B7610" w14:textId="0FE6C24A" w:rsidR="00C17040" w:rsidRPr="007D5711" w:rsidRDefault="007D5711" w:rsidP="00362E40">
      <w:pPr>
        <w:spacing w:beforeLines="30" w:before="72" w:after="0" w:line="240" w:lineRule="auto"/>
        <w:rPr>
          <w:rFonts w:ascii="Arial" w:hAnsi="Arial" w:cs="Arial"/>
          <w:sz w:val="16"/>
          <w:lang w:val="en-US"/>
        </w:rPr>
      </w:pPr>
      <w:r w:rsidRPr="007D5711">
        <w:rPr>
          <w:rFonts w:ascii="Arial" w:hAnsi="Arial" w:cs="Arial"/>
          <w:sz w:val="16"/>
          <w:lang w:val="en-US"/>
        </w:rPr>
        <w:t>Prepared on Australian Accounting Standards basis</w:t>
      </w:r>
      <w:r w:rsidR="00362E40">
        <w:rPr>
          <w:rFonts w:ascii="Arial" w:hAnsi="Arial" w:cs="Arial"/>
          <w:sz w:val="16"/>
          <w:lang w:val="en-US"/>
        </w:rPr>
        <w:t>.</w:t>
      </w:r>
    </w:p>
    <w:p w14:paraId="15F030C8" w14:textId="77777777" w:rsidR="003B710F" w:rsidRDefault="003B710F" w:rsidP="00362E40">
      <w:pPr>
        <w:spacing w:beforeLines="30" w:before="72" w:after="0" w:line="240" w:lineRule="auto"/>
        <w:jc w:val="left"/>
        <w:rPr>
          <w:b/>
          <w:lang w:val="x-none"/>
        </w:rPr>
        <w:sectPr w:rsidR="003B710F" w:rsidSect="003C1698">
          <w:headerReference w:type="default" r:id="rId20"/>
          <w:footerReference w:type="even" r:id="rId21"/>
          <w:headerReference w:type="first" r:id="rId22"/>
          <w:type w:val="oddPage"/>
          <w:pgSz w:w="11907" w:h="16840" w:code="9"/>
          <w:pgMar w:top="2835" w:right="2098" w:bottom="2466" w:left="2098" w:header="1814" w:footer="1814" w:gutter="0"/>
          <w:cols w:space="720"/>
          <w:titlePg/>
        </w:sectPr>
      </w:pPr>
    </w:p>
    <w:p w14:paraId="4607E852" w14:textId="77777777" w:rsidR="00376E4F" w:rsidRPr="00C2240B" w:rsidRDefault="00376E4F" w:rsidP="00586886">
      <w:pPr>
        <w:pStyle w:val="Heading1"/>
        <w:jc w:val="both"/>
      </w:pPr>
      <w:bookmarkStart w:id="4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40"/>
    </w:p>
    <w:sectPr w:rsidR="00376E4F" w:rsidRPr="00C2240B" w:rsidSect="005A601A">
      <w:headerReference w:type="even" r:id="rId23"/>
      <w:headerReference w:type="default" r:id="rId24"/>
      <w:headerReference w:type="first" r:id="rId25"/>
      <w:footerReference w:type="first" r:id="rId26"/>
      <w:type w:val="oddPage"/>
      <w:pgSz w:w="11907" w:h="16840" w:code="9"/>
      <w:pgMar w:top="2835" w:right="2098" w:bottom="2466" w:left="2098" w:header="1814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AAAB" w14:textId="77777777" w:rsidR="0095671E" w:rsidRDefault="0095671E" w:rsidP="00F51DAC">
      <w:pPr>
        <w:spacing w:after="0" w:line="240" w:lineRule="auto"/>
      </w:pPr>
      <w:r>
        <w:separator/>
      </w:r>
    </w:p>
  </w:endnote>
  <w:endnote w:type="continuationSeparator" w:id="0">
    <w:p w14:paraId="7F3D1CEB" w14:textId="77777777" w:rsidR="0095671E" w:rsidRDefault="0095671E" w:rsidP="00F5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5F557" w14:textId="777F54F9" w:rsidR="00586886" w:rsidRPr="006E442F" w:rsidRDefault="00586886" w:rsidP="00586886">
    <w:pPr>
      <w:pStyle w:val="FooterOdd"/>
      <w:rPr>
        <w:b/>
        <w:bCs/>
      </w:rPr>
    </w:pPr>
    <w:r>
      <w:rPr>
        <w:lang w:val="en-AU"/>
      </w:rPr>
      <w:fldChar w:fldCharType="begin"/>
    </w:r>
    <w:r>
      <w:rPr>
        <w:lang w:val="en-AU"/>
      </w:rPr>
      <w:instrText xml:space="preserve"> STYLEREF  "Heading 1 - No TOC"  \* MERGEFORMAT </w:instrText>
    </w:r>
    <w:r>
      <w:rPr>
        <w:lang w:val="en-AU"/>
      </w:rPr>
      <w:fldChar w:fldCharType="separate"/>
    </w:r>
    <w:r w:rsidR="0072678B">
      <w:rPr>
        <w:noProof/>
        <w:lang w:val="en-AU"/>
      </w:rPr>
      <w:t>Civil Aviation Safety Authority</w:t>
    </w:r>
    <w:r>
      <w:rPr>
        <w:lang w:val="en-AU"/>
      </w:rPr>
      <w:fldChar w:fldCharType="end"/>
    </w:r>
    <w:r>
      <w:rPr>
        <w:lang w:val="en-AU"/>
      </w:rPr>
      <w:t xml:space="preserve"> | </w:t>
    </w:r>
    <w:r w:rsidRPr="006E442F">
      <w:rPr>
        <w:b/>
        <w:bCs/>
        <w:lang w:val="en-AU"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  <w:bCs/>
      </w:rPr>
      <w:instrText xml:space="preserve"> PAGE   \* MERGEFORMAT </w:instrText>
    </w:r>
    <w:r w:rsidRPr="006E442F">
      <w:rPr>
        <w:b/>
        <w:bCs/>
      </w:rPr>
      <w:fldChar w:fldCharType="separate"/>
    </w:r>
    <w:r w:rsidR="0072678B" w:rsidRPr="0072678B">
      <w:rPr>
        <w:b/>
        <w:bCs/>
        <w:noProof/>
        <w:lang w:val="en-US"/>
      </w:rPr>
      <w:t>113</w:t>
    </w:r>
    <w:r w:rsidRPr="006E442F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0452" w14:textId="746AFF93" w:rsidR="0095671E" w:rsidRPr="006E442F" w:rsidRDefault="0095671E" w:rsidP="009C4612">
    <w:pPr>
      <w:pStyle w:val="FooterOdd"/>
      <w:rPr>
        <w:b/>
        <w:bCs/>
      </w:rPr>
    </w:pPr>
    <w:r>
      <w:rPr>
        <w:lang w:val="en-AU"/>
      </w:rPr>
      <w:fldChar w:fldCharType="begin"/>
    </w:r>
    <w:r>
      <w:rPr>
        <w:lang w:val="en-AU"/>
      </w:rPr>
      <w:instrText xml:space="preserve"> STYLEREF  "Heading 1 - No TOC"  \* MERGEFORMAT </w:instrText>
    </w:r>
    <w:r>
      <w:rPr>
        <w:lang w:val="en-AU"/>
      </w:rPr>
      <w:fldChar w:fldCharType="separate"/>
    </w:r>
    <w:r w:rsidR="0072678B">
      <w:rPr>
        <w:noProof/>
        <w:lang w:val="en-AU"/>
      </w:rPr>
      <w:t>Civil Aviation Safety Authority</w:t>
    </w:r>
    <w:r>
      <w:rPr>
        <w:lang w:val="en-AU"/>
      </w:rPr>
      <w:fldChar w:fldCharType="end"/>
    </w:r>
    <w:r>
      <w:rPr>
        <w:lang w:val="en-AU"/>
      </w:rPr>
      <w:t xml:space="preserve"> | </w:t>
    </w:r>
    <w:r w:rsidRPr="006E442F">
      <w:rPr>
        <w:b/>
        <w:bCs/>
        <w:lang w:val="en-AU"/>
      </w:rPr>
      <w:t xml:space="preserve">Page </w:t>
    </w:r>
    <w:r w:rsidRPr="006E442F">
      <w:rPr>
        <w:b/>
        <w:bCs/>
      </w:rPr>
      <w:fldChar w:fldCharType="begin"/>
    </w:r>
    <w:r w:rsidRPr="006E442F">
      <w:rPr>
        <w:b/>
        <w:bCs/>
      </w:rPr>
      <w:instrText xml:space="preserve"> PAGE   \* MERGEFORMAT </w:instrText>
    </w:r>
    <w:r w:rsidRPr="006E442F">
      <w:rPr>
        <w:b/>
        <w:bCs/>
      </w:rPr>
      <w:fldChar w:fldCharType="separate"/>
    </w:r>
    <w:r w:rsidR="0072678B" w:rsidRPr="0072678B">
      <w:rPr>
        <w:b/>
        <w:bCs/>
        <w:noProof/>
        <w:lang w:val="en-US"/>
      </w:rPr>
      <w:t>103</w:t>
    </w:r>
    <w:r w:rsidRPr="006E442F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327C" w14:textId="2E156889" w:rsidR="0095671E" w:rsidRDefault="0095671E" w:rsidP="006E442F">
    <w:pPr>
      <w:pStyle w:val="FooterEven"/>
    </w:pPr>
    <w:r w:rsidRPr="006E442F">
      <w:rPr>
        <w:b/>
        <w:bCs w:val="0"/>
      </w:rPr>
      <w:t xml:space="preserve">Page </w:t>
    </w:r>
    <w:r w:rsidRPr="006E442F">
      <w:rPr>
        <w:b/>
        <w:bCs w:val="0"/>
      </w:rPr>
      <w:fldChar w:fldCharType="begin"/>
    </w:r>
    <w:r w:rsidRPr="006E442F">
      <w:rPr>
        <w:b/>
        <w:bCs w:val="0"/>
      </w:rPr>
      <w:instrText xml:space="preserve"> PAGE   \* MERGEFORMAT </w:instrText>
    </w:r>
    <w:r w:rsidRPr="006E442F">
      <w:rPr>
        <w:b/>
        <w:bCs w:val="0"/>
      </w:rPr>
      <w:fldChar w:fldCharType="separate"/>
    </w:r>
    <w:r w:rsidR="0072678B">
      <w:rPr>
        <w:b/>
        <w:bCs w:val="0"/>
        <w:noProof/>
      </w:rPr>
      <w:t>112</w:t>
    </w:r>
    <w:r w:rsidRPr="006E442F">
      <w:rPr>
        <w:b/>
        <w:bCs w:val="0"/>
        <w:noProof/>
      </w:rPr>
      <w:fldChar w:fldCharType="end"/>
    </w:r>
    <w:r>
      <w:rPr>
        <w:noProof/>
      </w:rPr>
      <w:t xml:space="preserve"> |</w:t>
    </w:r>
    <w:r>
      <w:t xml:space="preserve"> Civil Aviation Safety Authority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2F4F" w14:textId="701BC42A" w:rsidR="0095671E" w:rsidRPr="00586886" w:rsidRDefault="0095671E" w:rsidP="00586886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9D9AE" w14:textId="77777777" w:rsidR="0095671E" w:rsidRDefault="0095671E" w:rsidP="00F51DAC">
      <w:pPr>
        <w:spacing w:after="0" w:line="240" w:lineRule="auto"/>
      </w:pPr>
      <w:r>
        <w:separator/>
      </w:r>
    </w:p>
  </w:footnote>
  <w:footnote w:type="continuationSeparator" w:id="0">
    <w:p w14:paraId="27840F9D" w14:textId="77777777" w:rsidR="0095671E" w:rsidRDefault="0095671E" w:rsidP="00F5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08DF" w14:textId="2D633D37" w:rsidR="0095671E" w:rsidRDefault="0095671E" w:rsidP="0095671E">
    <w:pPr>
      <w:pStyle w:val="HeaderEven"/>
      <w:ind w:left="-113"/>
    </w:pPr>
    <w:r w:rsidRPr="000635BE">
      <w:rPr>
        <w:rFonts w:ascii="Arial Bold" w:hAnsi="Arial Bold"/>
        <w:b/>
        <w:bCs/>
        <w:noProof/>
        <w:position w:val="-10"/>
      </w:rPr>
      <w:drawing>
        <wp:inline distT="0" distB="0" distL="0" distR="0" wp14:anchorId="37CFFE79" wp14:editId="416228EC">
          <wp:extent cx="989308" cy="223483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08" cy="223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proofErr w:type="gramStart"/>
    <w:r>
      <w:t>|  Estimates</w:t>
    </w:r>
    <w:proofErr w:type="gramEnd"/>
    <w:r>
      <w:t xml:space="preserve"> Statements 2021-22</w:t>
    </w:r>
  </w:p>
  <w:p w14:paraId="76E25E04" w14:textId="77777777" w:rsidR="0095671E" w:rsidRPr="0095671E" w:rsidRDefault="0095671E" w:rsidP="0095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5671E" w14:paraId="34323342" w14:textId="77777777" w:rsidTr="00177B65">
      <w:trPr>
        <w:trHeight w:hRule="exact" w:val="340"/>
      </w:trPr>
      <w:tc>
        <w:tcPr>
          <w:tcW w:w="7797" w:type="dxa"/>
        </w:tcPr>
        <w:p w14:paraId="00D63169" w14:textId="6AC111E9" w:rsidR="0095671E" w:rsidRDefault="0095671E" w:rsidP="0095671E">
          <w:pPr>
            <w:pStyle w:val="HeaderOdd"/>
          </w:pPr>
          <w:r>
            <w:t xml:space="preserve">Estimates Statements 2021-22  |  </w:t>
          </w: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7E63B708" wp14:editId="5271B1DB">
                <wp:extent cx="989308" cy="223483"/>
                <wp:effectExtent l="0" t="0" r="1905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08" cy="22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5671E" w14:paraId="66FFF986" w14:textId="77777777" w:rsidTr="00177B65">
      <w:trPr>
        <w:trHeight w:hRule="exact" w:val="340"/>
      </w:trPr>
      <w:tc>
        <w:tcPr>
          <w:tcW w:w="7797" w:type="dxa"/>
        </w:tcPr>
        <w:p w14:paraId="04E52D1A" w14:textId="77777777" w:rsidR="0095671E" w:rsidRDefault="0095671E" w:rsidP="009C4612">
          <w:pPr>
            <w:pStyle w:val="HeaderOdd"/>
          </w:pPr>
        </w:p>
      </w:tc>
    </w:tr>
  </w:tbl>
  <w:p w14:paraId="05147F49" w14:textId="77777777" w:rsidR="0095671E" w:rsidRDefault="0095671E" w:rsidP="009C4612">
    <w:pPr>
      <w:pStyle w:val="HeaderOd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5671E" w14:paraId="3C496B48" w14:textId="77777777" w:rsidTr="0095671E">
      <w:trPr>
        <w:trHeight w:hRule="exact" w:val="340"/>
      </w:trPr>
      <w:tc>
        <w:tcPr>
          <w:tcW w:w="7797" w:type="dxa"/>
        </w:tcPr>
        <w:p w14:paraId="5926B061" w14:textId="77777777" w:rsidR="0095671E" w:rsidRDefault="0095671E" w:rsidP="0095671E">
          <w:pPr>
            <w:pStyle w:val="HeaderOdd"/>
          </w:pPr>
          <w:r>
            <w:t xml:space="preserve">Estimates Statements 2021-22  |  </w:t>
          </w: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67A56E2A" wp14:editId="50802643">
                <wp:extent cx="989308" cy="223483"/>
                <wp:effectExtent l="0" t="0" r="1905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08" cy="22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DE77607" w14:textId="77777777" w:rsidR="0095671E" w:rsidRPr="0095671E" w:rsidRDefault="0095671E" w:rsidP="005868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5671E" w14:paraId="34E5ED95" w14:textId="77777777" w:rsidTr="00177B65">
      <w:trPr>
        <w:trHeight w:hRule="exact" w:val="340"/>
      </w:trPr>
      <w:tc>
        <w:tcPr>
          <w:tcW w:w="7797" w:type="dxa"/>
        </w:tcPr>
        <w:p w14:paraId="5D62DDDA" w14:textId="77777777" w:rsidR="0095671E" w:rsidRDefault="0095671E" w:rsidP="0095671E">
          <w:pPr>
            <w:pStyle w:val="HeaderOdd"/>
          </w:pPr>
          <w:r>
            <w:t xml:space="preserve">Estimates Statements 2021-22  |  </w:t>
          </w: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49FF1122" wp14:editId="59412ABA">
                <wp:extent cx="989308" cy="223483"/>
                <wp:effectExtent l="0" t="0" r="1905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08" cy="22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5671E" w14:paraId="46E31AE9" w14:textId="77777777" w:rsidTr="00177B65">
      <w:trPr>
        <w:trHeight w:hRule="exact" w:val="340"/>
      </w:trPr>
      <w:tc>
        <w:tcPr>
          <w:tcW w:w="7797" w:type="dxa"/>
        </w:tcPr>
        <w:p w14:paraId="73D82A7E" w14:textId="77777777" w:rsidR="0095671E" w:rsidRDefault="0095671E" w:rsidP="009C4612">
          <w:pPr>
            <w:pStyle w:val="HeaderOdd"/>
          </w:pPr>
        </w:p>
      </w:tc>
    </w:tr>
  </w:tbl>
  <w:p w14:paraId="118C2F4B" w14:textId="77777777" w:rsidR="0095671E" w:rsidRDefault="0095671E" w:rsidP="009C4612">
    <w:pPr>
      <w:pStyle w:val="HeaderOd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5671E" w14:paraId="3D5B924D" w14:textId="77777777" w:rsidTr="00A82F91">
      <w:trPr>
        <w:trHeight w:hRule="exact" w:val="340"/>
      </w:trPr>
      <w:tc>
        <w:tcPr>
          <w:tcW w:w="7797" w:type="dxa"/>
        </w:tcPr>
        <w:p w14:paraId="2C0455C8" w14:textId="490315F6" w:rsidR="0095671E" w:rsidRDefault="0095671E" w:rsidP="004E6DF0">
          <w:pPr>
            <w:pStyle w:val="HeaderEven"/>
            <w:ind w:left="-113"/>
          </w:pP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7D087A19" wp14:editId="49410106">
                <wp:extent cx="989308" cy="223483"/>
                <wp:effectExtent l="0" t="0" r="1905" b="5715"/>
                <wp:docPr id="244" name="Picture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08" cy="22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proofErr w:type="gramStart"/>
          <w:r>
            <w:t xml:space="preserve">|  </w:t>
          </w:r>
          <w:proofErr w:type="gramEnd"/>
          <w:r>
            <w:fldChar w:fldCharType="begin"/>
          </w:r>
          <w:r>
            <w:instrText xml:space="preserve"> STYLEREF  "TP Heading 1"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1BE319E2" w14:textId="5BBF4BFD" w:rsidR="0095671E" w:rsidRDefault="0095671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5671E" w14:paraId="76639421" w14:textId="77777777" w:rsidTr="00A82F91">
      <w:trPr>
        <w:trHeight w:hRule="exact" w:val="340"/>
      </w:trPr>
      <w:tc>
        <w:tcPr>
          <w:tcW w:w="7797" w:type="dxa"/>
        </w:tcPr>
        <w:p w14:paraId="66BCDC7D" w14:textId="415F632B" w:rsidR="0095671E" w:rsidRDefault="0095671E" w:rsidP="004E6DF0">
          <w:pPr>
            <w:pStyle w:val="HeaderOdd"/>
          </w:pPr>
          <w:r>
            <w:fldChar w:fldCharType="begin"/>
          </w:r>
          <w:r>
            <w:instrText xml:space="preserve"> STYLEREF  "TP Heading 1"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  <w:r>
            <w:t xml:space="preserve">  |  </w:t>
          </w: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6536A554" wp14:editId="7C7184B8">
                <wp:extent cx="989308" cy="223483"/>
                <wp:effectExtent l="0" t="0" r="1905" b="5715"/>
                <wp:docPr id="245" name="Pictur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08" cy="22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99C75D9" w14:textId="3A906BF7" w:rsidR="0095671E" w:rsidRPr="004E6DF0" w:rsidRDefault="0095671E" w:rsidP="004E6DF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5F67" w14:textId="5738BE44" w:rsidR="0095671E" w:rsidRPr="00586886" w:rsidRDefault="0095671E" w:rsidP="00586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E89"/>
    <w:multiLevelType w:val="hybridMultilevel"/>
    <w:tmpl w:val="C2B644F0"/>
    <w:lvl w:ilvl="0" w:tplc="37808C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316E4"/>
    <w:multiLevelType w:val="hybridMultilevel"/>
    <w:tmpl w:val="DD3A8E02"/>
    <w:lvl w:ilvl="0" w:tplc="B220E552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  <w:i w:val="0"/>
        <w:color w:val="00000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493B48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5426"/>
    <w:multiLevelType w:val="hybridMultilevel"/>
    <w:tmpl w:val="83F27DA2"/>
    <w:lvl w:ilvl="0" w:tplc="7938D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4011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5" w15:restartNumberingAfterBreak="0">
    <w:nsid w:val="0C735C13"/>
    <w:multiLevelType w:val="hybridMultilevel"/>
    <w:tmpl w:val="35961400"/>
    <w:lvl w:ilvl="0" w:tplc="5ED69E88">
      <w:start w:val="1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7147"/>
    <w:multiLevelType w:val="hybridMultilevel"/>
    <w:tmpl w:val="DD3A8E02"/>
    <w:lvl w:ilvl="0" w:tplc="B220E5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5AAF"/>
    <w:multiLevelType w:val="hybridMultilevel"/>
    <w:tmpl w:val="A4106EF4"/>
    <w:lvl w:ilvl="0" w:tplc="1F72B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012B"/>
    <w:multiLevelType w:val="hybridMultilevel"/>
    <w:tmpl w:val="3376C37A"/>
    <w:lvl w:ilvl="0" w:tplc="C8AAA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292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10" w15:restartNumberingAfterBreak="0">
    <w:nsid w:val="15C5597B"/>
    <w:multiLevelType w:val="hybridMultilevel"/>
    <w:tmpl w:val="A31024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B7A43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D912DA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13" w15:restartNumberingAfterBreak="0">
    <w:nsid w:val="17DD40A6"/>
    <w:multiLevelType w:val="hybridMultilevel"/>
    <w:tmpl w:val="6FDA8ABA"/>
    <w:lvl w:ilvl="0" w:tplc="62F4B752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81AEA"/>
    <w:multiLevelType w:val="hybridMultilevel"/>
    <w:tmpl w:val="F84ADE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3667D"/>
    <w:multiLevelType w:val="hybridMultilevel"/>
    <w:tmpl w:val="A31024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A523CD"/>
    <w:multiLevelType w:val="hybridMultilevel"/>
    <w:tmpl w:val="2CC87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4FFCDD50">
      <w:numFmt w:val="bullet"/>
      <w:lvlText w:val="•"/>
      <w:lvlJc w:val="left"/>
      <w:pPr>
        <w:ind w:left="2513" w:hanging="713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A0179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C850E1"/>
    <w:multiLevelType w:val="hybridMultilevel"/>
    <w:tmpl w:val="B04862F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02E4E"/>
    <w:multiLevelType w:val="hybridMultilevel"/>
    <w:tmpl w:val="0526C918"/>
    <w:lvl w:ilvl="0" w:tplc="4A340E24">
      <w:start w:val="1"/>
      <w:numFmt w:val="bullet"/>
      <w:pStyle w:val="ChartandTableFootnoteAlpha-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838211D"/>
    <w:multiLevelType w:val="hybridMultilevel"/>
    <w:tmpl w:val="14DCBE80"/>
    <w:lvl w:ilvl="0" w:tplc="B220E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F350F"/>
    <w:multiLevelType w:val="hybridMultilevel"/>
    <w:tmpl w:val="A31024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9200C8"/>
    <w:multiLevelType w:val="hybridMultilevel"/>
    <w:tmpl w:val="1C0445E6"/>
    <w:lvl w:ilvl="0" w:tplc="2194B0F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021C7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C2C4D"/>
    <w:multiLevelType w:val="multilevel"/>
    <w:tmpl w:val="53041CA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3226343"/>
    <w:multiLevelType w:val="hybridMultilevel"/>
    <w:tmpl w:val="A31024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573E28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27" w15:restartNumberingAfterBreak="0">
    <w:nsid w:val="34F1423E"/>
    <w:multiLevelType w:val="hybridMultilevel"/>
    <w:tmpl w:val="E27C6FF8"/>
    <w:lvl w:ilvl="0" w:tplc="3F1A3C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50717"/>
    <w:multiLevelType w:val="hybridMultilevel"/>
    <w:tmpl w:val="A24CA6E2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E19AC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30" w15:restartNumberingAfterBreak="0">
    <w:nsid w:val="3FDD4D95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7328A2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32" w15:restartNumberingAfterBreak="0">
    <w:nsid w:val="462E14EB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33" w15:restartNumberingAfterBreak="0">
    <w:nsid w:val="465D203E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7B25FA"/>
    <w:multiLevelType w:val="hybridMultilevel"/>
    <w:tmpl w:val="1F844E22"/>
    <w:lvl w:ilvl="0" w:tplc="CF72C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92D3F"/>
    <w:multiLevelType w:val="hybridMultilevel"/>
    <w:tmpl w:val="E9ECC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9554CE"/>
    <w:multiLevelType w:val="hybridMultilevel"/>
    <w:tmpl w:val="D5A83F7E"/>
    <w:lvl w:ilvl="0" w:tplc="3CAE27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E6666"/>
    <w:multiLevelType w:val="hybridMultilevel"/>
    <w:tmpl w:val="18D61CEA"/>
    <w:lvl w:ilvl="0" w:tplc="B220E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90222"/>
    <w:multiLevelType w:val="hybridMultilevel"/>
    <w:tmpl w:val="67187084"/>
    <w:lvl w:ilvl="0" w:tplc="C7C0B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21865"/>
    <w:multiLevelType w:val="hybridMultilevel"/>
    <w:tmpl w:val="07603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F0221B"/>
    <w:multiLevelType w:val="hybridMultilevel"/>
    <w:tmpl w:val="07AEE468"/>
    <w:lvl w:ilvl="0" w:tplc="9866E9E2">
      <w:start w:val="2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60E82"/>
    <w:multiLevelType w:val="hybridMultilevel"/>
    <w:tmpl w:val="3376C37A"/>
    <w:lvl w:ilvl="0" w:tplc="C8AAA6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D20BCF"/>
    <w:multiLevelType w:val="hybridMultilevel"/>
    <w:tmpl w:val="3376C37A"/>
    <w:lvl w:ilvl="0" w:tplc="C8AAA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8539A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7192E16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101827"/>
    <w:multiLevelType w:val="multilevel"/>
    <w:tmpl w:val="072C6E52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46" w15:restartNumberingAfterBreak="0">
    <w:nsid w:val="5B83056D"/>
    <w:multiLevelType w:val="singleLevel"/>
    <w:tmpl w:val="B220E55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  <w:sz w:val="16"/>
      </w:rPr>
    </w:lvl>
  </w:abstractNum>
  <w:abstractNum w:abstractNumId="47" w15:restartNumberingAfterBreak="0">
    <w:nsid w:val="5B92392C"/>
    <w:multiLevelType w:val="hybridMultilevel"/>
    <w:tmpl w:val="EF66C208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B96631B"/>
    <w:multiLevelType w:val="hybridMultilevel"/>
    <w:tmpl w:val="117E8080"/>
    <w:lvl w:ilvl="0" w:tplc="B220E55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CCB1058"/>
    <w:multiLevelType w:val="hybridMultilevel"/>
    <w:tmpl w:val="8174D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D654837"/>
    <w:multiLevelType w:val="hybridMultilevel"/>
    <w:tmpl w:val="F34C6E7E"/>
    <w:lvl w:ilvl="0" w:tplc="24B0F9C0">
      <w:numFmt w:val="bullet"/>
      <w:lvlText w:val=""/>
      <w:lvlJc w:val="left"/>
      <w:pPr>
        <w:ind w:left="750" w:hanging="375"/>
      </w:pPr>
      <w:rPr>
        <w:rFonts w:ascii="Symbol" w:eastAsiaTheme="minorHAnsi" w:hAnsi="Symbol" w:cs="Calibri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1" w15:restartNumberingAfterBreak="0">
    <w:nsid w:val="66977EA1"/>
    <w:multiLevelType w:val="hybridMultilevel"/>
    <w:tmpl w:val="B28C1314"/>
    <w:lvl w:ilvl="0" w:tplc="D5F4A84A">
      <w:start w:val="1"/>
      <w:numFmt w:val="lowerLetter"/>
      <w:pStyle w:val="ChartandTableFootnoteAlpha"/>
      <w:lvlText w:val="(%1)"/>
      <w:lvlJc w:val="left"/>
      <w:pPr>
        <w:tabs>
          <w:tab w:val="num" w:pos="1559"/>
        </w:tabs>
        <w:ind w:left="1559" w:hanging="397"/>
      </w:pPr>
      <w:rPr>
        <w:rFonts w:ascii="Arial" w:hAnsi="Arial" w:hint="default"/>
        <w:b w:val="0"/>
        <w:i w:val="0"/>
        <w:sz w:val="16"/>
        <w:szCs w:val="16"/>
      </w:rPr>
    </w:lvl>
    <w:lvl w:ilvl="1" w:tplc="0C090019">
      <w:start w:val="1"/>
      <w:numFmt w:val="lowerLetter"/>
      <w:lvlText w:val="%2."/>
      <w:lvlJc w:val="left"/>
      <w:pPr>
        <w:ind w:left="2602" w:hanging="360"/>
      </w:pPr>
    </w:lvl>
    <w:lvl w:ilvl="2" w:tplc="0C09001B" w:tentative="1">
      <w:start w:val="1"/>
      <w:numFmt w:val="lowerRoman"/>
      <w:lvlText w:val="%3."/>
      <w:lvlJc w:val="right"/>
      <w:pPr>
        <w:ind w:left="3322" w:hanging="180"/>
      </w:pPr>
    </w:lvl>
    <w:lvl w:ilvl="3" w:tplc="0C09000F" w:tentative="1">
      <w:start w:val="1"/>
      <w:numFmt w:val="decimal"/>
      <w:lvlText w:val="%4."/>
      <w:lvlJc w:val="left"/>
      <w:pPr>
        <w:ind w:left="4042" w:hanging="360"/>
      </w:pPr>
    </w:lvl>
    <w:lvl w:ilvl="4" w:tplc="0C090019" w:tentative="1">
      <w:start w:val="1"/>
      <w:numFmt w:val="lowerLetter"/>
      <w:lvlText w:val="%5."/>
      <w:lvlJc w:val="left"/>
      <w:pPr>
        <w:ind w:left="4762" w:hanging="360"/>
      </w:pPr>
    </w:lvl>
    <w:lvl w:ilvl="5" w:tplc="0C09001B" w:tentative="1">
      <w:start w:val="1"/>
      <w:numFmt w:val="lowerRoman"/>
      <w:lvlText w:val="%6."/>
      <w:lvlJc w:val="right"/>
      <w:pPr>
        <w:ind w:left="5482" w:hanging="180"/>
      </w:pPr>
    </w:lvl>
    <w:lvl w:ilvl="6" w:tplc="0C09000F" w:tentative="1">
      <w:start w:val="1"/>
      <w:numFmt w:val="decimal"/>
      <w:lvlText w:val="%7."/>
      <w:lvlJc w:val="left"/>
      <w:pPr>
        <w:ind w:left="6202" w:hanging="360"/>
      </w:pPr>
    </w:lvl>
    <w:lvl w:ilvl="7" w:tplc="0C090019" w:tentative="1">
      <w:start w:val="1"/>
      <w:numFmt w:val="lowerLetter"/>
      <w:lvlText w:val="%8."/>
      <w:lvlJc w:val="left"/>
      <w:pPr>
        <w:ind w:left="6922" w:hanging="360"/>
      </w:pPr>
    </w:lvl>
    <w:lvl w:ilvl="8" w:tplc="0C0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52" w15:restartNumberingAfterBreak="0">
    <w:nsid w:val="68512C08"/>
    <w:multiLevelType w:val="hybridMultilevel"/>
    <w:tmpl w:val="F9A82CEA"/>
    <w:lvl w:ilvl="0" w:tplc="B220E5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A2C14"/>
    <w:multiLevelType w:val="hybridMultilevel"/>
    <w:tmpl w:val="627CAA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B177B4"/>
    <w:multiLevelType w:val="hybridMultilevel"/>
    <w:tmpl w:val="22102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EC4C90"/>
    <w:multiLevelType w:val="hybridMultilevel"/>
    <w:tmpl w:val="B8A4DD38"/>
    <w:lvl w:ilvl="0" w:tplc="53BA8D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255A6"/>
    <w:multiLevelType w:val="hybridMultilevel"/>
    <w:tmpl w:val="10F6F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890F8F"/>
    <w:multiLevelType w:val="hybridMultilevel"/>
    <w:tmpl w:val="68089A26"/>
    <w:lvl w:ilvl="0" w:tplc="1222FC52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D13D95"/>
    <w:multiLevelType w:val="hybridMultilevel"/>
    <w:tmpl w:val="783E4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2AE3B3C"/>
    <w:multiLevelType w:val="hybridMultilevel"/>
    <w:tmpl w:val="D08E6F98"/>
    <w:lvl w:ilvl="0" w:tplc="0C090017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1A51F2"/>
    <w:multiLevelType w:val="hybridMultilevel"/>
    <w:tmpl w:val="20A00052"/>
    <w:lvl w:ilvl="0" w:tplc="2A74FB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B126DE"/>
    <w:multiLevelType w:val="hybridMultilevel"/>
    <w:tmpl w:val="117E8080"/>
    <w:lvl w:ilvl="0" w:tplc="B220E55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F9E341B"/>
    <w:multiLevelType w:val="hybridMultilevel"/>
    <w:tmpl w:val="286AAF3E"/>
    <w:lvl w:ilvl="0" w:tplc="6D8ACDD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1"/>
  </w:num>
  <w:num w:numId="3">
    <w:abstractNumId w:val="51"/>
  </w:num>
  <w:num w:numId="4">
    <w:abstractNumId w:val="51"/>
    <w:lvlOverride w:ilvl="0">
      <w:startOverride w:val="1"/>
    </w:lvlOverride>
  </w:num>
  <w:num w:numId="5">
    <w:abstractNumId w:val="51"/>
    <w:lvlOverride w:ilvl="0">
      <w:startOverride w:val="1"/>
    </w:lvlOverride>
  </w:num>
  <w:num w:numId="6">
    <w:abstractNumId w:val="35"/>
  </w:num>
  <w:num w:numId="7">
    <w:abstractNumId w:val="54"/>
  </w:num>
  <w:num w:numId="8">
    <w:abstractNumId w:val="56"/>
  </w:num>
  <w:num w:numId="9">
    <w:abstractNumId w:val="2"/>
  </w:num>
  <w:num w:numId="10">
    <w:abstractNumId w:val="49"/>
  </w:num>
  <w:num w:numId="11">
    <w:abstractNumId w:val="28"/>
  </w:num>
  <w:num w:numId="12">
    <w:abstractNumId w:val="45"/>
  </w:num>
  <w:num w:numId="13">
    <w:abstractNumId w:val="29"/>
    <w:lvlOverride w:ilvl="0">
      <w:startOverride w:val="1"/>
    </w:lvlOverride>
  </w:num>
  <w:num w:numId="14">
    <w:abstractNumId w:val="48"/>
  </w:num>
  <w:num w:numId="15">
    <w:abstractNumId w:val="46"/>
  </w:num>
  <w:num w:numId="16">
    <w:abstractNumId w:val="19"/>
  </w:num>
  <w:num w:numId="17">
    <w:abstractNumId w:val="39"/>
  </w:num>
  <w:num w:numId="18">
    <w:abstractNumId w:val="50"/>
  </w:num>
  <w:num w:numId="19">
    <w:abstractNumId w:val="16"/>
  </w:num>
  <w:num w:numId="20">
    <w:abstractNumId w:val="58"/>
  </w:num>
  <w:num w:numId="21">
    <w:abstractNumId w:val="33"/>
  </w:num>
  <w:num w:numId="22">
    <w:abstractNumId w:val="18"/>
  </w:num>
  <w:num w:numId="23">
    <w:abstractNumId w:val="37"/>
  </w:num>
  <w:num w:numId="24">
    <w:abstractNumId w:val="6"/>
  </w:num>
  <w:num w:numId="25">
    <w:abstractNumId w:val="1"/>
  </w:num>
  <w:num w:numId="26">
    <w:abstractNumId w:val="53"/>
  </w:num>
  <w:num w:numId="27">
    <w:abstractNumId w:val="13"/>
  </w:num>
  <w:num w:numId="28">
    <w:abstractNumId w:val="59"/>
  </w:num>
  <w:num w:numId="29">
    <w:abstractNumId w:val="21"/>
  </w:num>
  <w:num w:numId="30">
    <w:abstractNumId w:val="25"/>
  </w:num>
  <w:num w:numId="31">
    <w:abstractNumId w:val="10"/>
  </w:num>
  <w:num w:numId="32">
    <w:abstractNumId w:val="15"/>
  </w:num>
  <w:num w:numId="33">
    <w:abstractNumId w:val="51"/>
    <w:lvlOverride w:ilvl="0">
      <w:startOverride w:val="1"/>
    </w:lvlOverride>
  </w:num>
  <w:num w:numId="34">
    <w:abstractNumId w:val="9"/>
  </w:num>
  <w:num w:numId="35">
    <w:abstractNumId w:val="26"/>
  </w:num>
  <w:num w:numId="36">
    <w:abstractNumId w:val="12"/>
  </w:num>
  <w:num w:numId="37">
    <w:abstractNumId w:val="32"/>
  </w:num>
  <w:num w:numId="38">
    <w:abstractNumId w:val="4"/>
  </w:num>
  <w:num w:numId="39">
    <w:abstractNumId w:val="27"/>
  </w:num>
  <w:num w:numId="40">
    <w:abstractNumId w:val="22"/>
  </w:num>
  <w:num w:numId="41">
    <w:abstractNumId w:val="7"/>
  </w:num>
  <w:num w:numId="42">
    <w:abstractNumId w:val="36"/>
  </w:num>
  <w:num w:numId="43">
    <w:abstractNumId w:val="8"/>
  </w:num>
  <w:num w:numId="44">
    <w:abstractNumId w:val="60"/>
  </w:num>
  <w:num w:numId="45">
    <w:abstractNumId w:val="62"/>
  </w:num>
  <w:num w:numId="46">
    <w:abstractNumId w:val="11"/>
  </w:num>
  <w:num w:numId="47">
    <w:abstractNumId w:val="51"/>
    <w:lvlOverride w:ilvl="0">
      <w:startOverride w:val="1"/>
    </w:lvlOverride>
  </w:num>
  <w:num w:numId="48">
    <w:abstractNumId w:val="47"/>
  </w:num>
  <w:num w:numId="49">
    <w:abstractNumId w:val="31"/>
  </w:num>
  <w:num w:numId="50">
    <w:abstractNumId w:val="3"/>
  </w:num>
  <w:num w:numId="51">
    <w:abstractNumId w:val="30"/>
  </w:num>
  <w:num w:numId="52">
    <w:abstractNumId w:val="43"/>
  </w:num>
  <w:num w:numId="53">
    <w:abstractNumId w:val="44"/>
  </w:num>
  <w:num w:numId="54">
    <w:abstractNumId w:val="17"/>
  </w:num>
  <w:num w:numId="55">
    <w:abstractNumId w:val="0"/>
  </w:num>
  <w:num w:numId="56">
    <w:abstractNumId w:val="51"/>
    <w:lvlOverride w:ilvl="0">
      <w:startOverride w:val="1"/>
    </w:lvlOverride>
  </w:num>
  <w:num w:numId="57">
    <w:abstractNumId w:val="20"/>
  </w:num>
  <w:num w:numId="58">
    <w:abstractNumId w:val="51"/>
    <w:lvlOverride w:ilvl="0">
      <w:startOverride w:val="1"/>
    </w:lvlOverride>
  </w:num>
  <w:num w:numId="59">
    <w:abstractNumId w:val="52"/>
  </w:num>
  <w:num w:numId="60">
    <w:abstractNumId w:val="51"/>
    <w:lvlOverride w:ilvl="0">
      <w:startOverride w:val="1"/>
    </w:lvlOverride>
  </w:num>
  <w:num w:numId="61">
    <w:abstractNumId w:val="23"/>
  </w:num>
  <w:num w:numId="62">
    <w:abstractNumId w:val="55"/>
  </w:num>
  <w:num w:numId="63">
    <w:abstractNumId w:val="34"/>
  </w:num>
  <w:num w:numId="64">
    <w:abstractNumId w:val="38"/>
  </w:num>
  <w:num w:numId="65">
    <w:abstractNumId w:val="14"/>
  </w:num>
  <w:num w:numId="66">
    <w:abstractNumId w:val="51"/>
    <w:lvlOverride w:ilvl="0">
      <w:startOverride w:val="1"/>
    </w:lvlOverride>
  </w:num>
  <w:num w:numId="67">
    <w:abstractNumId w:val="51"/>
    <w:lvlOverride w:ilvl="0">
      <w:startOverride w:val="1"/>
    </w:lvlOverride>
  </w:num>
  <w:num w:numId="68">
    <w:abstractNumId w:val="40"/>
  </w:num>
  <w:num w:numId="69">
    <w:abstractNumId w:val="42"/>
  </w:num>
  <w:num w:numId="70">
    <w:abstractNumId w:val="41"/>
  </w:num>
  <w:num w:numId="71">
    <w:abstractNumId w:val="5"/>
  </w:num>
  <w:num w:numId="72">
    <w:abstractNumId w:val="5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AC"/>
    <w:rsid w:val="00000153"/>
    <w:rsid w:val="000025D5"/>
    <w:rsid w:val="00004333"/>
    <w:rsid w:val="00004CE4"/>
    <w:rsid w:val="00005E29"/>
    <w:rsid w:val="00005F50"/>
    <w:rsid w:val="00007854"/>
    <w:rsid w:val="00007B03"/>
    <w:rsid w:val="00010496"/>
    <w:rsid w:val="000120C5"/>
    <w:rsid w:val="00012F6D"/>
    <w:rsid w:val="000140D3"/>
    <w:rsid w:val="00014421"/>
    <w:rsid w:val="000161DE"/>
    <w:rsid w:val="0001701D"/>
    <w:rsid w:val="000209D0"/>
    <w:rsid w:val="000228E7"/>
    <w:rsid w:val="00022CF4"/>
    <w:rsid w:val="00024FB3"/>
    <w:rsid w:val="0002571F"/>
    <w:rsid w:val="000267FC"/>
    <w:rsid w:val="00027A32"/>
    <w:rsid w:val="000312A0"/>
    <w:rsid w:val="000322C2"/>
    <w:rsid w:val="0003239E"/>
    <w:rsid w:val="000325FB"/>
    <w:rsid w:val="00034F19"/>
    <w:rsid w:val="00035159"/>
    <w:rsid w:val="000366AC"/>
    <w:rsid w:val="00037677"/>
    <w:rsid w:val="00037B8C"/>
    <w:rsid w:val="0004015F"/>
    <w:rsid w:val="0004022C"/>
    <w:rsid w:val="00040AAA"/>
    <w:rsid w:val="0004258C"/>
    <w:rsid w:val="00043ABD"/>
    <w:rsid w:val="00043CA2"/>
    <w:rsid w:val="00050FE6"/>
    <w:rsid w:val="00051531"/>
    <w:rsid w:val="00052762"/>
    <w:rsid w:val="00052CB7"/>
    <w:rsid w:val="000541F6"/>
    <w:rsid w:val="000547F7"/>
    <w:rsid w:val="000561C5"/>
    <w:rsid w:val="000577E6"/>
    <w:rsid w:val="00061093"/>
    <w:rsid w:val="00062FA6"/>
    <w:rsid w:val="00064764"/>
    <w:rsid w:val="00065897"/>
    <w:rsid w:val="00065B37"/>
    <w:rsid w:val="000662DC"/>
    <w:rsid w:val="000663E4"/>
    <w:rsid w:val="000666E9"/>
    <w:rsid w:val="00066C8B"/>
    <w:rsid w:val="000672C0"/>
    <w:rsid w:val="000708D5"/>
    <w:rsid w:val="00070E92"/>
    <w:rsid w:val="00070E9E"/>
    <w:rsid w:val="000727B7"/>
    <w:rsid w:val="00074EAB"/>
    <w:rsid w:val="00075298"/>
    <w:rsid w:val="00075C2E"/>
    <w:rsid w:val="0007721A"/>
    <w:rsid w:val="00077413"/>
    <w:rsid w:val="00080AC5"/>
    <w:rsid w:val="00081844"/>
    <w:rsid w:val="00081A0B"/>
    <w:rsid w:val="00081C86"/>
    <w:rsid w:val="00081E07"/>
    <w:rsid w:val="0008347E"/>
    <w:rsid w:val="00084EF4"/>
    <w:rsid w:val="00086CB4"/>
    <w:rsid w:val="0009010F"/>
    <w:rsid w:val="00090A8A"/>
    <w:rsid w:val="00090B3F"/>
    <w:rsid w:val="00091B76"/>
    <w:rsid w:val="00093395"/>
    <w:rsid w:val="00094820"/>
    <w:rsid w:val="00094B08"/>
    <w:rsid w:val="00097F41"/>
    <w:rsid w:val="000A1D32"/>
    <w:rsid w:val="000A3249"/>
    <w:rsid w:val="000A3DD8"/>
    <w:rsid w:val="000A428A"/>
    <w:rsid w:val="000A4AAB"/>
    <w:rsid w:val="000A4F0D"/>
    <w:rsid w:val="000B042E"/>
    <w:rsid w:val="000B1A75"/>
    <w:rsid w:val="000B3475"/>
    <w:rsid w:val="000B407A"/>
    <w:rsid w:val="000B4F23"/>
    <w:rsid w:val="000B502F"/>
    <w:rsid w:val="000B5080"/>
    <w:rsid w:val="000B5844"/>
    <w:rsid w:val="000B6397"/>
    <w:rsid w:val="000B6E1F"/>
    <w:rsid w:val="000B70F2"/>
    <w:rsid w:val="000B7D3B"/>
    <w:rsid w:val="000C0433"/>
    <w:rsid w:val="000C1C23"/>
    <w:rsid w:val="000C3374"/>
    <w:rsid w:val="000C3730"/>
    <w:rsid w:val="000C3C37"/>
    <w:rsid w:val="000C54A7"/>
    <w:rsid w:val="000C5806"/>
    <w:rsid w:val="000C6C70"/>
    <w:rsid w:val="000D06B5"/>
    <w:rsid w:val="000D1594"/>
    <w:rsid w:val="000D1B8A"/>
    <w:rsid w:val="000D289E"/>
    <w:rsid w:val="000D6A21"/>
    <w:rsid w:val="000D6DEF"/>
    <w:rsid w:val="000D7280"/>
    <w:rsid w:val="000D7440"/>
    <w:rsid w:val="000D7CE5"/>
    <w:rsid w:val="000E0B41"/>
    <w:rsid w:val="000E0D47"/>
    <w:rsid w:val="000E317F"/>
    <w:rsid w:val="000E3219"/>
    <w:rsid w:val="000E33CD"/>
    <w:rsid w:val="000E53DA"/>
    <w:rsid w:val="000E555F"/>
    <w:rsid w:val="000E73A8"/>
    <w:rsid w:val="000F1857"/>
    <w:rsid w:val="000F1F7C"/>
    <w:rsid w:val="000F2220"/>
    <w:rsid w:val="000F2C2A"/>
    <w:rsid w:val="000F37E6"/>
    <w:rsid w:val="000F4BC3"/>
    <w:rsid w:val="000F670D"/>
    <w:rsid w:val="000F6716"/>
    <w:rsid w:val="000F723F"/>
    <w:rsid w:val="000F7804"/>
    <w:rsid w:val="001000AA"/>
    <w:rsid w:val="0010221E"/>
    <w:rsid w:val="00102378"/>
    <w:rsid w:val="001025D1"/>
    <w:rsid w:val="0010271A"/>
    <w:rsid w:val="00102E40"/>
    <w:rsid w:val="00103979"/>
    <w:rsid w:val="00103A84"/>
    <w:rsid w:val="0010438C"/>
    <w:rsid w:val="00105E99"/>
    <w:rsid w:val="00106558"/>
    <w:rsid w:val="0010655E"/>
    <w:rsid w:val="00107F3E"/>
    <w:rsid w:val="001107EF"/>
    <w:rsid w:val="001130AC"/>
    <w:rsid w:val="00113929"/>
    <w:rsid w:val="00114E90"/>
    <w:rsid w:val="00114F84"/>
    <w:rsid w:val="001163CD"/>
    <w:rsid w:val="00117108"/>
    <w:rsid w:val="0012003F"/>
    <w:rsid w:val="00120788"/>
    <w:rsid w:val="00121ECE"/>
    <w:rsid w:val="0012207D"/>
    <w:rsid w:val="001234EA"/>
    <w:rsid w:val="00123792"/>
    <w:rsid w:val="00123BFB"/>
    <w:rsid w:val="00126251"/>
    <w:rsid w:val="001262AB"/>
    <w:rsid w:val="001268F7"/>
    <w:rsid w:val="001312A0"/>
    <w:rsid w:val="00132649"/>
    <w:rsid w:val="001346D5"/>
    <w:rsid w:val="00134C11"/>
    <w:rsid w:val="00135C33"/>
    <w:rsid w:val="00136507"/>
    <w:rsid w:val="00136E15"/>
    <w:rsid w:val="0013756B"/>
    <w:rsid w:val="00137600"/>
    <w:rsid w:val="00137E95"/>
    <w:rsid w:val="00140D20"/>
    <w:rsid w:val="00140F6E"/>
    <w:rsid w:val="00141374"/>
    <w:rsid w:val="00141D77"/>
    <w:rsid w:val="00141F01"/>
    <w:rsid w:val="001436E5"/>
    <w:rsid w:val="001447A0"/>
    <w:rsid w:val="0014555F"/>
    <w:rsid w:val="00146E73"/>
    <w:rsid w:val="0014702B"/>
    <w:rsid w:val="00147274"/>
    <w:rsid w:val="00147B13"/>
    <w:rsid w:val="00147F69"/>
    <w:rsid w:val="00150DB4"/>
    <w:rsid w:val="00152419"/>
    <w:rsid w:val="001546BB"/>
    <w:rsid w:val="00155BE2"/>
    <w:rsid w:val="00157D6F"/>
    <w:rsid w:val="00161932"/>
    <w:rsid w:val="00164235"/>
    <w:rsid w:val="0016555F"/>
    <w:rsid w:val="0016597F"/>
    <w:rsid w:val="00165ACB"/>
    <w:rsid w:val="00165D31"/>
    <w:rsid w:val="00166AB8"/>
    <w:rsid w:val="001670C2"/>
    <w:rsid w:val="0017039B"/>
    <w:rsid w:val="001715E1"/>
    <w:rsid w:val="001732D6"/>
    <w:rsid w:val="00173391"/>
    <w:rsid w:val="00173824"/>
    <w:rsid w:val="00173DF0"/>
    <w:rsid w:val="001744B6"/>
    <w:rsid w:val="00175180"/>
    <w:rsid w:val="00175FBF"/>
    <w:rsid w:val="00176054"/>
    <w:rsid w:val="001779AF"/>
    <w:rsid w:val="00177B65"/>
    <w:rsid w:val="00180B60"/>
    <w:rsid w:val="00180E14"/>
    <w:rsid w:val="00182595"/>
    <w:rsid w:val="001825D7"/>
    <w:rsid w:val="00182E9A"/>
    <w:rsid w:val="00183126"/>
    <w:rsid w:val="0018446C"/>
    <w:rsid w:val="00186F6C"/>
    <w:rsid w:val="0018719D"/>
    <w:rsid w:val="00192802"/>
    <w:rsid w:val="00192B13"/>
    <w:rsid w:val="0019340E"/>
    <w:rsid w:val="00194506"/>
    <w:rsid w:val="00195563"/>
    <w:rsid w:val="001A02A4"/>
    <w:rsid w:val="001A186D"/>
    <w:rsid w:val="001A1C55"/>
    <w:rsid w:val="001A594B"/>
    <w:rsid w:val="001A6D37"/>
    <w:rsid w:val="001A6E60"/>
    <w:rsid w:val="001A7230"/>
    <w:rsid w:val="001A7C64"/>
    <w:rsid w:val="001B18CE"/>
    <w:rsid w:val="001B1E37"/>
    <w:rsid w:val="001B1FDF"/>
    <w:rsid w:val="001B57C7"/>
    <w:rsid w:val="001B5CE7"/>
    <w:rsid w:val="001B658B"/>
    <w:rsid w:val="001C0AB1"/>
    <w:rsid w:val="001C0AD0"/>
    <w:rsid w:val="001C2722"/>
    <w:rsid w:val="001C27BF"/>
    <w:rsid w:val="001C344B"/>
    <w:rsid w:val="001C4FAC"/>
    <w:rsid w:val="001C5388"/>
    <w:rsid w:val="001C53F2"/>
    <w:rsid w:val="001C6AD7"/>
    <w:rsid w:val="001C7715"/>
    <w:rsid w:val="001C7BA9"/>
    <w:rsid w:val="001D1BCB"/>
    <w:rsid w:val="001D1D26"/>
    <w:rsid w:val="001D24AA"/>
    <w:rsid w:val="001D26AC"/>
    <w:rsid w:val="001D2EA6"/>
    <w:rsid w:val="001D4553"/>
    <w:rsid w:val="001D4623"/>
    <w:rsid w:val="001D4659"/>
    <w:rsid w:val="001D491D"/>
    <w:rsid w:val="001D4F78"/>
    <w:rsid w:val="001D65DB"/>
    <w:rsid w:val="001D77B3"/>
    <w:rsid w:val="001D77BC"/>
    <w:rsid w:val="001E0962"/>
    <w:rsid w:val="001E1244"/>
    <w:rsid w:val="001E1BB6"/>
    <w:rsid w:val="001E2260"/>
    <w:rsid w:val="001E2C08"/>
    <w:rsid w:val="001E2FB7"/>
    <w:rsid w:val="001E408F"/>
    <w:rsid w:val="001E4A2D"/>
    <w:rsid w:val="001E5518"/>
    <w:rsid w:val="001E5CE1"/>
    <w:rsid w:val="001E7047"/>
    <w:rsid w:val="001F0092"/>
    <w:rsid w:val="001F2A80"/>
    <w:rsid w:val="001F2D0F"/>
    <w:rsid w:val="001F46A6"/>
    <w:rsid w:val="001F766E"/>
    <w:rsid w:val="00200B41"/>
    <w:rsid w:val="002029BA"/>
    <w:rsid w:val="00202CDF"/>
    <w:rsid w:val="00202F2A"/>
    <w:rsid w:val="002048D9"/>
    <w:rsid w:val="0020754F"/>
    <w:rsid w:val="002126C6"/>
    <w:rsid w:val="00213141"/>
    <w:rsid w:val="00213A28"/>
    <w:rsid w:val="00213A91"/>
    <w:rsid w:val="00213E85"/>
    <w:rsid w:val="00214346"/>
    <w:rsid w:val="00216824"/>
    <w:rsid w:val="00216C12"/>
    <w:rsid w:val="00217425"/>
    <w:rsid w:val="0021753F"/>
    <w:rsid w:val="00221A4B"/>
    <w:rsid w:val="00221A5A"/>
    <w:rsid w:val="00221E2A"/>
    <w:rsid w:val="00223058"/>
    <w:rsid w:val="0022327D"/>
    <w:rsid w:val="00224F64"/>
    <w:rsid w:val="00227136"/>
    <w:rsid w:val="00227433"/>
    <w:rsid w:val="002277A7"/>
    <w:rsid w:val="00230083"/>
    <w:rsid w:val="002307F1"/>
    <w:rsid w:val="002322E9"/>
    <w:rsid w:val="00232F8A"/>
    <w:rsid w:val="00233AE8"/>
    <w:rsid w:val="002354AC"/>
    <w:rsid w:val="002359B6"/>
    <w:rsid w:val="002367A2"/>
    <w:rsid w:val="00237039"/>
    <w:rsid w:val="00237790"/>
    <w:rsid w:val="00237B70"/>
    <w:rsid w:val="002406AD"/>
    <w:rsid w:val="0024247A"/>
    <w:rsid w:val="00242560"/>
    <w:rsid w:val="00243A1A"/>
    <w:rsid w:val="00244C4F"/>
    <w:rsid w:val="00244E40"/>
    <w:rsid w:val="00245999"/>
    <w:rsid w:val="00245ECB"/>
    <w:rsid w:val="00246884"/>
    <w:rsid w:val="0025084F"/>
    <w:rsid w:val="00250F15"/>
    <w:rsid w:val="00251908"/>
    <w:rsid w:val="00251C4D"/>
    <w:rsid w:val="00252B31"/>
    <w:rsid w:val="00252DC2"/>
    <w:rsid w:val="002570EE"/>
    <w:rsid w:val="00257363"/>
    <w:rsid w:val="002579D6"/>
    <w:rsid w:val="0026051F"/>
    <w:rsid w:val="00264B4E"/>
    <w:rsid w:val="00267C90"/>
    <w:rsid w:val="00270269"/>
    <w:rsid w:val="00270ED1"/>
    <w:rsid w:val="00271DEB"/>
    <w:rsid w:val="00272B20"/>
    <w:rsid w:val="002738A9"/>
    <w:rsid w:val="00273E70"/>
    <w:rsid w:val="00274EB3"/>
    <w:rsid w:val="00280953"/>
    <w:rsid w:val="00282203"/>
    <w:rsid w:val="0028230B"/>
    <w:rsid w:val="00282413"/>
    <w:rsid w:val="0028272C"/>
    <w:rsid w:val="002844F7"/>
    <w:rsid w:val="00284FE1"/>
    <w:rsid w:val="00286697"/>
    <w:rsid w:val="0029134F"/>
    <w:rsid w:val="002947CF"/>
    <w:rsid w:val="00294BCA"/>
    <w:rsid w:val="00294FA6"/>
    <w:rsid w:val="00296907"/>
    <w:rsid w:val="0029767A"/>
    <w:rsid w:val="002A0915"/>
    <w:rsid w:val="002A0E65"/>
    <w:rsid w:val="002A14ED"/>
    <w:rsid w:val="002A26E2"/>
    <w:rsid w:val="002A29AF"/>
    <w:rsid w:val="002A2A2C"/>
    <w:rsid w:val="002A2B41"/>
    <w:rsid w:val="002A4871"/>
    <w:rsid w:val="002A4EF6"/>
    <w:rsid w:val="002A6027"/>
    <w:rsid w:val="002A70ED"/>
    <w:rsid w:val="002B02CC"/>
    <w:rsid w:val="002B0BA1"/>
    <w:rsid w:val="002B1003"/>
    <w:rsid w:val="002B21EA"/>
    <w:rsid w:val="002B26FC"/>
    <w:rsid w:val="002B3FEF"/>
    <w:rsid w:val="002B4132"/>
    <w:rsid w:val="002B54C3"/>
    <w:rsid w:val="002C2651"/>
    <w:rsid w:val="002C2E23"/>
    <w:rsid w:val="002C3E0F"/>
    <w:rsid w:val="002C3F6D"/>
    <w:rsid w:val="002C48C5"/>
    <w:rsid w:val="002C4A32"/>
    <w:rsid w:val="002C505F"/>
    <w:rsid w:val="002C6C05"/>
    <w:rsid w:val="002C781F"/>
    <w:rsid w:val="002D0488"/>
    <w:rsid w:val="002D08C3"/>
    <w:rsid w:val="002D1B14"/>
    <w:rsid w:val="002D235E"/>
    <w:rsid w:val="002D38FF"/>
    <w:rsid w:val="002D394D"/>
    <w:rsid w:val="002D5545"/>
    <w:rsid w:val="002D68E9"/>
    <w:rsid w:val="002D69C3"/>
    <w:rsid w:val="002D78B8"/>
    <w:rsid w:val="002D7AAB"/>
    <w:rsid w:val="002E474B"/>
    <w:rsid w:val="002E565D"/>
    <w:rsid w:val="002E5E71"/>
    <w:rsid w:val="002E692E"/>
    <w:rsid w:val="002F0A95"/>
    <w:rsid w:val="002F265C"/>
    <w:rsid w:val="002F36D9"/>
    <w:rsid w:val="002F4441"/>
    <w:rsid w:val="002F4513"/>
    <w:rsid w:val="002F471E"/>
    <w:rsid w:val="002F5BD7"/>
    <w:rsid w:val="002F7042"/>
    <w:rsid w:val="002F7B38"/>
    <w:rsid w:val="0030114B"/>
    <w:rsid w:val="00302C92"/>
    <w:rsid w:val="003037A2"/>
    <w:rsid w:val="00304684"/>
    <w:rsid w:val="00304E76"/>
    <w:rsid w:val="00306FF4"/>
    <w:rsid w:val="00307A5C"/>
    <w:rsid w:val="00307BC3"/>
    <w:rsid w:val="003101EC"/>
    <w:rsid w:val="0031264E"/>
    <w:rsid w:val="00312781"/>
    <w:rsid w:val="0031356C"/>
    <w:rsid w:val="003136F4"/>
    <w:rsid w:val="00313889"/>
    <w:rsid w:val="00313EAC"/>
    <w:rsid w:val="00314333"/>
    <w:rsid w:val="003154C7"/>
    <w:rsid w:val="003158AC"/>
    <w:rsid w:val="00316913"/>
    <w:rsid w:val="003203F2"/>
    <w:rsid w:val="00323672"/>
    <w:rsid w:val="00323ACC"/>
    <w:rsid w:val="003243A3"/>
    <w:rsid w:val="00325A5A"/>
    <w:rsid w:val="00326B26"/>
    <w:rsid w:val="00327424"/>
    <w:rsid w:val="00327DD2"/>
    <w:rsid w:val="0033098C"/>
    <w:rsid w:val="003316C0"/>
    <w:rsid w:val="003321AA"/>
    <w:rsid w:val="003336A6"/>
    <w:rsid w:val="00333EF1"/>
    <w:rsid w:val="003351E2"/>
    <w:rsid w:val="00335800"/>
    <w:rsid w:val="00335D19"/>
    <w:rsid w:val="00336EAC"/>
    <w:rsid w:val="00337167"/>
    <w:rsid w:val="003374C0"/>
    <w:rsid w:val="003375FA"/>
    <w:rsid w:val="0033788B"/>
    <w:rsid w:val="00337BD9"/>
    <w:rsid w:val="00340215"/>
    <w:rsid w:val="003402D0"/>
    <w:rsid w:val="00341AC1"/>
    <w:rsid w:val="0034347C"/>
    <w:rsid w:val="00343876"/>
    <w:rsid w:val="0035086F"/>
    <w:rsid w:val="00350FB7"/>
    <w:rsid w:val="00351674"/>
    <w:rsid w:val="003553EB"/>
    <w:rsid w:val="00355DD1"/>
    <w:rsid w:val="00356D02"/>
    <w:rsid w:val="00360023"/>
    <w:rsid w:val="00360D95"/>
    <w:rsid w:val="00360F76"/>
    <w:rsid w:val="003612DF"/>
    <w:rsid w:val="0036285B"/>
    <w:rsid w:val="003629AB"/>
    <w:rsid w:val="00362E40"/>
    <w:rsid w:val="003630A8"/>
    <w:rsid w:val="003633C4"/>
    <w:rsid w:val="003643AE"/>
    <w:rsid w:val="00364472"/>
    <w:rsid w:val="00365900"/>
    <w:rsid w:val="0036637F"/>
    <w:rsid w:val="0036693C"/>
    <w:rsid w:val="00370629"/>
    <w:rsid w:val="003709E5"/>
    <w:rsid w:val="00371CA0"/>
    <w:rsid w:val="00371CA8"/>
    <w:rsid w:val="00373054"/>
    <w:rsid w:val="00373CC5"/>
    <w:rsid w:val="003741E7"/>
    <w:rsid w:val="0037476F"/>
    <w:rsid w:val="00374AD3"/>
    <w:rsid w:val="00375338"/>
    <w:rsid w:val="003756BD"/>
    <w:rsid w:val="00376473"/>
    <w:rsid w:val="00376E4F"/>
    <w:rsid w:val="00377489"/>
    <w:rsid w:val="00377EA9"/>
    <w:rsid w:val="003815D1"/>
    <w:rsid w:val="003816CB"/>
    <w:rsid w:val="003829CC"/>
    <w:rsid w:val="0038328A"/>
    <w:rsid w:val="00390354"/>
    <w:rsid w:val="003914AF"/>
    <w:rsid w:val="0039195F"/>
    <w:rsid w:val="00391CDB"/>
    <w:rsid w:val="00392344"/>
    <w:rsid w:val="0039259E"/>
    <w:rsid w:val="0039304A"/>
    <w:rsid w:val="00393289"/>
    <w:rsid w:val="003944D9"/>
    <w:rsid w:val="00394808"/>
    <w:rsid w:val="00395781"/>
    <w:rsid w:val="00395E20"/>
    <w:rsid w:val="003962BF"/>
    <w:rsid w:val="00396322"/>
    <w:rsid w:val="00396EDD"/>
    <w:rsid w:val="00397680"/>
    <w:rsid w:val="003976E5"/>
    <w:rsid w:val="00397AD9"/>
    <w:rsid w:val="003A05DA"/>
    <w:rsid w:val="003A0D24"/>
    <w:rsid w:val="003A1C3B"/>
    <w:rsid w:val="003A482C"/>
    <w:rsid w:val="003B0C5C"/>
    <w:rsid w:val="003B2FC7"/>
    <w:rsid w:val="003B3179"/>
    <w:rsid w:val="003B4729"/>
    <w:rsid w:val="003B5862"/>
    <w:rsid w:val="003B5F49"/>
    <w:rsid w:val="003B6112"/>
    <w:rsid w:val="003B6296"/>
    <w:rsid w:val="003B6DAE"/>
    <w:rsid w:val="003B710F"/>
    <w:rsid w:val="003B7884"/>
    <w:rsid w:val="003B7DE0"/>
    <w:rsid w:val="003C0999"/>
    <w:rsid w:val="003C0E26"/>
    <w:rsid w:val="003C1698"/>
    <w:rsid w:val="003C3292"/>
    <w:rsid w:val="003C4535"/>
    <w:rsid w:val="003C498E"/>
    <w:rsid w:val="003C4C14"/>
    <w:rsid w:val="003C50CE"/>
    <w:rsid w:val="003C5C6A"/>
    <w:rsid w:val="003C7628"/>
    <w:rsid w:val="003C7BC1"/>
    <w:rsid w:val="003C7C87"/>
    <w:rsid w:val="003C7D75"/>
    <w:rsid w:val="003D2497"/>
    <w:rsid w:val="003D5C8F"/>
    <w:rsid w:val="003D71F2"/>
    <w:rsid w:val="003D788E"/>
    <w:rsid w:val="003E0081"/>
    <w:rsid w:val="003E041F"/>
    <w:rsid w:val="003E078A"/>
    <w:rsid w:val="003E23E8"/>
    <w:rsid w:val="003E2528"/>
    <w:rsid w:val="003E364D"/>
    <w:rsid w:val="003E4BAB"/>
    <w:rsid w:val="003E4FC7"/>
    <w:rsid w:val="003E5422"/>
    <w:rsid w:val="003E6345"/>
    <w:rsid w:val="003E6876"/>
    <w:rsid w:val="003F00E0"/>
    <w:rsid w:val="003F22B1"/>
    <w:rsid w:val="003F36B4"/>
    <w:rsid w:val="003F5E6A"/>
    <w:rsid w:val="003F72F9"/>
    <w:rsid w:val="00401412"/>
    <w:rsid w:val="00401D29"/>
    <w:rsid w:val="0040247E"/>
    <w:rsid w:val="004033E0"/>
    <w:rsid w:val="00403D56"/>
    <w:rsid w:val="0040418E"/>
    <w:rsid w:val="00404A54"/>
    <w:rsid w:val="0040581C"/>
    <w:rsid w:val="00406092"/>
    <w:rsid w:val="004118C9"/>
    <w:rsid w:val="00411D6F"/>
    <w:rsid w:val="00413361"/>
    <w:rsid w:val="00413897"/>
    <w:rsid w:val="004153A4"/>
    <w:rsid w:val="0041643B"/>
    <w:rsid w:val="00416D7A"/>
    <w:rsid w:val="00417412"/>
    <w:rsid w:val="00417601"/>
    <w:rsid w:val="00417671"/>
    <w:rsid w:val="00417EBD"/>
    <w:rsid w:val="00417F08"/>
    <w:rsid w:val="00420013"/>
    <w:rsid w:val="00421B72"/>
    <w:rsid w:val="00422025"/>
    <w:rsid w:val="004223BD"/>
    <w:rsid w:val="00422502"/>
    <w:rsid w:val="00422E0D"/>
    <w:rsid w:val="00423498"/>
    <w:rsid w:val="0042389B"/>
    <w:rsid w:val="004249BD"/>
    <w:rsid w:val="00426B43"/>
    <w:rsid w:val="00426B92"/>
    <w:rsid w:val="00426D9F"/>
    <w:rsid w:val="00427036"/>
    <w:rsid w:val="0042737D"/>
    <w:rsid w:val="00427B5C"/>
    <w:rsid w:val="00430179"/>
    <w:rsid w:val="00431813"/>
    <w:rsid w:val="004339FE"/>
    <w:rsid w:val="004345E7"/>
    <w:rsid w:val="004349E0"/>
    <w:rsid w:val="0043551C"/>
    <w:rsid w:val="00437767"/>
    <w:rsid w:val="0044264F"/>
    <w:rsid w:val="00444328"/>
    <w:rsid w:val="004465BA"/>
    <w:rsid w:val="00447FEF"/>
    <w:rsid w:val="004503FA"/>
    <w:rsid w:val="00451D78"/>
    <w:rsid w:val="00452EF1"/>
    <w:rsid w:val="00455021"/>
    <w:rsid w:val="00455218"/>
    <w:rsid w:val="00455E59"/>
    <w:rsid w:val="00456064"/>
    <w:rsid w:val="00456A63"/>
    <w:rsid w:val="00457241"/>
    <w:rsid w:val="00457670"/>
    <w:rsid w:val="004600AE"/>
    <w:rsid w:val="00462239"/>
    <w:rsid w:val="0046278A"/>
    <w:rsid w:val="004643F6"/>
    <w:rsid w:val="0046488F"/>
    <w:rsid w:val="004656EB"/>
    <w:rsid w:val="00466231"/>
    <w:rsid w:val="004665E9"/>
    <w:rsid w:val="004670AC"/>
    <w:rsid w:val="00470D18"/>
    <w:rsid w:val="004712B7"/>
    <w:rsid w:val="004718BE"/>
    <w:rsid w:val="004726ED"/>
    <w:rsid w:val="004740FA"/>
    <w:rsid w:val="0047566D"/>
    <w:rsid w:val="004759A6"/>
    <w:rsid w:val="0047633F"/>
    <w:rsid w:val="004775B2"/>
    <w:rsid w:val="004806FA"/>
    <w:rsid w:val="00480722"/>
    <w:rsid w:val="004825D1"/>
    <w:rsid w:val="00482BA5"/>
    <w:rsid w:val="00482F12"/>
    <w:rsid w:val="0048347B"/>
    <w:rsid w:val="004842C6"/>
    <w:rsid w:val="00484590"/>
    <w:rsid w:val="00484CB3"/>
    <w:rsid w:val="00485B7E"/>
    <w:rsid w:val="0048620D"/>
    <w:rsid w:val="00491587"/>
    <w:rsid w:val="004927A7"/>
    <w:rsid w:val="004930BB"/>
    <w:rsid w:val="00495674"/>
    <w:rsid w:val="004958CA"/>
    <w:rsid w:val="004A1608"/>
    <w:rsid w:val="004A2942"/>
    <w:rsid w:val="004A3188"/>
    <w:rsid w:val="004A32F4"/>
    <w:rsid w:val="004A541E"/>
    <w:rsid w:val="004A5D4C"/>
    <w:rsid w:val="004A6255"/>
    <w:rsid w:val="004B043E"/>
    <w:rsid w:val="004B0D13"/>
    <w:rsid w:val="004B202A"/>
    <w:rsid w:val="004B2864"/>
    <w:rsid w:val="004B31C5"/>
    <w:rsid w:val="004B4149"/>
    <w:rsid w:val="004B487D"/>
    <w:rsid w:val="004B54F0"/>
    <w:rsid w:val="004B6527"/>
    <w:rsid w:val="004B6F83"/>
    <w:rsid w:val="004B76B5"/>
    <w:rsid w:val="004C031B"/>
    <w:rsid w:val="004C04CB"/>
    <w:rsid w:val="004C0BB1"/>
    <w:rsid w:val="004C0BD7"/>
    <w:rsid w:val="004C136D"/>
    <w:rsid w:val="004C3AF0"/>
    <w:rsid w:val="004C3C22"/>
    <w:rsid w:val="004C3C58"/>
    <w:rsid w:val="004C4F3E"/>
    <w:rsid w:val="004C62B3"/>
    <w:rsid w:val="004C6D93"/>
    <w:rsid w:val="004C7038"/>
    <w:rsid w:val="004C7540"/>
    <w:rsid w:val="004D18FD"/>
    <w:rsid w:val="004D1B95"/>
    <w:rsid w:val="004D26B5"/>
    <w:rsid w:val="004D30E6"/>
    <w:rsid w:val="004D3886"/>
    <w:rsid w:val="004D3E2B"/>
    <w:rsid w:val="004D4091"/>
    <w:rsid w:val="004D418D"/>
    <w:rsid w:val="004D4671"/>
    <w:rsid w:val="004D46D7"/>
    <w:rsid w:val="004D6C1D"/>
    <w:rsid w:val="004D7093"/>
    <w:rsid w:val="004D70FE"/>
    <w:rsid w:val="004E017C"/>
    <w:rsid w:val="004E1872"/>
    <w:rsid w:val="004E224F"/>
    <w:rsid w:val="004E26DE"/>
    <w:rsid w:val="004E3104"/>
    <w:rsid w:val="004E4187"/>
    <w:rsid w:val="004E613D"/>
    <w:rsid w:val="004E6158"/>
    <w:rsid w:val="004E6999"/>
    <w:rsid w:val="004E6DF0"/>
    <w:rsid w:val="004E70A1"/>
    <w:rsid w:val="004E751E"/>
    <w:rsid w:val="004F14E4"/>
    <w:rsid w:val="004F16E2"/>
    <w:rsid w:val="004F1EFA"/>
    <w:rsid w:val="004F2351"/>
    <w:rsid w:val="004F2A62"/>
    <w:rsid w:val="004F2D15"/>
    <w:rsid w:val="004F33FD"/>
    <w:rsid w:val="004F5BBE"/>
    <w:rsid w:val="0050026A"/>
    <w:rsid w:val="00500554"/>
    <w:rsid w:val="00500A9D"/>
    <w:rsid w:val="005013B5"/>
    <w:rsid w:val="00501B04"/>
    <w:rsid w:val="00502B76"/>
    <w:rsid w:val="00503E42"/>
    <w:rsid w:val="005042A4"/>
    <w:rsid w:val="00504E31"/>
    <w:rsid w:val="005050FF"/>
    <w:rsid w:val="0050631D"/>
    <w:rsid w:val="00507C35"/>
    <w:rsid w:val="005106C0"/>
    <w:rsid w:val="00510D48"/>
    <w:rsid w:val="00512831"/>
    <w:rsid w:val="00512929"/>
    <w:rsid w:val="00512F94"/>
    <w:rsid w:val="005131E7"/>
    <w:rsid w:val="0051350D"/>
    <w:rsid w:val="00513EDD"/>
    <w:rsid w:val="0051474C"/>
    <w:rsid w:val="005151B0"/>
    <w:rsid w:val="00515D2E"/>
    <w:rsid w:val="0051627E"/>
    <w:rsid w:val="00520ECC"/>
    <w:rsid w:val="00521634"/>
    <w:rsid w:val="0052227C"/>
    <w:rsid w:val="005233C2"/>
    <w:rsid w:val="00523531"/>
    <w:rsid w:val="00523B0D"/>
    <w:rsid w:val="00524C94"/>
    <w:rsid w:val="00525041"/>
    <w:rsid w:val="00525877"/>
    <w:rsid w:val="005265C1"/>
    <w:rsid w:val="005269F0"/>
    <w:rsid w:val="00530072"/>
    <w:rsid w:val="005304CC"/>
    <w:rsid w:val="00532A05"/>
    <w:rsid w:val="00533B16"/>
    <w:rsid w:val="005345FF"/>
    <w:rsid w:val="00541613"/>
    <w:rsid w:val="00541BE0"/>
    <w:rsid w:val="005433AF"/>
    <w:rsid w:val="00543489"/>
    <w:rsid w:val="00543672"/>
    <w:rsid w:val="00544CC4"/>
    <w:rsid w:val="00545927"/>
    <w:rsid w:val="0054689D"/>
    <w:rsid w:val="00546B48"/>
    <w:rsid w:val="00547016"/>
    <w:rsid w:val="00547069"/>
    <w:rsid w:val="00547480"/>
    <w:rsid w:val="005479CB"/>
    <w:rsid w:val="00550253"/>
    <w:rsid w:val="00551219"/>
    <w:rsid w:val="00552630"/>
    <w:rsid w:val="00552885"/>
    <w:rsid w:val="00553851"/>
    <w:rsid w:val="00553D12"/>
    <w:rsid w:val="005554F9"/>
    <w:rsid w:val="00557137"/>
    <w:rsid w:val="0055799D"/>
    <w:rsid w:val="00557A1B"/>
    <w:rsid w:val="0056024E"/>
    <w:rsid w:val="005615BC"/>
    <w:rsid w:val="005616C5"/>
    <w:rsid w:val="0056206E"/>
    <w:rsid w:val="0056239E"/>
    <w:rsid w:val="0056474A"/>
    <w:rsid w:val="00564C0F"/>
    <w:rsid w:val="00565B14"/>
    <w:rsid w:val="00566428"/>
    <w:rsid w:val="00566CC4"/>
    <w:rsid w:val="00567FAC"/>
    <w:rsid w:val="0057089F"/>
    <w:rsid w:val="005714D6"/>
    <w:rsid w:val="005718F0"/>
    <w:rsid w:val="005724F4"/>
    <w:rsid w:val="00573AA6"/>
    <w:rsid w:val="00574131"/>
    <w:rsid w:val="00574D0D"/>
    <w:rsid w:val="00575269"/>
    <w:rsid w:val="005762FE"/>
    <w:rsid w:val="00580886"/>
    <w:rsid w:val="005827E3"/>
    <w:rsid w:val="005829F4"/>
    <w:rsid w:val="005839AB"/>
    <w:rsid w:val="00583E0A"/>
    <w:rsid w:val="005848C5"/>
    <w:rsid w:val="00584960"/>
    <w:rsid w:val="00584EEB"/>
    <w:rsid w:val="00584EF4"/>
    <w:rsid w:val="005852E3"/>
    <w:rsid w:val="00585DD6"/>
    <w:rsid w:val="005866EE"/>
    <w:rsid w:val="00586886"/>
    <w:rsid w:val="00587E84"/>
    <w:rsid w:val="00590D44"/>
    <w:rsid w:val="005928B9"/>
    <w:rsid w:val="0059341C"/>
    <w:rsid w:val="0059350C"/>
    <w:rsid w:val="00593B0B"/>
    <w:rsid w:val="005941AC"/>
    <w:rsid w:val="00594324"/>
    <w:rsid w:val="005966D0"/>
    <w:rsid w:val="00596C82"/>
    <w:rsid w:val="005A1CD1"/>
    <w:rsid w:val="005A3FE8"/>
    <w:rsid w:val="005A4A29"/>
    <w:rsid w:val="005A601A"/>
    <w:rsid w:val="005A698A"/>
    <w:rsid w:val="005A6A00"/>
    <w:rsid w:val="005A6F51"/>
    <w:rsid w:val="005B0A7C"/>
    <w:rsid w:val="005B12B9"/>
    <w:rsid w:val="005B1BC8"/>
    <w:rsid w:val="005B1D23"/>
    <w:rsid w:val="005B1F84"/>
    <w:rsid w:val="005B2F54"/>
    <w:rsid w:val="005B2FBA"/>
    <w:rsid w:val="005B3016"/>
    <w:rsid w:val="005B3509"/>
    <w:rsid w:val="005B398B"/>
    <w:rsid w:val="005B3EA0"/>
    <w:rsid w:val="005B3F12"/>
    <w:rsid w:val="005B4B40"/>
    <w:rsid w:val="005B50CF"/>
    <w:rsid w:val="005B5124"/>
    <w:rsid w:val="005B55ED"/>
    <w:rsid w:val="005B574A"/>
    <w:rsid w:val="005B5820"/>
    <w:rsid w:val="005B5BD0"/>
    <w:rsid w:val="005B772E"/>
    <w:rsid w:val="005C00E8"/>
    <w:rsid w:val="005C22B1"/>
    <w:rsid w:val="005C34CA"/>
    <w:rsid w:val="005C472A"/>
    <w:rsid w:val="005C5EC7"/>
    <w:rsid w:val="005C65F6"/>
    <w:rsid w:val="005D1C4E"/>
    <w:rsid w:val="005D44CA"/>
    <w:rsid w:val="005D48A6"/>
    <w:rsid w:val="005D5CAF"/>
    <w:rsid w:val="005D62EC"/>
    <w:rsid w:val="005D73BF"/>
    <w:rsid w:val="005D78DB"/>
    <w:rsid w:val="005E00DE"/>
    <w:rsid w:val="005E5C4A"/>
    <w:rsid w:val="005E6027"/>
    <w:rsid w:val="005E64E2"/>
    <w:rsid w:val="005F2824"/>
    <w:rsid w:val="005F375D"/>
    <w:rsid w:val="005F384B"/>
    <w:rsid w:val="005F3DC1"/>
    <w:rsid w:val="005F4BD2"/>
    <w:rsid w:val="005F6659"/>
    <w:rsid w:val="005F6D5F"/>
    <w:rsid w:val="005F6D89"/>
    <w:rsid w:val="005F71AF"/>
    <w:rsid w:val="00601A87"/>
    <w:rsid w:val="006030AA"/>
    <w:rsid w:val="00603A22"/>
    <w:rsid w:val="00603CAD"/>
    <w:rsid w:val="00604771"/>
    <w:rsid w:val="00607528"/>
    <w:rsid w:val="00610A79"/>
    <w:rsid w:val="006123C1"/>
    <w:rsid w:val="0061251A"/>
    <w:rsid w:val="00612DE6"/>
    <w:rsid w:val="00615AD5"/>
    <w:rsid w:val="00615D54"/>
    <w:rsid w:val="00617C2B"/>
    <w:rsid w:val="00617E66"/>
    <w:rsid w:val="006206B7"/>
    <w:rsid w:val="00620E56"/>
    <w:rsid w:val="00621956"/>
    <w:rsid w:val="006223A7"/>
    <w:rsid w:val="00622A38"/>
    <w:rsid w:val="00622B48"/>
    <w:rsid w:val="00622F24"/>
    <w:rsid w:val="00623714"/>
    <w:rsid w:val="00623DD1"/>
    <w:rsid w:val="00625914"/>
    <w:rsid w:val="00626AFD"/>
    <w:rsid w:val="006312DE"/>
    <w:rsid w:val="006317FB"/>
    <w:rsid w:val="00631EF1"/>
    <w:rsid w:val="00632091"/>
    <w:rsid w:val="0063381D"/>
    <w:rsid w:val="00633D2B"/>
    <w:rsid w:val="00633DE9"/>
    <w:rsid w:val="00634BCB"/>
    <w:rsid w:val="00634BFE"/>
    <w:rsid w:val="00634F1A"/>
    <w:rsid w:val="0063528A"/>
    <w:rsid w:val="006368C3"/>
    <w:rsid w:val="00637168"/>
    <w:rsid w:val="0064123B"/>
    <w:rsid w:val="00641257"/>
    <w:rsid w:val="00642EC1"/>
    <w:rsid w:val="0064350A"/>
    <w:rsid w:val="00643B7D"/>
    <w:rsid w:val="006447EE"/>
    <w:rsid w:val="00645E3F"/>
    <w:rsid w:val="006465A9"/>
    <w:rsid w:val="00650545"/>
    <w:rsid w:val="00650FD3"/>
    <w:rsid w:val="0065133E"/>
    <w:rsid w:val="00651C8E"/>
    <w:rsid w:val="00654324"/>
    <w:rsid w:val="00654B5B"/>
    <w:rsid w:val="00654F33"/>
    <w:rsid w:val="00657431"/>
    <w:rsid w:val="006579E5"/>
    <w:rsid w:val="00657DAD"/>
    <w:rsid w:val="0066009B"/>
    <w:rsid w:val="0066225A"/>
    <w:rsid w:val="006629E5"/>
    <w:rsid w:val="00662D9C"/>
    <w:rsid w:val="006641EE"/>
    <w:rsid w:val="006665FC"/>
    <w:rsid w:val="00670159"/>
    <w:rsid w:val="0067052F"/>
    <w:rsid w:val="00674914"/>
    <w:rsid w:val="00674FF1"/>
    <w:rsid w:val="00680E59"/>
    <w:rsid w:val="00682704"/>
    <w:rsid w:val="00682961"/>
    <w:rsid w:val="00683276"/>
    <w:rsid w:val="0068431E"/>
    <w:rsid w:val="006855A4"/>
    <w:rsid w:val="0068602E"/>
    <w:rsid w:val="00686F5C"/>
    <w:rsid w:val="0068707D"/>
    <w:rsid w:val="006916F5"/>
    <w:rsid w:val="0069179B"/>
    <w:rsid w:val="006930EB"/>
    <w:rsid w:val="00693269"/>
    <w:rsid w:val="00693A56"/>
    <w:rsid w:val="006948CE"/>
    <w:rsid w:val="00695495"/>
    <w:rsid w:val="006962A6"/>
    <w:rsid w:val="006A053E"/>
    <w:rsid w:val="006A2FB6"/>
    <w:rsid w:val="006A362E"/>
    <w:rsid w:val="006A4182"/>
    <w:rsid w:val="006A4B40"/>
    <w:rsid w:val="006A5D5B"/>
    <w:rsid w:val="006A5D92"/>
    <w:rsid w:val="006A6147"/>
    <w:rsid w:val="006A64E8"/>
    <w:rsid w:val="006A6808"/>
    <w:rsid w:val="006A7C53"/>
    <w:rsid w:val="006B3603"/>
    <w:rsid w:val="006B3C79"/>
    <w:rsid w:val="006B5C2F"/>
    <w:rsid w:val="006B7AA3"/>
    <w:rsid w:val="006C0481"/>
    <w:rsid w:val="006C04A2"/>
    <w:rsid w:val="006C14DE"/>
    <w:rsid w:val="006C3C97"/>
    <w:rsid w:val="006C3E83"/>
    <w:rsid w:val="006C442A"/>
    <w:rsid w:val="006C4D86"/>
    <w:rsid w:val="006D048A"/>
    <w:rsid w:val="006D0D0F"/>
    <w:rsid w:val="006D28FE"/>
    <w:rsid w:val="006D29D0"/>
    <w:rsid w:val="006D5166"/>
    <w:rsid w:val="006D595C"/>
    <w:rsid w:val="006D6148"/>
    <w:rsid w:val="006D6366"/>
    <w:rsid w:val="006E1112"/>
    <w:rsid w:val="006E16D5"/>
    <w:rsid w:val="006E2555"/>
    <w:rsid w:val="006E26A4"/>
    <w:rsid w:val="006E2A19"/>
    <w:rsid w:val="006E3451"/>
    <w:rsid w:val="006E40A8"/>
    <w:rsid w:val="006E442F"/>
    <w:rsid w:val="006E44FE"/>
    <w:rsid w:val="006E4CE9"/>
    <w:rsid w:val="006E592F"/>
    <w:rsid w:val="006E595F"/>
    <w:rsid w:val="006E7183"/>
    <w:rsid w:val="006E7940"/>
    <w:rsid w:val="006E7CCA"/>
    <w:rsid w:val="006F04AF"/>
    <w:rsid w:val="006F19D3"/>
    <w:rsid w:val="006F23BE"/>
    <w:rsid w:val="006F34A4"/>
    <w:rsid w:val="006F462C"/>
    <w:rsid w:val="006F4FF8"/>
    <w:rsid w:val="006F5877"/>
    <w:rsid w:val="006F6140"/>
    <w:rsid w:val="006F6AC8"/>
    <w:rsid w:val="006F6CE8"/>
    <w:rsid w:val="006F7895"/>
    <w:rsid w:val="007008EC"/>
    <w:rsid w:val="00700CBE"/>
    <w:rsid w:val="00701B3C"/>
    <w:rsid w:val="00701D76"/>
    <w:rsid w:val="00704FAA"/>
    <w:rsid w:val="00705DF7"/>
    <w:rsid w:val="00706A98"/>
    <w:rsid w:val="00706C4D"/>
    <w:rsid w:val="00706E56"/>
    <w:rsid w:val="00710147"/>
    <w:rsid w:val="0071086F"/>
    <w:rsid w:val="00710B72"/>
    <w:rsid w:val="00710D39"/>
    <w:rsid w:val="007118DF"/>
    <w:rsid w:val="00713A9F"/>
    <w:rsid w:val="00713BBA"/>
    <w:rsid w:val="0071608B"/>
    <w:rsid w:val="007201ED"/>
    <w:rsid w:val="007201FC"/>
    <w:rsid w:val="007203CA"/>
    <w:rsid w:val="00720F4E"/>
    <w:rsid w:val="007227D5"/>
    <w:rsid w:val="00723BBB"/>
    <w:rsid w:val="00724410"/>
    <w:rsid w:val="00724C2D"/>
    <w:rsid w:val="00725558"/>
    <w:rsid w:val="00725CEE"/>
    <w:rsid w:val="0072678B"/>
    <w:rsid w:val="00726A60"/>
    <w:rsid w:val="0072718A"/>
    <w:rsid w:val="00727C37"/>
    <w:rsid w:val="0073185F"/>
    <w:rsid w:val="007321B7"/>
    <w:rsid w:val="00733403"/>
    <w:rsid w:val="00734D3F"/>
    <w:rsid w:val="007356B6"/>
    <w:rsid w:val="00736B08"/>
    <w:rsid w:val="00737002"/>
    <w:rsid w:val="0073762B"/>
    <w:rsid w:val="00741A8F"/>
    <w:rsid w:val="00742CB6"/>
    <w:rsid w:val="007434AE"/>
    <w:rsid w:val="0074668F"/>
    <w:rsid w:val="007469EF"/>
    <w:rsid w:val="00752BAD"/>
    <w:rsid w:val="0075306B"/>
    <w:rsid w:val="00753125"/>
    <w:rsid w:val="00753A31"/>
    <w:rsid w:val="007541CE"/>
    <w:rsid w:val="007543F0"/>
    <w:rsid w:val="00754E60"/>
    <w:rsid w:val="0075500F"/>
    <w:rsid w:val="00755EB5"/>
    <w:rsid w:val="00756262"/>
    <w:rsid w:val="00762B0F"/>
    <w:rsid w:val="0076328E"/>
    <w:rsid w:val="00763614"/>
    <w:rsid w:val="007644BB"/>
    <w:rsid w:val="0076466B"/>
    <w:rsid w:val="00764D45"/>
    <w:rsid w:val="007651FA"/>
    <w:rsid w:val="007660BE"/>
    <w:rsid w:val="00766815"/>
    <w:rsid w:val="0076711B"/>
    <w:rsid w:val="007679DB"/>
    <w:rsid w:val="007701AC"/>
    <w:rsid w:val="00770E1F"/>
    <w:rsid w:val="00771AA9"/>
    <w:rsid w:val="007722D1"/>
    <w:rsid w:val="0077308A"/>
    <w:rsid w:val="007731E2"/>
    <w:rsid w:val="0077441F"/>
    <w:rsid w:val="00775E78"/>
    <w:rsid w:val="00776A74"/>
    <w:rsid w:val="00776C93"/>
    <w:rsid w:val="00776CAC"/>
    <w:rsid w:val="00782AFD"/>
    <w:rsid w:val="00782B93"/>
    <w:rsid w:val="00783B95"/>
    <w:rsid w:val="00783F9E"/>
    <w:rsid w:val="0078466D"/>
    <w:rsid w:val="00784E50"/>
    <w:rsid w:val="00785D3F"/>
    <w:rsid w:val="0078658D"/>
    <w:rsid w:val="00790E04"/>
    <w:rsid w:val="00792451"/>
    <w:rsid w:val="007949D6"/>
    <w:rsid w:val="00795F2C"/>
    <w:rsid w:val="007963D7"/>
    <w:rsid w:val="00796877"/>
    <w:rsid w:val="00797BBD"/>
    <w:rsid w:val="00797E8B"/>
    <w:rsid w:val="007A180C"/>
    <w:rsid w:val="007A29F8"/>
    <w:rsid w:val="007A359F"/>
    <w:rsid w:val="007A369D"/>
    <w:rsid w:val="007A3931"/>
    <w:rsid w:val="007A46ED"/>
    <w:rsid w:val="007A7998"/>
    <w:rsid w:val="007B103F"/>
    <w:rsid w:val="007B1343"/>
    <w:rsid w:val="007B3B97"/>
    <w:rsid w:val="007B3DA1"/>
    <w:rsid w:val="007B4B32"/>
    <w:rsid w:val="007B4EA6"/>
    <w:rsid w:val="007B536D"/>
    <w:rsid w:val="007B59FB"/>
    <w:rsid w:val="007B6D90"/>
    <w:rsid w:val="007C0692"/>
    <w:rsid w:val="007C23BC"/>
    <w:rsid w:val="007C2B7E"/>
    <w:rsid w:val="007C37A5"/>
    <w:rsid w:val="007C4ECF"/>
    <w:rsid w:val="007C521E"/>
    <w:rsid w:val="007C61C1"/>
    <w:rsid w:val="007C6F16"/>
    <w:rsid w:val="007D036F"/>
    <w:rsid w:val="007D18F8"/>
    <w:rsid w:val="007D25AD"/>
    <w:rsid w:val="007D3096"/>
    <w:rsid w:val="007D378F"/>
    <w:rsid w:val="007D49E4"/>
    <w:rsid w:val="007D5358"/>
    <w:rsid w:val="007D5711"/>
    <w:rsid w:val="007D6181"/>
    <w:rsid w:val="007D6A67"/>
    <w:rsid w:val="007D6F09"/>
    <w:rsid w:val="007D74C9"/>
    <w:rsid w:val="007E02F0"/>
    <w:rsid w:val="007E1EA3"/>
    <w:rsid w:val="007E3A67"/>
    <w:rsid w:val="007E57DC"/>
    <w:rsid w:val="007E7827"/>
    <w:rsid w:val="007F19BF"/>
    <w:rsid w:val="007F1B6A"/>
    <w:rsid w:val="007F2AA3"/>
    <w:rsid w:val="007F2F9D"/>
    <w:rsid w:val="007F37F4"/>
    <w:rsid w:val="007F3B78"/>
    <w:rsid w:val="007F4710"/>
    <w:rsid w:val="007F4DD1"/>
    <w:rsid w:val="007F4EF5"/>
    <w:rsid w:val="007F7756"/>
    <w:rsid w:val="00800904"/>
    <w:rsid w:val="00801007"/>
    <w:rsid w:val="00801D0C"/>
    <w:rsid w:val="0080403E"/>
    <w:rsid w:val="008041B6"/>
    <w:rsid w:val="00805D3A"/>
    <w:rsid w:val="008065EC"/>
    <w:rsid w:val="00807A56"/>
    <w:rsid w:val="00807D8E"/>
    <w:rsid w:val="00810DB8"/>
    <w:rsid w:val="00811680"/>
    <w:rsid w:val="00811E3C"/>
    <w:rsid w:val="00812A48"/>
    <w:rsid w:val="00813025"/>
    <w:rsid w:val="008132A9"/>
    <w:rsid w:val="0081460B"/>
    <w:rsid w:val="00814ED2"/>
    <w:rsid w:val="00815915"/>
    <w:rsid w:val="008176BB"/>
    <w:rsid w:val="008220D2"/>
    <w:rsid w:val="0082225F"/>
    <w:rsid w:val="008238C8"/>
    <w:rsid w:val="00824F5A"/>
    <w:rsid w:val="008251FF"/>
    <w:rsid w:val="008252CB"/>
    <w:rsid w:val="0082625D"/>
    <w:rsid w:val="00826E31"/>
    <w:rsid w:val="0082788A"/>
    <w:rsid w:val="0083015C"/>
    <w:rsid w:val="00830B11"/>
    <w:rsid w:val="0083291B"/>
    <w:rsid w:val="00834876"/>
    <w:rsid w:val="00834C3D"/>
    <w:rsid w:val="00835DDC"/>
    <w:rsid w:val="0083641A"/>
    <w:rsid w:val="008379E7"/>
    <w:rsid w:val="00840967"/>
    <w:rsid w:val="0084116E"/>
    <w:rsid w:val="00842C17"/>
    <w:rsid w:val="00845E3E"/>
    <w:rsid w:val="0084653B"/>
    <w:rsid w:val="00846CFA"/>
    <w:rsid w:val="0085031C"/>
    <w:rsid w:val="0085098A"/>
    <w:rsid w:val="00852545"/>
    <w:rsid w:val="00852752"/>
    <w:rsid w:val="00852DD7"/>
    <w:rsid w:val="00852F42"/>
    <w:rsid w:val="008534F9"/>
    <w:rsid w:val="00856095"/>
    <w:rsid w:val="00856817"/>
    <w:rsid w:val="00856B64"/>
    <w:rsid w:val="00857702"/>
    <w:rsid w:val="00857FA3"/>
    <w:rsid w:val="00860508"/>
    <w:rsid w:val="00861611"/>
    <w:rsid w:val="00862687"/>
    <w:rsid w:val="00862A26"/>
    <w:rsid w:val="00863373"/>
    <w:rsid w:val="008637A5"/>
    <w:rsid w:val="0086382B"/>
    <w:rsid w:val="00870182"/>
    <w:rsid w:val="008712FF"/>
    <w:rsid w:val="00871ABA"/>
    <w:rsid w:val="00871C50"/>
    <w:rsid w:val="00873A49"/>
    <w:rsid w:val="00873E3E"/>
    <w:rsid w:val="008745EC"/>
    <w:rsid w:val="008748BA"/>
    <w:rsid w:val="00875F80"/>
    <w:rsid w:val="00876162"/>
    <w:rsid w:val="00881E71"/>
    <w:rsid w:val="008828CE"/>
    <w:rsid w:val="008846DB"/>
    <w:rsid w:val="00885A0A"/>
    <w:rsid w:val="008863D9"/>
    <w:rsid w:val="00886877"/>
    <w:rsid w:val="00887AE8"/>
    <w:rsid w:val="00891ACC"/>
    <w:rsid w:val="00891FFF"/>
    <w:rsid w:val="00892C68"/>
    <w:rsid w:val="00892DA5"/>
    <w:rsid w:val="008966F3"/>
    <w:rsid w:val="00896C2F"/>
    <w:rsid w:val="00897F19"/>
    <w:rsid w:val="008A0393"/>
    <w:rsid w:val="008A0517"/>
    <w:rsid w:val="008A06A4"/>
    <w:rsid w:val="008A06CA"/>
    <w:rsid w:val="008A3361"/>
    <w:rsid w:val="008A37AB"/>
    <w:rsid w:val="008A38A8"/>
    <w:rsid w:val="008A43F2"/>
    <w:rsid w:val="008A53A1"/>
    <w:rsid w:val="008A5F47"/>
    <w:rsid w:val="008A6240"/>
    <w:rsid w:val="008A6813"/>
    <w:rsid w:val="008A753F"/>
    <w:rsid w:val="008B1AFA"/>
    <w:rsid w:val="008B3B86"/>
    <w:rsid w:val="008B5B66"/>
    <w:rsid w:val="008B659A"/>
    <w:rsid w:val="008B6787"/>
    <w:rsid w:val="008B743D"/>
    <w:rsid w:val="008B7A1A"/>
    <w:rsid w:val="008B7C04"/>
    <w:rsid w:val="008C1727"/>
    <w:rsid w:val="008C18A5"/>
    <w:rsid w:val="008C49BA"/>
    <w:rsid w:val="008C521E"/>
    <w:rsid w:val="008C60EB"/>
    <w:rsid w:val="008C7833"/>
    <w:rsid w:val="008D0FEF"/>
    <w:rsid w:val="008D30B9"/>
    <w:rsid w:val="008D3959"/>
    <w:rsid w:val="008D398F"/>
    <w:rsid w:val="008D4221"/>
    <w:rsid w:val="008D4F63"/>
    <w:rsid w:val="008D4F88"/>
    <w:rsid w:val="008D6A75"/>
    <w:rsid w:val="008D7E8F"/>
    <w:rsid w:val="008E15E2"/>
    <w:rsid w:val="008E1967"/>
    <w:rsid w:val="008E21C1"/>
    <w:rsid w:val="008E235E"/>
    <w:rsid w:val="008E25FD"/>
    <w:rsid w:val="008E3678"/>
    <w:rsid w:val="008E5218"/>
    <w:rsid w:val="008E52F8"/>
    <w:rsid w:val="008E728F"/>
    <w:rsid w:val="008F00FF"/>
    <w:rsid w:val="008F1DD5"/>
    <w:rsid w:val="008F1F4D"/>
    <w:rsid w:val="008F2DBE"/>
    <w:rsid w:val="008F4215"/>
    <w:rsid w:val="008F48B7"/>
    <w:rsid w:val="008F4BAD"/>
    <w:rsid w:val="008F6E0F"/>
    <w:rsid w:val="008F6E4B"/>
    <w:rsid w:val="008F754F"/>
    <w:rsid w:val="008F7CDB"/>
    <w:rsid w:val="0090206F"/>
    <w:rsid w:val="009039A2"/>
    <w:rsid w:val="009111C4"/>
    <w:rsid w:val="0091271A"/>
    <w:rsid w:val="009138A0"/>
    <w:rsid w:val="00913A7A"/>
    <w:rsid w:val="00914885"/>
    <w:rsid w:val="00914A3E"/>
    <w:rsid w:val="009155F0"/>
    <w:rsid w:val="009157A4"/>
    <w:rsid w:val="00915B6E"/>
    <w:rsid w:val="0091673C"/>
    <w:rsid w:val="00916763"/>
    <w:rsid w:val="00917B90"/>
    <w:rsid w:val="009221CF"/>
    <w:rsid w:val="009223F8"/>
    <w:rsid w:val="00922ECB"/>
    <w:rsid w:val="00923609"/>
    <w:rsid w:val="00924840"/>
    <w:rsid w:val="00924D4F"/>
    <w:rsid w:val="0092501F"/>
    <w:rsid w:val="0092537D"/>
    <w:rsid w:val="00925624"/>
    <w:rsid w:val="0092657C"/>
    <w:rsid w:val="00931DE0"/>
    <w:rsid w:val="00931F45"/>
    <w:rsid w:val="00932F90"/>
    <w:rsid w:val="00933282"/>
    <w:rsid w:val="009335FC"/>
    <w:rsid w:val="00933704"/>
    <w:rsid w:val="00936ADC"/>
    <w:rsid w:val="00936B35"/>
    <w:rsid w:val="00937C33"/>
    <w:rsid w:val="009404FD"/>
    <w:rsid w:val="00940ACB"/>
    <w:rsid w:val="00941438"/>
    <w:rsid w:val="00941A17"/>
    <w:rsid w:val="00945357"/>
    <w:rsid w:val="00945FEB"/>
    <w:rsid w:val="0095018C"/>
    <w:rsid w:val="00950536"/>
    <w:rsid w:val="009505A6"/>
    <w:rsid w:val="0095283F"/>
    <w:rsid w:val="00954B7B"/>
    <w:rsid w:val="00955579"/>
    <w:rsid w:val="009563E3"/>
    <w:rsid w:val="0095671E"/>
    <w:rsid w:val="009569E3"/>
    <w:rsid w:val="00956AA0"/>
    <w:rsid w:val="00960353"/>
    <w:rsid w:val="009608C3"/>
    <w:rsid w:val="009610AF"/>
    <w:rsid w:val="00962EB3"/>
    <w:rsid w:val="0096313B"/>
    <w:rsid w:val="00966AA9"/>
    <w:rsid w:val="0096700B"/>
    <w:rsid w:val="0096764F"/>
    <w:rsid w:val="0097005A"/>
    <w:rsid w:val="009739F7"/>
    <w:rsid w:val="009758F8"/>
    <w:rsid w:val="00975D1E"/>
    <w:rsid w:val="0097614B"/>
    <w:rsid w:val="00976C31"/>
    <w:rsid w:val="009770D4"/>
    <w:rsid w:val="00977138"/>
    <w:rsid w:val="00977DD5"/>
    <w:rsid w:val="00980150"/>
    <w:rsid w:val="00980B2C"/>
    <w:rsid w:val="00980F8F"/>
    <w:rsid w:val="00982760"/>
    <w:rsid w:val="0098313C"/>
    <w:rsid w:val="0098343F"/>
    <w:rsid w:val="009836BC"/>
    <w:rsid w:val="00983E22"/>
    <w:rsid w:val="00984236"/>
    <w:rsid w:val="009843C3"/>
    <w:rsid w:val="009844AA"/>
    <w:rsid w:val="00984C33"/>
    <w:rsid w:val="0099051B"/>
    <w:rsid w:val="00990528"/>
    <w:rsid w:val="00990E54"/>
    <w:rsid w:val="009932F5"/>
    <w:rsid w:val="0099484B"/>
    <w:rsid w:val="00994D30"/>
    <w:rsid w:val="00995A6E"/>
    <w:rsid w:val="009A0EDB"/>
    <w:rsid w:val="009A112F"/>
    <w:rsid w:val="009A11F4"/>
    <w:rsid w:val="009A3BF5"/>
    <w:rsid w:val="009A49F9"/>
    <w:rsid w:val="009A4D07"/>
    <w:rsid w:val="009A4D8C"/>
    <w:rsid w:val="009A6E95"/>
    <w:rsid w:val="009A79C1"/>
    <w:rsid w:val="009B006E"/>
    <w:rsid w:val="009B0C30"/>
    <w:rsid w:val="009B4248"/>
    <w:rsid w:val="009B4B2B"/>
    <w:rsid w:val="009B4F32"/>
    <w:rsid w:val="009B51A2"/>
    <w:rsid w:val="009B54D8"/>
    <w:rsid w:val="009B5A66"/>
    <w:rsid w:val="009B5F07"/>
    <w:rsid w:val="009B6570"/>
    <w:rsid w:val="009C010D"/>
    <w:rsid w:val="009C0F2F"/>
    <w:rsid w:val="009C3395"/>
    <w:rsid w:val="009C33E9"/>
    <w:rsid w:val="009C398A"/>
    <w:rsid w:val="009C4612"/>
    <w:rsid w:val="009C5015"/>
    <w:rsid w:val="009C62A9"/>
    <w:rsid w:val="009C74D0"/>
    <w:rsid w:val="009D2566"/>
    <w:rsid w:val="009D3766"/>
    <w:rsid w:val="009D4599"/>
    <w:rsid w:val="009D4B20"/>
    <w:rsid w:val="009D54F9"/>
    <w:rsid w:val="009D5FE2"/>
    <w:rsid w:val="009D6155"/>
    <w:rsid w:val="009D63B8"/>
    <w:rsid w:val="009D76DE"/>
    <w:rsid w:val="009D7D47"/>
    <w:rsid w:val="009E0B82"/>
    <w:rsid w:val="009E25FA"/>
    <w:rsid w:val="009E3C2F"/>
    <w:rsid w:val="009E4A14"/>
    <w:rsid w:val="009E4E81"/>
    <w:rsid w:val="009E512C"/>
    <w:rsid w:val="009E5300"/>
    <w:rsid w:val="009E5C83"/>
    <w:rsid w:val="009E6C51"/>
    <w:rsid w:val="009E7049"/>
    <w:rsid w:val="009E7326"/>
    <w:rsid w:val="009E77AC"/>
    <w:rsid w:val="009F015F"/>
    <w:rsid w:val="009F1705"/>
    <w:rsid w:val="009F1A0F"/>
    <w:rsid w:val="009F2459"/>
    <w:rsid w:val="009F363C"/>
    <w:rsid w:val="009F58FE"/>
    <w:rsid w:val="009F5CC1"/>
    <w:rsid w:val="009F6B24"/>
    <w:rsid w:val="009F7308"/>
    <w:rsid w:val="009F73A8"/>
    <w:rsid w:val="00A00D08"/>
    <w:rsid w:val="00A0524E"/>
    <w:rsid w:val="00A073FD"/>
    <w:rsid w:val="00A102BB"/>
    <w:rsid w:val="00A10F6A"/>
    <w:rsid w:val="00A110CB"/>
    <w:rsid w:val="00A1234B"/>
    <w:rsid w:val="00A13F58"/>
    <w:rsid w:val="00A15384"/>
    <w:rsid w:val="00A156A3"/>
    <w:rsid w:val="00A1669D"/>
    <w:rsid w:val="00A16945"/>
    <w:rsid w:val="00A175D8"/>
    <w:rsid w:val="00A20718"/>
    <w:rsid w:val="00A245CE"/>
    <w:rsid w:val="00A24674"/>
    <w:rsid w:val="00A246F1"/>
    <w:rsid w:val="00A254E2"/>
    <w:rsid w:val="00A25E14"/>
    <w:rsid w:val="00A25E7B"/>
    <w:rsid w:val="00A272B8"/>
    <w:rsid w:val="00A27EC7"/>
    <w:rsid w:val="00A3004C"/>
    <w:rsid w:val="00A3097B"/>
    <w:rsid w:val="00A309AA"/>
    <w:rsid w:val="00A30FBA"/>
    <w:rsid w:val="00A32C0D"/>
    <w:rsid w:val="00A357EB"/>
    <w:rsid w:val="00A36BDF"/>
    <w:rsid w:val="00A40EBD"/>
    <w:rsid w:val="00A411EE"/>
    <w:rsid w:val="00A51372"/>
    <w:rsid w:val="00A52A5D"/>
    <w:rsid w:val="00A533E5"/>
    <w:rsid w:val="00A537A2"/>
    <w:rsid w:val="00A55850"/>
    <w:rsid w:val="00A55F1D"/>
    <w:rsid w:val="00A577E7"/>
    <w:rsid w:val="00A618A0"/>
    <w:rsid w:val="00A61DFC"/>
    <w:rsid w:val="00A62C0C"/>
    <w:rsid w:val="00A64635"/>
    <w:rsid w:val="00A64841"/>
    <w:rsid w:val="00A6574F"/>
    <w:rsid w:val="00A657FF"/>
    <w:rsid w:val="00A6684A"/>
    <w:rsid w:val="00A66C67"/>
    <w:rsid w:val="00A7055A"/>
    <w:rsid w:val="00A71499"/>
    <w:rsid w:val="00A71B28"/>
    <w:rsid w:val="00A73170"/>
    <w:rsid w:val="00A73688"/>
    <w:rsid w:val="00A742DC"/>
    <w:rsid w:val="00A804ED"/>
    <w:rsid w:val="00A81706"/>
    <w:rsid w:val="00A81944"/>
    <w:rsid w:val="00A81E21"/>
    <w:rsid w:val="00A82F91"/>
    <w:rsid w:val="00A84050"/>
    <w:rsid w:val="00A856D1"/>
    <w:rsid w:val="00A85C71"/>
    <w:rsid w:val="00A87546"/>
    <w:rsid w:val="00A91D6C"/>
    <w:rsid w:val="00A92065"/>
    <w:rsid w:val="00A920F2"/>
    <w:rsid w:val="00A9394D"/>
    <w:rsid w:val="00A93C8E"/>
    <w:rsid w:val="00A93E64"/>
    <w:rsid w:val="00A941C3"/>
    <w:rsid w:val="00A9455B"/>
    <w:rsid w:val="00A94569"/>
    <w:rsid w:val="00A94F3F"/>
    <w:rsid w:val="00A95140"/>
    <w:rsid w:val="00A9622F"/>
    <w:rsid w:val="00AA1477"/>
    <w:rsid w:val="00AA5656"/>
    <w:rsid w:val="00AA7A4A"/>
    <w:rsid w:val="00AA7B71"/>
    <w:rsid w:val="00AB2DC2"/>
    <w:rsid w:val="00AB2F5F"/>
    <w:rsid w:val="00AB3C32"/>
    <w:rsid w:val="00AB6075"/>
    <w:rsid w:val="00AB78E6"/>
    <w:rsid w:val="00AC2F7F"/>
    <w:rsid w:val="00AC32A4"/>
    <w:rsid w:val="00AC331E"/>
    <w:rsid w:val="00AC43A2"/>
    <w:rsid w:val="00AC4FDE"/>
    <w:rsid w:val="00AC530C"/>
    <w:rsid w:val="00AC5DF5"/>
    <w:rsid w:val="00AD097A"/>
    <w:rsid w:val="00AD1826"/>
    <w:rsid w:val="00AD2260"/>
    <w:rsid w:val="00AD3087"/>
    <w:rsid w:val="00AD3750"/>
    <w:rsid w:val="00AD3B76"/>
    <w:rsid w:val="00AD5F79"/>
    <w:rsid w:val="00AD78E6"/>
    <w:rsid w:val="00AE07CC"/>
    <w:rsid w:val="00AE1240"/>
    <w:rsid w:val="00AE195F"/>
    <w:rsid w:val="00AE22AB"/>
    <w:rsid w:val="00AE25B4"/>
    <w:rsid w:val="00AE29BE"/>
    <w:rsid w:val="00AE32BC"/>
    <w:rsid w:val="00AE3CA4"/>
    <w:rsid w:val="00AE58A7"/>
    <w:rsid w:val="00AE6133"/>
    <w:rsid w:val="00AE6789"/>
    <w:rsid w:val="00AE67D5"/>
    <w:rsid w:val="00AE7172"/>
    <w:rsid w:val="00AF18AD"/>
    <w:rsid w:val="00AF1AC3"/>
    <w:rsid w:val="00AF2DC9"/>
    <w:rsid w:val="00AF309F"/>
    <w:rsid w:val="00AF431D"/>
    <w:rsid w:val="00AF489C"/>
    <w:rsid w:val="00AF5680"/>
    <w:rsid w:val="00AF6837"/>
    <w:rsid w:val="00AF69FA"/>
    <w:rsid w:val="00AF6D61"/>
    <w:rsid w:val="00B02F25"/>
    <w:rsid w:val="00B048FF"/>
    <w:rsid w:val="00B07921"/>
    <w:rsid w:val="00B100D4"/>
    <w:rsid w:val="00B10722"/>
    <w:rsid w:val="00B11134"/>
    <w:rsid w:val="00B1162E"/>
    <w:rsid w:val="00B124EF"/>
    <w:rsid w:val="00B12ED5"/>
    <w:rsid w:val="00B133E0"/>
    <w:rsid w:val="00B13D65"/>
    <w:rsid w:val="00B14202"/>
    <w:rsid w:val="00B15017"/>
    <w:rsid w:val="00B1501D"/>
    <w:rsid w:val="00B208BE"/>
    <w:rsid w:val="00B21274"/>
    <w:rsid w:val="00B22435"/>
    <w:rsid w:val="00B22A82"/>
    <w:rsid w:val="00B22D58"/>
    <w:rsid w:val="00B23D94"/>
    <w:rsid w:val="00B26F01"/>
    <w:rsid w:val="00B27FCF"/>
    <w:rsid w:val="00B31299"/>
    <w:rsid w:val="00B316F3"/>
    <w:rsid w:val="00B319E4"/>
    <w:rsid w:val="00B321FA"/>
    <w:rsid w:val="00B331C6"/>
    <w:rsid w:val="00B34EAA"/>
    <w:rsid w:val="00B3505B"/>
    <w:rsid w:val="00B3743E"/>
    <w:rsid w:val="00B40A5F"/>
    <w:rsid w:val="00B40DFE"/>
    <w:rsid w:val="00B42489"/>
    <w:rsid w:val="00B42C2B"/>
    <w:rsid w:val="00B43532"/>
    <w:rsid w:val="00B4522C"/>
    <w:rsid w:val="00B45396"/>
    <w:rsid w:val="00B46EF9"/>
    <w:rsid w:val="00B50972"/>
    <w:rsid w:val="00B55D66"/>
    <w:rsid w:val="00B55E61"/>
    <w:rsid w:val="00B567F0"/>
    <w:rsid w:val="00B577F1"/>
    <w:rsid w:val="00B57EC6"/>
    <w:rsid w:val="00B57FA0"/>
    <w:rsid w:val="00B60748"/>
    <w:rsid w:val="00B6110C"/>
    <w:rsid w:val="00B62847"/>
    <w:rsid w:val="00B634FB"/>
    <w:rsid w:val="00B63D82"/>
    <w:rsid w:val="00B64E47"/>
    <w:rsid w:val="00B70077"/>
    <w:rsid w:val="00B706AA"/>
    <w:rsid w:val="00B70A09"/>
    <w:rsid w:val="00B71DFA"/>
    <w:rsid w:val="00B72636"/>
    <w:rsid w:val="00B728E5"/>
    <w:rsid w:val="00B72F95"/>
    <w:rsid w:val="00B735D7"/>
    <w:rsid w:val="00B7363C"/>
    <w:rsid w:val="00B74157"/>
    <w:rsid w:val="00B749FB"/>
    <w:rsid w:val="00B7550E"/>
    <w:rsid w:val="00B76022"/>
    <w:rsid w:val="00B773E7"/>
    <w:rsid w:val="00B77D40"/>
    <w:rsid w:val="00B808E9"/>
    <w:rsid w:val="00B80993"/>
    <w:rsid w:val="00B811BE"/>
    <w:rsid w:val="00B81BD1"/>
    <w:rsid w:val="00B81CD9"/>
    <w:rsid w:val="00B82E6F"/>
    <w:rsid w:val="00B83A79"/>
    <w:rsid w:val="00B83C78"/>
    <w:rsid w:val="00B86AF5"/>
    <w:rsid w:val="00B86D56"/>
    <w:rsid w:val="00B87CAB"/>
    <w:rsid w:val="00B87DAB"/>
    <w:rsid w:val="00B908BF"/>
    <w:rsid w:val="00B91273"/>
    <w:rsid w:val="00B9139E"/>
    <w:rsid w:val="00B91CB9"/>
    <w:rsid w:val="00B9249C"/>
    <w:rsid w:val="00B94BE6"/>
    <w:rsid w:val="00B94EF9"/>
    <w:rsid w:val="00B9799F"/>
    <w:rsid w:val="00B97F56"/>
    <w:rsid w:val="00BA015C"/>
    <w:rsid w:val="00BA06CF"/>
    <w:rsid w:val="00BA0C30"/>
    <w:rsid w:val="00BA0FF8"/>
    <w:rsid w:val="00BA1B7B"/>
    <w:rsid w:val="00BA3FE1"/>
    <w:rsid w:val="00BA60CC"/>
    <w:rsid w:val="00BA6250"/>
    <w:rsid w:val="00BA6A1F"/>
    <w:rsid w:val="00BA72DB"/>
    <w:rsid w:val="00BA764F"/>
    <w:rsid w:val="00BA7716"/>
    <w:rsid w:val="00BA7825"/>
    <w:rsid w:val="00BB21C5"/>
    <w:rsid w:val="00BB248E"/>
    <w:rsid w:val="00BB4951"/>
    <w:rsid w:val="00BB60DD"/>
    <w:rsid w:val="00BB697D"/>
    <w:rsid w:val="00BC1334"/>
    <w:rsid w:val="00BC2D84"/>
    <w:rsid w:val="00BC3921"/>
    <w:rsid w:val="00BC44A7"/>
    <w:rsid w:val="00BC5BD2"/>
    <w:rsid w:val="00BD193B"/>
    <w:rsid w:val="00BD2516"/>
    <w:rsid w:val="00BD2F69"/>
    <w:rsid w:val="00BD3FDE"/>
    <w:rsid w:val="00BD4400"/>
    <w:rsid w:val="00BD4433"/>
    <w:rsid w:val="00BD48EE"/>
    <w:rsid w:val="00BD4C77"/>
    <w:rsid w:val="00BD4DA7"/>
    <w:rsid w:val="00BD507F"/>
    <w:rsid w:val="00BD66B9"/>
    <w:rsid w:val="00BD66D4"/>
    <w:rsid w:val="00BD6A8C"/>
    <w:rsid w:val="00BD72A9"/>
    <w:rsid w:val="00BE0F28"/>
    <w:rsid w:val="00BE1A2C"/>
    <w:rsid w:val="00BE1DA8"/>
    <w:rsid w:val="00BE2136"/>
    <w:rsid w:val="00BE272C"/>
    <w:rsid w:val="00BE3024"/>
    <w:rsid w:val="00BE31AF"/>
    <w:rsid w:val="00BE3B80"/>
    <w:rsid w:val="00BE4BBD"/>
    <w:rsid w:val="00BE551D"/>
    <w:rsid w:val="00BE5611"/>
    <w:rsid w:val="00BE5B2C"/>
    <w:rsid w:val="00BE653F"/>
    <w:rsid w:val="00BF1483"/>
    <w:rsid w:val="00BF478F"/>
    <w:rsid w:val="00BF5E8A"/>
    <w:rsid w:val="00BF696F"/>
    <w:rsid w:val="00BF6CA0"/>
    <w:rsid w:val="00BF6F80"/>
    <w:rsid w:val="00C01C8D"/>
    <w:rsid w:val="00C02E56"/>
    <w:rsid w:val="00C04A9A"/>
    <w:rsid w:val="00C05D7E"/>
    <w:rsid w:val="00C072EA"/>
    <w:rsid w:val="00C10DE5"/>
    <w:rsid w:val="00C11261"/>
    <w:rsid w:val="00C11FBD"/>
    <w:rsid w:val="00C12315"/>
    <w:rsid w:val="00C12363"/>
    <w:rsid w:val="00C12CE2"/>
    <w:rsid w:val="00C143C9"/>
    <w:rsid w:val="00C144AB"/>
    <w:rsid w:val="00C17040"/>
    <w:rsid w:val="00C17389"/>
    <w:rsid w:val="00C20167"/>
    <w:rsid w:val="00C211FF"/>
    <w:rsid w:val="00C2199C"/>
    <w:rsid w:val="00C21F25"/>
    <w:rsid w:val="00C2240B"/>
    <w:rsid w:val="00C22EF2"/>
    <w:rsid w:val="00C247A2"/>
    <w:rsid w:val="00C24F1D"/>
    <w:rsid w:val="00C25A16"/>
    <w:rsid w:val="00C264AC"/>
    <w:rsid w:val="00C26B09"/>
    <w:rsid w:val="00C27432"/>
    <w:rsid w:val="00C3104B"/>
    <w:rsid w:val="00C32529"/>
    <w:rsid w:val="00C32C57"/>
    <w:rsid w:val="00C33583"/>
    <w:rsid w:val="00C33871"/>
    <w:rsid w:val="00C33B7C"/>
    <w:rsid w:val="00C3412F"/>
    <w:rsid w:val="00C36772"/>
    <w:rsid w:val="00C37153"/>
    <w:rsid w:val="00C3755A"/>
    <w:rsid w:val="00C37FFB"/>
    <w:rsid w:val="00C42434"/>
    <w:rsid w:val="00C4540A"/>
    <w:rsid w:val="00C4608A"/>
    <w:rsid w:val="00C46874"/>
    <w:rsid w:val="00C471CA"/>
    <w:rsid w:val="00C47491"/>
    <w:rsid w:val="00C47C8B"/>
    <w:rsid w:val="00C50FF7"/>
    <w:rsid w:val="00C51F73"/>
    <w:rsid w:val="00C52588"/>
    <w:rsid w:val="00C5339C"/>
    <w:rsid w:val="00C5442C"/>
    <w:rsid w:val="00C55547"/>
    <w:rsid w:val="00C56B2D"/>
    <w:rsid w:val="00C57688"/>
    <w:rsid w:val="00C61C0C"/>
    <w:rsid w:val="00C61E74"/>
    <w:rsid w:val="00C61E8F"/>
    <w:rsid w:val="00C62E5C"/>
    <w:rsid w:val="00C635F7"/>
    <w:rsid w:val="00C63902"/>
    <w:rsid w:val="00C63B13"/>
    <w:rsid w:val="00C66148"/>
    <w:rsid w:val="00C672C8"/>
    <w:rsid w:val="00C7148E"/>
    <w:rsid w:val="00C71726"/>
    <w:rsid w:val="00C733B1"/>
    <w:rsid w:val="00C73746"/>
    <w:rsid w:val="00C73766"/>
    <w:rsid w:val="00C76C91"/>
    <w:rsid w:val="00C76E53"/>
    <w:rsid w:val="00C76E9F"/>
    <w:rsid w:val="00C77197"/>
    <w:rsid w:val="00C77909"/>
    <w:rsid w:val="00C810C0"/>
    <w:rsid w:val="00C81AD1"/>
    <w:rsid w:val="00C8459D"/>
    <w:rsid w:val="00C86F53"/>
    <w:rsid w:val="00C87B38"/>
    <w:rsid w:val="00C90396"/>
    <w:rsid w:val="00C90EB1"/>
    <w:rsid w:val="00C95230"/>
    <w:rsid w:val="00C959B5"/>
    <w:rsid w:val="00C95D2B"/>
    <w:rsid w:val="00C970B9"/>
    <w:rsid w:val="00C97848"/>
    <w:rsid w:val="00C97E51"/>
    <w:rsid w:val="00CA153A"/>
    <w:rsid w:val="00CA2D6A"/>
    <w:rsid w:val="00CA3527"/>
    <w:rsid w:val="00CA3B06"/>
    <w:rsid w:val="00CA3D58"/>
    <w:rsid w:val="00CA45F9"/>
    <w:rsid w:val="00CA4ACB"/>
    <w:rsid w:val="00CA4DBE"/>
    <w:rsid w:val="00CA5993"/>
    <w:rsid w:val="00CA6362"/>
    <w:rsid w:val="00CB0109"/>
    <w:rsid w:val="00CB0B94"/>
    <w:rsid w:val="00CB0C07"/>
    <w:rsid w:val="00CB174F"/>
    <w:rsid w:val="00CB1A8A"/>
    <w:rsid w:val="00CB212E"/>
    <w:rsid w:val="00CB3F14"/>
    <w:rsid w:val="00CB518B"/>
    <w:rsid w:val="00CB5427"/>
    <w:rsid w:val="00CB59AD"/>
    <w:rsid w:val="00CB6C26"/>
    <w:rsid w:val="00CC0DB9"/>
    <w:rsid w:val="00CC1331"/>
    <w:rsid w:val="00CC4A2B"/>
    <w:rsid w:val="00CC4B06"/>
    <w:rsid w:val="00CC5BB6"/>
    <w:rsid w:val="00CC7DB5"/>
    <w:rsid w:val="00CC7FF7"/>
    <w:rsid w:val="00CD0A0E"/>
    <w:rsid w:val="00CD1288"/>
    <w:rsid w:val="00CD1D46"/>
    <w:rsid w:val="00CD2237"/>
    <w:rsid w:val="00CD4EF7"/>
    <w:rsid w:val="00CD516C"/>
    <w:rsid w:val="00CD61FC"/>
    <w:rsid w:val="00CD6F49"/>
    <w:rsid w:val="00CD6FA0"/>
    <w:rsid w:val="00CE1D0E"/>
    <w:rsid w:val="00CE1F4A"/>
    <w:rsid w:val="00CE7428"/>
    <w:rsid w:val="00CE74D1"/>
    <w:rsid w:val="00CE7BBD"/>
    <w:rsid w:val="00CF087B"/>
    <w:rsid w:val="00CF4272"/>
    <w:rsid w:val="00CF4B58"/>
    <w:rsid w:val="00CF56FC"/>
    <w:rsid w:val="00CF5BD0"/>
    <w:rsid w:val="00CF68FA"/>
    <w:rsid w:val="00CF6CF6"/>
    <w:rsid w:val="00CF751C"/>
    <w:rsid w:val="00D01AA1"/>
    <w:rsid w:val="00D0549D"/>
    <w:rsid w:val="00D07110"/>
    <w:rsid w:val="00D10A40"/>
    <w:rsid w:val="00D11057"/>
    <w:rsid w:val="00D1191E"/>
    <w:rsid w:val="00D1226C"/>
    <w:rsid w:val="00D129D0"/>
    <w:rsid w:val="00D129EE"/>
    <w:rsid w:val="00D12B65"/>
    <w:rsid w:val="00D1390F"/>
    <w:rsid w:val="00D14058"/>
    <w:rsid w:val="00D1451B"/>
    <w:rsid w:val="00D148F2"/>
    <w:rsid w:val="00D15E0A"/>
    <w:rsid w:val="00D16DED"/>
    <w:rsid w:val="00D17655"/>
    <w:rsid w:val="00D17C34"/>
    <w:rsid w:val="00D20070"/>
    <w:rsid w:val="00D20281"/>
    <w:rsid w:val="00D209CC"/>
    <w:rsid w:val="00D2230D"/>
    <w:rsid w:val="00D23CE2"/>
    <w:rsid w:val="00D26876"/>
    <w:rsid w:val="00D26BDD"/>
    <w:rsid w:val="00D27037"/>
    <w:rsid w:val="00D31BE6"/>
    <w:rsid w:val="00D32476"/>
    <w:rsid w:val="00D32752"/>
    <w:rsid w:val="00D32D05"/>
    <w:rsid w:val="00D33068"/>
    <w:rsid w:val="00D333D3"/>
    <w:rsid w:val="00D334D0"/>
    <w:rsid w:val="00D33553"/>
    <w:rsid w:val="00D343B0"/>
    <w:rsid w:val="00D3478A"/>
    <w:rsid w:val="00D35407"/>
    <w:rsid w:val="00D35707"/>
    <w:rsid w:val="00D35F57"/>
    <w:rsid w:val="00D36722"/>
    <w:rsid w:val="00D37DFC"/>
    <w:rsid w:val="00D37E8A"/>
    <w:rsid w:val="00D40125"/>
    <w:rsid w:val="00D403DE"/>
    <w:rsid w:val="00D4130C"/>
    <w:rsid w:val="00D413BA"/>
    <w:rsid w:val="00D41614"/>
    <w:rsid w:val="00D416DE"/>
    <w:rsid w:val="00D4176A"/>
    <w:rsid w:val="00D444E8"/>
    <w:rsid w:val="00D47D34"/>
    <w:rsid w:val="00D47F7B"/>
    <w:rsid w:val="00D50B67"/>
    <w:rsid w:val="00D50B85"/>
    <w:rsid w:val="00D51CA4"/>
    <w:rsid w:val="00D52F41"/>
    <w:rsid w:val="00D52F83"/>
    <w:rsid w:val="00D5303D"/>
    <w:rsid w:val="00D53118"/>
    <w:rsid w:val="00D538B1"/>
    <w:rsid w:val="00D53CC4"/>
    <w:rsid w:val="00D54858"/>
    <w:rsid w:val="00D54D63"/>
    <w:rsid w:val="00D55B53"/>
    <w:rsid w:val="00D56652"/>
    <w:rsid w:val="00D57315"/>
    <w:rsid w:val="00D5737A"/>
    <w:rsid w:val="00D57F9F"/>
    <w:rsid w:val="00D60197"/>
    <w:rsid w:val="00D61A8C"/>
    <w:rsid w:val="00D61CA7"/>
    <w:rsid w:val="00D62BC6"/>
    <w:rsid w:val="00D63685"/>
    <w:rsid w:val="00D63885"/>
    <w:rsid w:val="00D71136"/>
    <w:rsid w:val="00D71269"/>
    <w:rsid w:val="00D71AEE"/>
    <w:rsid w:val="00D72565"/>
    <w:rsid w:val="00D73975"/>
    <w:rsid w:val="00D7785C"/>
    <w:rsid w:val="00D802CA"/>
    <w:rsid w:val="00D812C6"/>
    <w:rsid w:val="00D82D30"/>
    <w:rsid w:val="00D83F1F"/>
    <w:rsid w:val="00D84E18"/>
    <w:rsid w:val="00D850B9"/>
    <w:rsid w:val="00D864D6"/>
    <w:rsid w:val="00D86853"/>
    <w:rsid w:val="00D9401B"/>
    <w:rsid w:val="00D9425F"/>
    <w:rsid w:val="00D9443E"/>
    <w:rsid w:val="00D944F1"/>
    <w:rsid w:val="00D948BC"/>
    <w:rsid w:val="00D94F71"/>
    <w:rsid w:val="00D95604"/>
    <w:rsid w:val="00D95DB5"/>
    <w:rsid w:val="00D95DEB"/>
    <w:rsid w:val="00DA2F24"/>
    <w:rsid w:val="00DA3E12"/>
    <w:rsid w:val="00DA46FD"/>
    <w:rsid w:val="00DA54CA"/>
    <w:rsid w:val="00DA5593"/>
    <w:rsid w:val="00DA7C3C"/>
    <w:rsid w:val="00DA7FB6"/>
    <w:rsid w:val="00DB0575"/>
    <w:rsid w:val="00DB0DF9"/>
    <w:rsid w:val="00DB1C41"/>
    <w:rsid w:val="00DB1E4C"/>
    <w:rsid w:val="00DB202A"/>
    <w:rsid w:val="00DB2C89"/>
    <w:rsid w:val="00DB2EAA"/>
    <w:rsid w:val="00DB37A1"/>
    <w:rsid w:val="00DB3B0D"/>
    <w:rsid w:val="00DB4FE0"/>
    <w:rsid w:val="00DB60BB"/>
    <w:rsid w:val="00DB60C0"/>
    <w:rsid w:val="00DC05FF"/>
    <w:rsid w:val="00DC15CD"/>
    <w:rsid w:val="00DC32E8"/>
    <w:rsid w:val="00DC46F5"/>
    <w:rsid w:val="00DC4DAE"/>
    <w:rsid w:val="00DC67C3"/>
    <w:rsid w:val="00DC6C39"/>
    <w:rsid w:val="00DC6ED7"/>
    <w:rsid w:val="00DD0374"/>
    <w:rsid w:val="00DD1D6A"/>
    <w:rsid w:val="00DD3FDE"/>
    <w:rsid w:val="00DD41B5"/>
    <w:rsid w:val="00DD5B0C"/>
    <w:rsid w:val="00DD620A"/>
    <w:rsid w:val="00DD667D"/>
    <w:rsid w:val="00DD69D9"/>
    <w:rsid w:val="00DE0C3B"/>
    <w:rsid w:val="00DE17C7"/>
    <w:rsid w:val="00DE2037"/>
    <w:rsid w:val="00DE30DD"/>
    <w:rsid w:val="00DE4BDD"/>
    <w:rsid w:val="00DE5930"/>
    <w:rsid w:val="00DE7FD7"/>
    <w:rsid w:val="00DF012B"/>
    <w:rsid w:val="00DF1494"/>
    <w:rsid w:val="00DF37B3"/>
    <w:rsid w:val="00DF686C"/>
    <w:rsid w:val="00DF7D6A"/>
    <w:rsid w:val="00E00050"/>
    <w:rsid w:val="00E03E7D"/>
    <w:rsid w:val="00E040C1"/>
    <w:rsid w:val="00E05D3C"/>
    <w:rsid w:val="00E06B24"/>
    <w:rsid w:val="00E07355"/>
    <w:rsid w:val="00E14944"/>
    <w:rsid w:val="00E14F54"/>
    <w:rsid w:val="00E158E5"/>
    <w:rsid w:val="00E15CF3"/>
    <w:rsid w:val="00E1674B"/>
    <w:rsid w:val="00E17940"/>
    <w:rsid w:val="00E2105B"/>
    <w:rsid w:val="00E21891"/>
    <w:rsid w:val="00E25360"/>
    <w:rsid w:val="00E25909"/>
    <w:rsid w:val="00E25F61"/>
    <w:rsid w:val="00E26332"/>
    <w:rsid w:val="00E26676"/>
    <w:rsid w:val="00E27AAF"/>
    <w:rsid w:val="00E30800"/>
    <w:rsid w:val="00E31B7C"/>
    <w:rsid w:val="00E3426B"/>
    <w:rsid w:val="00E34CEC"/>
    <w:rsid w:val="00E370A1"/>
    <w:rsid w:val="00E4014C"/>
    <w:rsid w:val="00E4047B"/>
    <w:rsid w:val="00E40CA3"/>
    <w:rsid w:val="00E40CD0"/>
    <w:rsid w:val="00E41681"/>
    <w:rsid w:val="00E41895"/>
    <w:rsid w:val="00E42073"/>
    <w:rsid w:val="00E45597"/>
    <w:rsid w:val="00E47FA0"/>
    <w:rsid w:val="00E51B11"/>
    <w:rsid w:val="00E53168"/>
    <w:rsid w:val="00E53E7C"/>
    <w:rsid w:val="00E54430"/>
    <w:rsid w:val="00E559BC"/>
    <w:rsid w:val="00E56573"/>
    <w:rsid w:val="00E56AAB"/>
    <w:rsid w:val="00E56DA5"/>
    <w:rsid w:val="00E576E2"/>
    <w:rsid w:val="00E6008A"/>
    <w:rsid w:val="00E6010C"/>
    <w:rsid w:val="00E61D06"/>
    <w:rsid w:val="00E62385"/>
    <w:rsid w:val="00E62925"/>
    <w:rsid w:val="00E62F55"/>
    <w:rsid w:val="00E63FC5"/>
    <w:rsid w:val="00E64728"/>
    <w:rsid w:val="00E65AAB"/>
    <w:rsid w:val="00E66028"/>
    <w:rsid w:val="00E702E6"/>
    <w:rsid w:val="00E73750"/>
    <w:rsid w:val="00E73A27"/>
    <w:rsid w:val="00E75F2E"/>
    <w:rsid w:val="00E81CE6"/>
    <w:rsid w:val="00E81D8C"/>
    <w:rsid w:val="00E83AB7"/>
    <w:rsid w:val="00E84832"/>
    <w:rsid w:val="00E863EB"/>
    <w:rsid w:val="00E87485"/>
    <w:rsid w:val="00E903AC"/>
    <w:rsid w:val="00E9083B"/>
    <w:rsid w:val="00E91CFA"/>
    <w:rsid w:val="00E93CB9"/>
    <w:rsid w:val="00E95167"/>
    <w:rsid w:val="00E95C8A"/>
    <w:rsid w:val="00E95DE7"/>
    <w:rsid w:val="00E97015"/>
    <w:rsid w:val="00E971F3"/>
    <w:rsid w:val="00EA28AF"/>
    <w:rsid w:val="00EA2FF2"/>
    <w:rsid w:val="00EA3FDB"/>
    <w:rsid w:val="00EA5CD6"/>
    <w:rsid w:val="00EA64B7"/>
    <w:rsid w:val="00EA6DF8"/>
    <w:rsid w:val="00EA6FF0"/>
    <w:rsid w:val="00EB0E0A"/>
    <w:rsid w:val="00EB11E7"/>
    <w:rsid w:val="00EB1C78"/>
    <w:rsid w:val="00EB3776"/>
    <w:rsid w:val="00EB37C8"/>
    <w:rsid w:val="00EB3946"/>
    <w:rsid w:val="00EB3F6D"/>
    <w:rsid w:val="00EB6B95"/>
    <w:rsid w:val="00EB6F18"/>
    <w:rsid w:val="00EC07A6"/>
    <w:rsid w:val="00EC0B94"/>
    <w:rsid w:val="00EC14B6"/>
    <w:rsid w:val="00EC28BF"/>
    <w:rsid w:val="00EC3D3F"/>
    <w:rsid w:val="00EC4790"/>
    <w:rsid w:val="00EC4BFC"/>
    <w:rsid w:val="00EC71F3"/>
    <w:rsid w:val="00EC73D1"/>
    <w:rsid w:val="00ED0235"/>
    <w:rsid w:val="00ED0991"/>
    <w:rsid w:val="00ED0E5C"/>
    <w:rsid w:val="00ED4E29"/>
    <w:rsid w:val="00ED5C20"/>
    <w:rsid w:val="00ED5D74"/>
    <w:rsid w:val="00ED5D96"/>
    <w:rsid w:val="00ED6CC1"/>
    <w:rsid w:val="00ED705F"/>
    <w:rsid w:val="00EE1B63"/>
    <w:rsid w:val="00EE2C73"/>
    <w:rsid w:val="00EE3280"/>
    <w:rsid w:val="00EE330C"/>
    <w:rsid w:val="00EE340D"/>
    <w:rsid w:val="00EE366A"/>
    <w:rsid w:val="00EE3B9D"/>
    <w:rsid w:val="00EE4E08"/>
    <w:rsid w:val="00EE771B"/>
    <w:rsid w:val="00EF0627"/>
    <w:rsid w:val="00EF379E"/>
    <w:rsid w:val="00EF3858"/>
    <w:rsid w:val="00EF48BF"/>
    <w:rsid w:val="00EF5AA2"/>
    <w:rsid w:val="00EF65C9"/>
    <w:rsid w:val="00F0022A"/>
    <w:rsid w:val="00F02A01"/>
    <w:rsid w:val="00F036D1"/>
    <w:rsid w:val="00F045E6"/>
    <w:rsid w:val="00F058F8"/>
    <w:rsid w:val="00F05CAE"/>
    <w:rsid w:val="00F0600C"/>
    <w:rsid w:val="00F06690"/>
    <w:rsid w:val="00F0682F"/>
    <w:rsid w:val="00F06C95"/>
    <w:rsid w:val="00F10ACD"/>
    <w:rsid w:val="00F11EF2"/>
    <w:rsid w:val="00F1244F"/>
    <w:rsid w:val="00F125CB"/>
    <w:rsid w:val="00F14437"/>
    <w:rsid w:val="00F16B1B"/>
    <w:rsid w:val="00F20D6E"/>
    <w:rsid w:val="00F20F94"/>
    <w:rsid w:val="00F21045"/>
    <w:rsid w:val="00F21614"/>
    <w:rsid w:val="00F21894"/>
    <w:rsid w:val="00F24C07"/>
    <w:rsid w:val="00F2747E"/>
    <w:rsid w:val="00F2780B"/>
    <w:rsid w:val="00F31135"/>
    <w:rsid w:val="00F31515"/>
    <w:rsid w:val="00F351E9"/>
    <w:rsid w:val="00F3575C"/>
    <w:rsid w:val="00F3679E"/>
    <w:rsid w:val="00F36897"/>
    <w:rsid w:val="00F37CD1"/>
    <w:rsid w:val="00F40534"/>
    <w:rsid w:val="00F40B12"/>
    <w:rsid w:val="00F41F43"/>
    <w:rsid w:val="00F42A61"/>
    <w:rsid w:val="00F44D32"/>
    <w:rsid w:val="00F47461"/>
    <w:rsid w:val="00F50B89"/>
    <w:rsid w:val="00F50FF6"/>
    <w:rsid w:val="00F51330"/>
    <w:rsid w:val="00F51DAC"/>
    <w:rsid w:val="00F527BC"/>
    <w:rsid w:val="00F53464"/>
    <w:rsid w:val="00F54D50"/>
    <w:rsid w:val="00F55261"/>
    <w:rsid w:val="00F561A3"/>
    <w:rsid w:val="00F56DB4"/>
    <w:rsid w:val="00F61A3B"/>
    <w:rsid w:val="00F62270"/>
    <w:rsid w:val="00F6350D"/>
    <w:rsid w:val="00F65BC3"/>
    <w:rsid w:val="00F666B5"/>
    <w:rsid w:val="00F70163"/>
    <w:rsid w:val="00F70591"/>
    <w:rsid w:val="00F70EA7"/>
    <w:rsid w:val="00F710E0"/>
    <w:rsid w:val="00F73F89"/>
    <w:rsid w:val="00F74359"/>
    <w:rsid w:val="00F74562"/>
    <w:rsid w:val="00F76AB0"/>
    <w:rsid w:val="00F76F50"/>
    <w:rsid w:val="00F82020"/>
    <w:rsid w:val="00F821B8"/>
    <w:rsid w:val="00F82D79"/>
    <w:rsid w:val="00F82DB9"/>
    <w:rsid w:val="00F82F1F"/>
    <w:rsid w:val="00F84592"/>
    <w:rsid w:val="00F84A3C"/>
    <w:rsid w:val="00F8568F"/>
    <w:rsid w:val="00F86201"/>
    <w:rsid w:val="00F862B3"/>
    <w:rsid w:val="00F8636B"/>
    <w:rsid w:val="00F865FA"/>
    <w:rsid w:val="00F87278"/>
    <w:rsid w:val="00F906D1"/>
    <w:rsid w:val="00F91330"/>
    <w:rsid w:val="00F93266"/>
    <w:rsid w:val="00F94108"/>
    <w:rsid w:val="00F94843"/>
    <w:rsid w:val="00F94AF4"/>
    <w:rsid w:val="00F95E91"/>
    <w:rsid w:val="00F95F5E"/>
    <w:rsid w:val="00F963C2"/>
    <w:rsid w:val="00F97243"/>
    <w:rsid w:val="00F97634"/>
    <w:rsid w:val="00FA0DB1"/>
    <w:rsid w:val="00FA13E0"/>
    <w:rsid w:val="00FA1B18"/>
    <w:rsid w:val="00FA4915"/>
    <w:rsid w:val="00FB04A7"/>
    <w:rsid w:val="00FB0C99"/>
    <w:rsid w:val="00FB18CA"/>
    <w:rsid w:val="00FB1F01"/>
    <w:rsid w:val="00FB203F"/>
    <w:rsid w:val="00FB22F8"/>
    <w:rsid w:val="00FB2AE1"/>
    <w:rsid w:val="00FB3A2C"/>
    <w:rsid w:val="00FB47DF"/>
    <w:rsid w:val="00FB4B1E"/>
    <w:rsid w:val="00FB6A01"/>
    <w:rsid w:val="00FB6D56"/>
    <w:rsid w:val="00FC1058"/>
    <w:rsid w:val="00FC21D2"/>
    <w:rsid w:val="00FC323A"/>
    <w:rsid w:val="00FC3D02"/>
    <w:rsid w:val="00FC430E"/>
    <w:rsid w:val="00FC503C"/>
    <w:rsid w:val="00FC5CDE"/>
    <w:rsid w:val="00FD1569"/>
    <w:rsid w:val="00FD2564"/>
    <w:rsid w:val="00FD351B"/>
    <w:rsid w:val="00FD4B78"/>
    <w:rsid w:val="00FD51CD"/>
    <w:rsid w:val="00FD538D"/>
    <w:rsid w:val="00FD7FF6"/>
    <w:rsid w:val="00FE19E5"/>
    <w:rsid w:val="00FE1F21"/>
    <w:rsid w:val="00FE3BA3"/>
    <w:rsid w:val="00FE494F"/>
    <w:rsid w:val="00FE4A38"/>
    <w:rsid w:val="00FE540F"/>
    <w:rsid w:val="00FE5ED2"/>
    <w:rsid w:val="00FE64B6"/>
    <w:rsid w:val="00FF1729"/>
    <w:rsid w:val="00FF2776"/>
    <w:rsid w:val="00FF2EAA"/>
    <w:rsid w:val="00FF32DA"/>
    <w:rsid w:val="00FF4D50"/>
    <w:rsid w:val="00FF507B"/>
    <w:rsid w:val="00FF6224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3B41D97"/>
  <w15:chartTrackingRefBased/>
  <w15:docId w15:val="{D5D99E66-DC50-4050-BA0E-C23BC8F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55"/>
    <w:pPr>
      <w:spacing w:after="240" w:line="260" w:lineRule="exact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qFormat/>
    <w:rsid w:val="00355DD1"/>
    <w:pPr>
      <w:keepNext/>
      <w:spacing w:line="240" w:lineRule="auto"/>
      <w:jc w:val="center"/>
      <w:outlineLvl w:val="0"/>
    </w:pPr>
    <w:rPr>
      <w:rFonts w:ascii="Arial Bold" w:hAnsi="Arial Bold"/>
      <w:b/>
      <w:kern w:val="28"/>
      <w:sz w:val="36"/>
      <w:lang w:val="x-none"/>
    </w:rPr>
  </w:style>
  <w:style w:type="paragraph" w:styleId="Heading2">
    <w:name w:val="heading 2"/>
    <w:basedOn w:val="Normal"/>
    <w:next w:val="Normal"/>
    <w:link w:val="Heading2Char"/>
    <w:qFormat/>
    <w:rsid w:val="00355DD1"/>
    <w:pPr>
      <w:keepNext/>
      <w:spacing w:before="240" w:line="240" w:lineRule="auto"/>
      <w:jc w:val="left"/>
      <w:outlineLvl w:val="1"/>
    </w:pPr>
    <w:rPr>
      <w:rFonts w:ascii="Arial" w:hAnsi="Arial"/>
      <w:b/>
      <w:sz w:val="26"/>
      <w:lang w:val="x-none"/>
    </w:rPr>
  </w:style>
  <w:style w:type="paragraph" w:styleId="Heading3">
    <w:name w:val="heading 3"/>
    <w:basedOn w:val="Normal"/>
    <w:next w:val="Normal"/>
    <w:link w:val="Heading3Char"/>
    <w:qFormat/>
    <w:rsid w:val="005E5C4A"/>
    <w:pPr>
      <w:keepNext/>
      <w:tabs>
        <w:tab w:val="left" w:pos="709"/>
      </w:tabs>
      <w:spacing w:before="120" w:after="120" w:line="240" w:lineRule="auto"/>
      <w:jc w:val="left"/>
      <w:outlineLvl w:val="2"/>
    </w:pPr>
    <w:rPr>
      <w:rFonts w:ascii="Arial Bold" w:hAnsi="Arial Bold"/>
      <w:b/>
      <w:sz w:val="22"/>
      <w:lang w:val="x-none"/>
    </w:rPr>
  </w:style>
  <w:style w:type="paragraph" w:styleId="Heading4">
    <w:name w:val="heading 4"/>
    <w:basedOn w:val="Normal"/>
    <w:next w:val="Normal"/>
    <w:link w:val="Heading4Char"/>
    <w:qFormat/>
    <w:rsid w:val="005E5C4A"/>
    <w:pPr>
      <w:keepNext/>
      <w:tabs>
        <w:tab w:val="left" w:pos="709"/>
      </w:tabs>
      <w:spacing w:after="120" w:line="240" w:lineRule="auto"/>
      <w:jc w:val="left"/>
      <w:outlineLvl w:val="3"/>
    </w:pPr>
    <w:rPr>
      <w:rFonts w:ascii="Arial" w:hAnsi="Arial"/>
      <w:b/>
      <w:lang w:val="x-none"/>
    </w:rPr>
  </w:style>
  <w:style w:type="paragraph" w:styleId="Heading5">
    <w:name w:val="heading 5"/>
    <w:basedOn w:val="Normal"/>
    <w:next w:val="Normal"/>
    <w:link w:val="Heading5Char"/>
    <w:qFormat/>
    <w:rsid w:val="00A64635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  <w:lang w:val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A6463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Centred">
    <w:name w:val="Table Column Heading Centred"/>
    <w:basedOn w:val="Normal"/>
    <w:rsid w:val="00A64635"/>
    <w:pPr>
      <w:spacing w:before="60" w:after="60"/>
      <w:jc w:val="center"/>
    </w:pPr>
    <w:rPr>
      <w:rFonts w:ascii="Arial" w:hAnsi="Arial"/>
      <w:b/>
      <w:color w:val="000000"/>
      <w:sz w:val="16"/>
    </w:rPr>
  </w:style>
  <w:style w:type="paragraph" w:customStyle="1" w:styleId="TableColumnHeadingLeft">
    <w:name w:val="Table Column Heading Left"/>
    <w:basedOn w:val="Normal"/>
    <w:rsid w:val="00A64635"/>
    <w:pPr>
      <w:spacing w:before="60" w:after="60"/>
    </w:pPr>
    <w:rPr>
      <w:rFonts w:ascii="Arial" w:hAnsi="Arial"/>
      <w:b/>
      <w:color w:val="000000"/>
      <w:sz w:val="16"/>
    </w:rPr>
  </w:style>
  <w:style w:type="paragraph" w:customStyle="1" w:styleId="TableColumnHeadingRight">
    <w:name w:val="Table Column Heading Right"/>
    <w:basedOn w:val="Normal"/>
    <w:link w:val="TableColumnHeadingRightChar"/>
    <w:rsid w:val="00A64635"/>
    <w:pPr>
      <w:spacing w:before="60" w:after="60"/>
      <w:jc w:val="right"/>
    </w:pPr>
    <w:rPr>
      <w:rFonts w:ascii="Arial" w:hAnsi="Arial"/>
      <w:b/>
      <w:color w:val="000000"/>
      <w:sz w:val="16"/>
      <w:lang w:val="x-none"/>
    </w:rPr>
  </w:style>
  <w:style w:type="character" w:customStyle="1" w:styleId="TableColumnHeadingRightChar">
    <w:name w:val="Table Column Heading Right Char"/>
    <w:link w:val="TableColumnHeadingRight"/>
    <w:rsid w:val="00A64635"/>
    <w:rPr>
      <w:rFonts w:ascii="Arial" w:hAnsi="Arial" w:cs="Times New Roman"/>
      <w:b/>
      <w:color w:val="000000"/>
      <w:sz w:val="16"/>
      <w:szCs w:val="20"/>
      <w:lang w:eastAsia="en-AU"/>
    </w:rPr>
  </w:style>
  <w:style w:type="paragraph" w:customStyle="1" w:styleId="Heading3ptafter">
    <w:name w:val="Heading 3 pt after"/>
    <w:basedOn w:val="Heading6"/>
    <w:rsid w:val="00A64635"/>
    <w:pPr>
      <w:keepLines w:val="0"/>
      <w:spacing w:before="0" w:after="60"/>
      <w:jc w:val="left"/>
    </w:pPr>
    <w:rPr>
      <w:rFonts w:ascii="Arial" w:hAnsi="Arial"/>
      <w:bCs/>
      <w:i w:val="0"/>
      <w:iCs w:val="0"/>
      <w:color w:val="auto"/>
      <w:szCs w:val="22"/>
    </w:rPr>
  </w:style>
  <w:style w:type="character" w:customStyle="1" w:styleId="Heading6Char">
    <w:name w:val="Heading 6 Char"/>
    <w:link w:val="Heading6"/>
    <w:rsid w:val="00A64635"/>
    <w:rPr>
      <w:rFonts w:ascii="Cambria" w:eastAsia="Times New Roman" w:hAnsi="Cambria" w:cs="Times New Roman"/>
      <w:i/>
      <w:iCs/>
      <w:color w:val="243F60"/>
      <w:sz w:val="20"/>
      <w:szCs w:val="20"/>
      <w:lang w:eastAsia="en-AU"/>
    </w:rPr>
  </w:style>
  <w:style w:type="paragraph" w:customStyle="1" w:styleId="ChartandTableFootnoteAlpha">
    <w:name w:val="Chart and Table Footnote Alpha"/>
    <w:basedOn w:val="Normal"/>
    <w:next w:val="Normal"/>
    <w:rsid w:val="005A601A"/>
    <w:pPr>
      <w:numPr>
        <w:numId w:val="3"/>
      </w:numPr>
      <w:tabs>
        <w:tab w:val="left" w:pos="397"/>
      </w:tabs>
      <w:spacing w:after="20" w:line="240" w:lineRule="auto"/>
    </w:pPr>
    <w:rPr>
      <w:rFonts w:ascii="Arial" w:hAnsi="Arial"/>
      <w:sz w:val="16"/>
    </w:rPr>
  </w:style>
  <w:style w:type="paragraph" w:styleId="Title">
    <w:name w:val="Title"/>
    <w:basedOn w:val="Normal"/>
    <w:link w:val="TitleChar"/>
    <w:qFormat/>
    <w:rsid w:val="00A64635"/>
    <w:pPr>
      <w:spacing w:after="0"/>
      <w:jc w:val="center"/>
      <w:outlineLvl w:val="0"/>
    </w:pPr>
    <w:rPr>
      <w:rFonts w:ascii="Arial" w:hAnsi="Arial"/>
      <w:b/>
      <w:bCs/>
      <w:caps/>
      <w:kern w:val="28"/>
      <w:sz w:val="52"/>
      <w:szCs w:val="32"/>
      <w:lang w:val="x-none"/>
    </w:rPr>
  </w:style>
  <w:style w:type="character" w:customStyle="1" w:styleId="TitleChar">
    <w:name w:val="Title Char"/>
    <w:link w:val="Title"/>
    <w:rsid w:val="00A64635"/>
    <w:rPr>
      <w:rFonts w:ascii="Arial" w:hAnsi="Arial" w:cs="Arial"/>
      <w:b/>
      <w:bCs/>
      <w:caps/>
      <w:kern w:val="28"/>
      <w:sz w:val="52"/>
      <w:szCs w:val="32"/>
      <w:lang w:eastAsia="en-AU"/>
    </w:rPr>
  </w:style>
  <w:style w:type="paragraph" w:customStyle="1" w:styleId="Department">
    <w:name w:val="Department"/>
    <w:basedOn w:val="Normal"/>
    <w:rsid w:val="00A64635"/>
    <w:pPr>
      <w:spacing w:after="0"/>
      <w:jc w:val="left"/>
    </w:pPr>
    <w:rPr>
      <w:rFonts w:ascii="Arial" w:hAnsi="Arial"/>
      <w:b/>
      <w:sz w:val="52"/>
    </w:rPr>
  </w:style>
  <w:style w:type="character" w:customStyle="1" w:styleId="Heading1Char">
    <w:name w:val="Heading 1 Char"/>
    <w:link w:val="Heading1"/>
    <w:rsid w:val="00355DD1"/>
    <w:rPr>
      <w:rFonts w:ascii="Arial Bold" w:hAnsi="Arial Bold"/>
      <w:b/>
      <w:kern w:val="28"/>
      <w:sz w:val="36"/>
      <w:lang w:val="x-none"/>
    </w:rPr>
  </w:style>
  <w:style w:type="character" w:customStyle="1" w:styleId="Heading2Char">
    <w:name w:val="Heading 2 Char"/>
    <w:link w:val="Heading2"/>
    <w:rsid w:val="00355DD1"/>
    <w:rPr>
      <w:rFonts w:ascii="Arial" w:hAnsi="Arial"/>
      <w:b/>
      <w:sz w:val="26"/>
      <w:lang w:val="x-none"/>
    </w:rPr>
  </w:style>
  <w:style w:type="character" w:customStyle="1" w:styleId="Heading3Char">
    <w:name w:val="Heading 3 Char"/>
    <w:link w:val="Heading3"/>
    <w:rsid w:val="005E5C4A"/>
    <w:rPr>
      <w:rFonts w:ascii="Arial Bold" w:hAnsi="Arial Bold"/>
      <w:b/>
      <w:sz w:val="22"/>
      <w:lang w:val="x-none"/>
    </w:rPr>
  </w:style>
  <w:style w:type="character" w:customStyle="1" w:styleId="Heading4Char">
    <w:name w:val="Heading 4 Char"/>
    <w:link w:val="Heading4"/>
    <w:rsid w:val="005E5C4A"/>
    <w:rPr>
      <w:rFonts w:ascii="Arial" w:hAnsi="Arial"/>
      <w:b/>
      <w:lang w:val="x-none"/>
    </w:rPr>
  </w:style>
  <w:style w:type="character" w:customStyle="1" w:styleId="Heading5Char">
    <w:name w:val="Heading 5 Char"/>
    <w:link w:val="Heading5"/>
    <w:rsid w:val="00A64635"/>
    <w:rPr>
      <w:rFonts w:ascii="Arial" w:hAnsi="Arial" w:cs="Times New Roman"/>
      <w:b/>
      <w:bCs/>
      <w:iCs/>
      <w:sz w:val="20"/>
      <w:szCs w:val="26"/>
      <w:lang w:eastAsia="en-AU"/>
    </w:rPr>
  </w:style>
  <w:style w:type="paragraph" w:styleId="TOC2">
    <w:name w:val="toc 2"/>
    <w:basedOn w:val="Normal"/>
    <w:next w:val="Normal"/>
    <w:uiPriority w:val="39"/>
    <w:rsid w:val="00A64635"/>
    <w:pPr>
      <w:keepNext/>
      <w:tabs>
        <w:tab w:val="right" w:leader="dot" w:pos="7700"/>
      </w:tabs>
      <w:spacing w:before="80" w:after="0" w:line="240" w:lineRule="auto"/>
      <w:ind w:right="851"/>
      <w:jc w:val="left"/>
    </w:pPr>
    <w:rPr>
      <w:rFonts w:ascii="Arial" w:hAnsi="Arial"/>
    </w:rPr>
  </w:style>
  <w:style w:type="paragraph" w:customStyle="1" w:styleId="ChartGraphic">
    <w:name w:val="Chart Graphic"/>
    <w:basedOn w:val="Normal"/>
    <w:rsid w:val="00A64635"/>
    <w:pPr>
      <w:keepNext/>
      <w:spacing w:after="0" w:line="240" w:lineRule="auto"/>
      <w:jc w:val="center"/>
    </w:pPr>
    <w:rPr>
      <w:rFonts w:ascii="Arial" w:hAnsi="Arial"/>
    </w:rPr>
  </w:style>
  <w:style w:type="paragraph" w:customStyle="1" w:styleId="TableHeading">
    <w:name w:val="Table Heading"/>
    <w:basedOn w:val="Normal"/>
    <w:next w:val="TableGraphic"/>
    <w:link w:val="TableHeadingChar"/>
    <w:rsid w:val="00A64635"/>
    <w:pPr>
      <w:keepNext/>
      <w:spacing w:before="120" w:after="20" w:line="240" w:lineRule="auto"/>
      <w:jc w:val="left"/>
    </w:pPr>
    <w:rPr>
      <w:rFonts w:ascii="Arial" w:hAnsi="Arial"/>
      <w:b/>
      <w:lang w:val="x-none"/>
    </w:rPr>
  </w:style>
  <w:style w:type="paragraph" w:styleId="TOC1">
    <w:name w:val="toc 1"/>
    <w:basedOn w:val="Normal"/>
    <w:next w:val="Normal"/>
    <w:uiPriority w:val="39"/>
    <w:rsid w:val="00A64635"/>
    <w:pPr>
      <w:tabs>
        <w:tab w:val="right" w:leader="dot" w:pos="7700"/>
      </w:tabs>
      <w:spacing w:before="240" w:after="0" w:line="240" w:lineRule="auto"/>
      <w:ind w:right="851"/>
      <w:jc w:val="left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64635"/>
    <w:pPr>
      <w:tabs>
        <w:tab w:val="center" w:pos="4153"/>
        <w:tab w:val="right" w:pos="8306"/>
      </w:tabs>
      <w:spacing w:after="0" w:line="240" w:lineRule="auto"/>
      <w:jc w:val="left"/>
    </w:pPr>
    <w:rPr>
      <w:i/>
      <w:lang w:val="x-none"/>
    </w:rPr>
  </w:style>
  <w:style w:type="character" w:customStyle="1" w:styleId="HeaderChar">
    <w:name w:val="Header Char"/>
    <w:link w:val="Header"/>
    <w:uiPriority w:val="99"/>
    <w:rsid w:val="00A64635"/>
    <w:rPr>
      <w:rFonts w:ascii="Book Antiqua" w:hAnsi="Book Antiqua" w:cs="Times New Roman"/>
      <w:i/>
      <w:sz w:val="20"/>
      <w:szCs w:val="20"/>
      <w:lang w:eastAsia="en-AU"/>
    </w:rPr>
  </w:style>
  <w:style w:type="paragraph" w:styleId="Footer">
    <w:name w:val="footer"/>
    <w:basedOn w:val="Normal"/>
    <w:link w:val="FooterChar"/>
    <w:rsid w:val="0059350C"/>
    <w:pPr>
      <w:tabs>
        <w:tab w:val="center" w:pos="4153"/>
        <w:tab w:val="right" w:pos="8306"/>
      </w:tabs>
      <w:spacing w:after="0" w:line="240" w:lineRule="auto"/>
      <w:jc w:val="center"/>
    </w:pPr>
    <w:rPr>
      <w:rFonts w:ascii="Arial" w:hAnsi="Arial"/>
      <w:sz w:val="18"/>
      <w:lang w:val="x-none"/>
    </w:rPr>
  </w:style>
  <w:style w:type="character" w:customStyle="1" w:styleId="FooterChar">
    <w:name w:val="Footer Char"/>
    <w:link w:val="Footer"/>
    <w:rsid w:val="0059350C"/>
    <w:rPr>
      <w:rFonts w:ascii="Arial" w:hAnsi="Arial"/>
      <w:sz w:val="18"/>
      <w:lang w:val="x-none"/>
    </w:rPr>
  </w:style>
  <w:style w:type="character" w:styleId="PageNumber">
    <w:name w:val="page number"/>
    <w:rsid w:val="00A64635"/>
    <w:rPr>
      <w:rFonts w:ascii="Arial" w:hAnsi="Arial" w:cs="Arial"/>
    </w:rPr>
  </w:style>
  <w:style w:type="paragraph" w:customStyle="1" w:styleId="ContentsHeading">
    <w:name w:val="Contents Heading"/>
    <w:basedOn w:val="Normal"/>
    <w:next w:val="Normal"/>
    <w:rsid w:val="005E5C4A"/>
    <w:pPr>
      <w:keepNext/>
      <w:spacing w:after="360" w:line="240" w:lineRule="auto"/>
      <w:jc w:val="center"/>
    </w:pPr>
    <w:rPr>
      <w:rFonts w:ascii="Arial Bold" w:hAnsi="Arial Bold"/>
      <w:b/>
      <w:sz w:val="36"/>
    </w:rPr>
  </w:style>
  <w:style w:type="paragraph" w:customStyle="1" w:styleId="SinglePara">
    <w:name w:val="Single Para"/>
    <w:basedOn w:val="Normal"/>
    <w:rsid w:val="00F51DAC"/>
    <w:pPr>
      <w:spacing w:after="0"/>
      <w:jc w:val="left"/>
    </w:pPr>
  </w:style>
  <w:style w:type="paragraph" w:customStyle="1" w:styleId="ExampleText">
    <w:name w:val="Example Text"/>
    <w:basedOn w:val="Normal"/>
    <w:rsid w:val="00A64635"/>
    <w:pPr>
      <w:jc w:val="left"/>
    </w:pPr>
    <w:rPr>
      <w:i/>
      <w:color w:val="FF0000"/>
    </w:rPr>
  </w:style>
  <w:style w:type="paragraph" w:customStyle="1" w:styleId="HeaderEven">
    <w:name w:val="Header Even"/>
    <w:basedOn w:val="Normal"/>
    <w:rsid w:val="00925624"/>
    <w:pPr>
      <w:spacing w:after="0" w:line="240" w:lineRule="auto"/>
      <w:jc w:val="left"/>
    </w:pPr>
    <w:rPr>
      <w:rFonts w:ascii="Arial" w:hAnsi="Arial"/>
      <w:sz w:val="18"/>
    </w:rPr>
  </w:style>
  <w:style w:type="paragraph" w:customStyle="1" w:styleId="HeaderOdd">
    <w:name w:val="Header Odd"/>
    <w:basedOn w:val="Normal"/>
    <w:rsid w:val="007679DB"/>
    <w:pPr>
      <w:spacing w:after="0" w:line="240" w:lineRule="auto"/>
      <w:jc w:val="right"/>
    </w:pPr>
    <w:rPr>
      <w:rFonts w:ascii="Arial" w:hAnsi="Arial"/>
      <w:sz w:val="18"/>
    </w:rPr>
  </w:style>
  <w:style w:type="paragraph" w:customStyle="1" w:styleId="OverviewParagraph">
    <w:name w:val="Overview Paragraph"/>
    <w:basedOn w:val="Normal"/>
    <w:link w:val="OverviewParagraphChar"/>
    <w:semiHidden/>
    <w:rsid w:val="00A64635"/>
    <w:pPr>
      <w:spacing w:before="120" w:after="120" w:line="240" w:lineRule="auto"/>
    </w:pPr>
    <w:rPr>
      <w:lang w:val="x-none"/>
    </w:rPr>
  </w:style>
  <w:style w:type="paragraph" w:customStyle="1" w:styleId="SingleParagraph">
    <w:name w:val="Single Paragraph"/>
    <w:basedOn w:val="Normal"/>
    <w:rsid w:val="00A64635"/>
    <w:pPr>
      <w:spacing w:after="0"/>
    </w:pPr>
  </w:style>
  <w:style w:type="paragraph" w:customStyle="1" w:styleId="PartHeading">
    <w:name w:val="Part Heading"/>
    <w:basedOn w:val="Normal"/>
    <w:next w:val="Normal"/>
    <w:rsid w:val="005E5C4A"/>
    <w:pPr>
      <w:spacing w:before="240" w:line="240" w:lineRule="auto"/>
      <w:jc w:val="center"/>
    </w:pPr>
    <w:rPr>
      <w:rFonts w:ascii="Arial Bold" w:hAnsi="Arial Bold" w:cs="Arial"/>
      <w:b/>
      <w:sz w:val="52"/>
    </w:rPr>
  </w:style>
  <w:style w:type="paragraph" w:customStyle="1" w:styleId="Tabletextjustified">
    <w:name w:val="Table text justified"/>
    <w:basedOn w:val="Normal"/>
    <w:semiHidden/>
    <w:rsid w:val="00A64635"/>
    <w:pPr>
      <w:spacing w:before="100" w:after="100" w:line="250" w:lineRule="exact"/>
    </w:pPr>
    <w:rPr>
      <w:rFonts w:ascii="Arial" w:hAnsi="Arial" w:cs="Arial"/>
      <w:sz w:val="18"/>
    </w:rPr>
  </w:style>
  <w:style w:type="paragraph" w:customStyle="1" w:styleId="TableHeading2ndLevelWord">
    <w:name w:val="Table Heading 2nd Level Word"/>
    <w:basedOn w:val="Normal"/>
    <w:semiHidden/>
    <w:rsid w:val="00A64635"/>
    <w:pPr>
      <w:spacing w:before="120" w:after="120" w:line="240" w:lineRule="auto"/>
      <w:jc w:val="left"/>
    </w:pPr>
    <w:rPr>
      <w:rFonts w:ascii="Arial" w:hAnsi="Arial" w:cs="Arial"/>
      <w:b/>
      <w:sz w:val="18"/>
    </w:rPr>
  </w:style>
  <w:style w:type="paragraph" w:customStyle="1" w:styleId="TableSideHeading">
    <w:name w:val="Table Side Heading"/>
    <w:basedOn w:val="TableHeading2ndLevelWord"/>
    <w:semiHidden/>
    <w:rsid w:val="00A64635"/>
    <w:pPr>
      <w:spacing w:before="100" w:after="100" w:line="250" w:lineRule="exact"/>
    </w:pPr>
  </w:style>
  <w:style w:type="character" w:customStyle="1" w:styleId="OverviewParagraphChar">
    <w:name w:val="Overview Paragraph Char"/>
    <w:link w:val="OverviewParagraph"/>
    <w:semiHidden/>
    <w:rsid w:val="00A64635"/>
    <w:rPr>
      <w:rFonts w:ascii="Book Antiqua" w:hAnsi="Book Antiqua" w:cs="Times New Roman"/>
      <w:sz w:val="20"/>
      <w:szCs w:val="20"/>
      <w:lang w:eastAsia="en-AU"/>
    </w:rPr>
  </w:style>
  <w:style w:type="paragraph" w:customStyle="1" w:styleId="Area">
    <w:name w:val="Area"/>
    <w:basedOn w:val="Normal"/>
    <w:rsid w:val="00A64635"/>
    <w:pPr>
      <w:tabs>
        <w:tab w:val="right" w:pos="9639"/>
      </w:tabs>
      <w:spacing w:after="0" w:line="240" w:lineRule="auto"/>
      <w:jc w:val="right"/>
    </w:pPr>
    <w:rPr>
      <w:rFonts w:ascii="Times New Roman" w:hAnsi="Times New Roman"/>
      <w:b/>
      <w:smallCaps/>
      <w:color w:val="000000"/>
      <w:sz w:val="28"/>
      <w:szCs w:val="28"/>
    </w:rPr>
  </w:style>
  <w:style w:type="paragraph" w:customStyle="1" w:styleId="ParliamentHouse">
    <w:name w:val="Parliament House"/>
    <w:basedOn w:val="Header"/>
    <w:rsid w:val="00A64635"/>
    <w:pPr>
      <w:tabs>
        <w:tab w:val="right" w:pos="9639"/>
      </w:tabs>
      <w:spacing w:before="240" w:after="120"/>
      <w:jc w:val="right"/>
    </w:pPr>
    <w:rPr>
      <w:rFonts w:ascii="Times" w:hAnsi="Times"/>
      <w:b/>
      <w:i w:val="0"/>
      <w:caps/>
      <w:sz w:val="16"/>
      <w:szCs w:val="16"/>
    </w:rPr>
  </w:style>
  <w:style w:type="paragraph" w:customStyle="1" w:styleId="TableGraphic">
    <w:name w:val="Table Graphic"/>
    <w:basedOn w:val="Normal"/>
    <w:next w:val="Normal"/>
    <w:rsid w:val="00A64635"/>
    <w:pPr>
      <w:spacing w:after="0" w:line="240" w:lineRule="auto"/>
      <w:ind w:right="-113"/>
    </w:pPr>
    <w:rPr>
      <w:i/>
      <w:color w:val="FF0000"/>
    </w:rPr>
  </w:style>
  <w:style w:type="paragraph" w:customStyle="1" w:styleId="Exampletext0">
    <w:name w:val="Example text"/>
    <w:basedOn w:val="Normal"/>
    <w:link w:val="ExampletextCharChar"/>
    <w:rsid w:val="00A64635"/>
    <w:rPr>
      <w:i/>
      <w:color w:val="FF0000"/>
      <w:lang w:val="x-none"/>
    </w:rPr>
  </w:style>
  <w:style w:type="character" w:customStyle="1" w:styleId="ExampletextCharChar">
    <w:name w:val="Example text Char Char"/>
    <w:link w:val="Exampletext0"/>
    <w:rsid w:val="00A64635"/>
    <w:rPr>
      <w:rFonts w:ascii="Book Antiqua" w:hAnsi="Book Antiqua" w:cs="Times New Roman"/>
      <w:i/>
      <w:color w:val="FF0000"/>
      <w:sz w:val="20"/>
      <w:szCs w:val="20"/>
      <w:lang w:eastAsia="en-AU"/>
    </w:rPr>
  </w:style>
  <w:style w:type="paragraph" w:customStyle="1" w:styleId="Source">
    <w:name w:val="Source"/>
    <w:basedOn w:val="Normal"/>
    <w:rsid w:val="00A64635"/>
    <w:pPr>
      <w:tabs>
        <w:tab w:val="left" w:pos="284"/>
      </w:tabs>
      <w:spacing w:after="0" w:line="240" w:lineRule="auto"/>
    </w:pPr>
    <w:rPr>
      <w:rFonts w:ascii="Arial" w:hAnsi="Arial"/>
      <w:sz w:val="16"/>
    </w:rPr>
  </w:style>
  <w:style w:type="paragraph" w:customStyle="1" w:styleId="FigureHeading">
    <w:name w:val="Figure Heading"/>
    <w:basedOn w:val="Normal"/>
    <w:next w:val="ChartGraphic"/>
    <w:rsid w:val="00A64635"/>
    <w:pPr>
      <w:keepNext/>
      <w:spacing w:after="120" w:line="240" w:lineRule="auto"/>
      <w:jc w:val="center"/>
    </w:pPr>
    <w:rPr>
      <w:rFonts w:ascii="Arial" w:hAnsi="Arial"/>
      <w:b/>
    </w:rPr>
  </w:style>
  <w:style w:type="paragraph" w:customStyle="1" w:styleId="ChartandTableFootnote">
    <w:name w:val="Chart and Table Footnote"/>
    <w:basedOn w:val="Normal"/>
    <w:next w:val="Normal"/>
    <w:link w:val="ChartandTableFootnoteChar"/>
    <w:rsid w:val="009C33E9"/>
    <w:pPr>
      <w:tabs>
        <w:tab w:val="left" w:pos="454"/>
      </w:tabs>
      <w:spacing w:after="0" w:line="240" w:lineRule="auto"/>
      <w:ind w:left="454" w:hanging="454"/>
    </w:pPr>
    <w:rPr>
      <w:rFonts w:ascii="Arial" w:hAnsi="Arial"/>
      <w:sz w:val="16"/>
    </w:rPr>
  </w:style>
  <w:style w:type="character" w:customStyle="1" w:styleId="TableHeadingChar">
    <w:name w:val="Table Heading Char"/>
    <w:link w:val="TableHeading"/>
    <w:rsid w:val="00A64635"/>
    <w:rPr>
      <w:rFonts w:ascii="Arial" w:hAnsi="Arial" w:cs="Times New Roman"/>
      <w:b/>
      <w:sz w:val="20"/>
      <w:szCs w:val="20"/>
      <w:lang w:eastAsia="en-AU"/>
    </w:rPr>
  </w:style>
  <w:style w:type="paragraph" w:customStyle="1" w:styleId="TPHeading1">
    <w:name w:val="TP Heading 1"/>
    <w:basedOn w:val="Normal"/>
    <w:rsid w:val="001B18CE"/>
    <w:pPr>
      <w:keepNext/>
      <w:spacing w:after="0" w:line="240" w:lineRule="auto"/>
      <w:ind w:left="1134" w:right="1134"/>
      <w:jc w:val="center"/>
    </w:pPr>
    <w:rPr>
      <w:rFonts w:asciiTheme="majorHAnsi" w:hAnsiTheme="majorHAnsi" w:cstheme="majorHAnsi"/>
      <w:sz w:val="32"/>
      <w:szCs w:val="32"/>
    </w:rPr>
  </w:style>
  <w:style w:type="paragraph" w:customStyle="1" w:styleId="TPHeading3">
    <w:name w:val="TP Heading 3"/>
    <w:basedOn w:val="Normal"/>
    <w:rsid w:val="00A64635"/>
    <w:pPr>
      <w:keepNext/>
      <w:spacing w:after="0" w:line="240" w:lineRule="auto"/>
      <w:ind w:left="1418"/>
      <w:jc w:val="left"/>
    </w:pPr>
    <w:rPr>
      <w:rFonts w:ascii="Arial" w:hAnsi="Arial" w:cs="Arial"/>
      <w:caps/>
      <w:sz w:val="24"/>
    </w:rPr>
  </w:style>
  <w:style w:type="paragraph" w:customStyle="1" w:styleId="TPHeading2">
    <w:name w:val="TP Heading 2"/>
    <w:basedOn w:val="TPHeading1"/>
    <w:rsid w:val="001B18CE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64635"/>
    <w:rPr>
      <w:rFonts w:ascii="Tahoma" w:hAnsi="Tahoma" w:cs="Tahoma"/>
      <w:sz w:val="16"/>
      <w:szCs w:val="16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E15CF3"/>
    <w:pPr>
      <w:spacing w:after="100"/>
      <w:ind w:left="400"/>
    </w:pPr>
  </w:style>
  <w:style w:type="paragraph" w:customStyle="1" w:styleId="Outcomeheading">
    <w:name w:val="Outcome heading"/>
    <w:basedOn w:val="Heading3"/>
    <w:qFormat/>
    <w:rsid w:val="00E15CF3"/>
  </w:style>
  <w:style w:type="character" w:styleId="Hyperlink">
    <w:name w:val="Hyperlink"/>
    <w:uiPriority w:val="99"/>
    <w:unhideWhenUsed/>
    <w:rsid w:val="00F045E6"/>
    <w:rPr>
      <w:b w:val="0"/>
      <w:color w:val="auto"/>
      <w:u w:val="none"/>
    </w:rPr>
  </w:style>
  <w:style w:type="character" w:customStyle="1" w:styleId="A5">
    <w:name w:val="A5"/>
    <w:uiPriority w:val="99"/>
    <w:rsid w:val="003E5422"/>
    <w:rPr>
      <w:rFonts w:ascii="Swiss 721 BT" w:hAnsi="Swiss 721 BT" w:cs="Swiss 721 BT" w:hint="default"/>
      <w:color w:val="000000"/>
      <w:sz w:val="20"/>
      <w:szCs w:val="20"/>
    </w:rPr>
  </w:style>
  <w:style w:type="paragraph" w:customStyle="1" w:styleId="ChartandTableFootnotenumbered">
    <w:name w:val="Chart and Table Footnote numbered"/>
    <w:basedOn w:val="Normal"/>
    <w:next w:val="Normal"/>
    <w:rsid w:val="00A64635"/>
    <w:pPr>
      <w:keepNext/>
      <w:spacing w:after="0"/>
    </w:pPr>
    <w:rPr>
      <w:rFonts w:ascii="Arial" w:hAnsi="Arial"/>
      <w:sz w:val="16"/>
    </w:rPr>
  </w:style>
  <w:style w:type="paragraph" w:customStyle="1" w:styleId="Bullet">
    <w:name w:val="Bullet"/>
    <w:basedOn w:val="Normal"/>
    <w:link w:val="BulletChar"/>
    <w:qFormat/>
    <w:rsid w:val="00A64635"/>
    <w:pPr>
      <w:numPr>
        <w:numId w:val="1"/>
      </w:numPr>
    </w:pPr>
    <w:rPr>
      <w:lang w:val="x-none"/>
    </w:rPr>
  </w:style>
  <w:style w:type="character" w:customStyle="1" w:styleId="BulletChar">
    <w:name w:val="Bullet Char"/>
    <w:link w:val="Bullet"/>
    <w:rsid w:val="00A64635"/>
    <w:rPr>
      <w:rFonts w:ascii="Book Antiqua" w:hAnsi="Book Antiqua"/>
      <w:lang w:val="x-none"/>
    </w:rPr>
  </w:style>
  <w:style w:type="paragraph" w:customStyle="1" w:styleId="Dash">
    <w:name w:val="Dash"/>
    <w:basedOn w:val="Normal"/>
    <w:link w:val="DashChar"/>
    <w:qFormat/>
    <w:rsid w:val="00A64635"/>
    <w:pPr>
      <w:numPr>
        <w:ilvl w:val="1"/>
        <w:numId w:val="1"/>
      </w:numPr>
    </w:pPr>
    <w:rPr>
      <w:lang w:val="x-none"/>
    </w:rPr>
  </w:style>
  <w:style w:type="character" w:customStyle="1" w:styleId="DashChar">
    <w:name w:val="Dash Char"/>
    <w:link w:val="Dash"/>
    <w:rsid w:val="00A64635"/>
    <w:rPr>
      <w:rFonts w:ascii="Book Antiqua" w:hAnsi="Book Antiqua"/>
      <w:lang w:val="x-none"/>
    </w:rPr>
  </w:style>
  <w:style w:type="paragraph" w:customStyle="1" w:styleId="DoubleDot">
    <w:name w:val="Double Dot"/>
    <w:basedOn w:val="Normal"/>
    <w:link w:val="DoubleDotChar"/>
    <w:rsid w:val="00A64635"/>
    <w:pPr>
      <w:numPr>
        <w:ilvl w:val="2"/>
        <w:numId w:val="1"/>
      </w:numPr>
    </w:pPr>
    <w:rPr>
      <w:lang w:val="x-none"/>
    </w:rPr>
  </w:style>
  <w:style w:type="character" w:customStyle="1" w:styleId="DoubleDotChar">
    <w:name w:val="Double Dot Char"/>
    <w:link w:val="DoubleDot"/>
    <w:rsid w:val="00A64635"/>
    <w:rPr>
      <w:rFonts w:ascii="Book Antiqua" w:hAnsi="Book Antiqua"/>
      <w:lang w:val="x-none"/>
    </w:rPr>
  </w:style>
  <w:style w:type="character" w:styleId="CommentReference">
    <w:name w:val="annotation reference"/>
    <w:uiPriority w:val="99"/>
    <w:semiHidden/>
    <w:unhideWhenUsed/>
    <w:rsid w:val="001A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A186D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1A186D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8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86D"/>
    <w:rPr>
      <w:rFonts w:ascii="Book Antiqua" w:hAnsi="Book Antiqua"/>
      <w:b/>
      <w:bCs/>
    </w:rPr>
  </w:style>
  <w:style w:type="paragraph" w:styleId="NoSpacing">
    <w:name w:val="No Spacing"/>
    <w:uiPriority w:val="1"/>
    <w:qFormat/>
    <w:rsid w:val="00192802"/>
    <w:pPr>
      <w:jc w:val="both"/>
    </w:pPr>
    <w:rPr>
      <w:rFonts w:ascii="Book Antiqua" w:hAnsi="Book Antiqua"/>
    </w:rPr>
  </w:style>
  <w:style w:type="character" w:customStyle="1" w:styleId="ChartandTableFootnoteChar">
    <w:name w:val="Chart and Table Footnote Char"/>
    <w:link w:val="ChartandTableFootnote"/>
    <w:rsid w:val="009C33E9"/>
    <w:rPr>
      <w:rFonts w:ascii="Arial" w:hAnsi="Arial"/>
      <w:sz w:val="16"/>
    </w:rPr>
  </w:style>
  <w:style w:type="paragraph" w:styleId="BodyText">
    <w:name w:val="Body Text"/>
    <w:basedOn w:val="Normal"/>
    <w:link w:val="BodyTextChar"/>
    <w:qFormat/>
    <w:rsid w:val="00AE29BE"/>
    <w:pPr>
      <w:spacing w:after="120" w:line="240" w:lineRule="auto"/>
      <w:jc w:val="left"/>
    </w:pPr>
    <w:rPr>
      <w:rFonts w:ascii="Cambria" w:eastAsia="Cambria" w:hAnsi="Cambria"/>
      <w:sz w:val="22"/>
      <w:szCs w:val="22"/>
      <w:lang w:val="x-none" w:eastAsia="en-US"/>
    </w:rPr>
  </w:style>
  <w:style w:type="character" w:customStyle="1" w:styleId="BodyTextChar">
    <w:name w:val="Body Text Char"/>
    <w:link w:val="BodyText"/>
    <w:rsid w:val="00AE29BE"/>
    <w:rPr>
      <w:rFonts w:ascii="Cambria" w:eastAsia="Cambria" w:hAnsi="Cambria"/>
      <w:sz w:val="22"/>
      <w:szCs w:val="22"/>
      <w:lang w:val="x-none" w:eastAsia="en-US"/>
    </w:rPr>
  </w:style>
  <w:style w:type="paragraph" w:customStyle="1" w:styleId="Default">
    <w:name w:val="Default"/>
    <w:basedOn w:val="Normal"/>
    <w:rsid w:val="006E7CCA"/>
    <w:pPr>
      <w:autoSpaceDE w:val="0"/>
      <w:autoSpaceDN w:val="0"/>
      <w:spacing w:after="0" w:line="240" w:lineRule="auto"/>
      <w:jc w:val="left"/>
    </w:pPr>
    <w:rPr>
      <w:rFonts w:ascii="Cambria" w:eastAsia="Calibri" w:hAnsi="Cambria"/>
      <w:color w:val="000000"/>
      <w:sz w:val="24"/>
      <w:szCs w:val="24"/>
      <w:lang w:eastAsia="en-US"/>
    </w:rPr>
  </w:style>
  <w:style w:type="paragraph" w:customStyle="1" w:styleId="TableHeadingcontinued">
    <w:name w:val="Table Heading (continued)"/>
    <w:basedOn w:val="TableHeading"/>
    <w:rsid w:val="003B7884"/>
    <w:rPr>
      <w:snapToGrid w:val="0"/>
    </w:rPr>
  </w:style>
  <w:style w:type="paragraph" w:customStyle="1" w:styleId="ChartandTableFootnote-Dash">
    <w:name w:val="Chart and Table Footnote - Dash"/>
    <w:basedOn w:val="Source"/>
    <w:rsid w:val="009C33E9"/>
    <w:pPr>
      <w:tabs>
        <w:tab w:val="clear" w:pos="284"/>
        <w:tab w:val="left" w:pos="680"/>
      </w:tabs>
      <w:ind w:left="681" w:hanging="284"/>
    </w:pPr>
  </w:style>
  <w:style w:type="paragraph" w:customStyle="1" w:styleId="Heading1-NoTOC">
    <w:name w:val="Heading 1 - No TOC"/>
    <w:basedOn w:val="Heading1"/>
    <w:rsid w:val="00842C17"/>
    <w:pPr>
      <w:spacing w:after="360"/>
      <w:outlineLvl w:val="9"/>
    </w:pPr>
  </w:style>
  <w:style w:type="paragraph" w:customStyle="1" w:styleId="Heading2-NoTOC">
    <w:name w:val="Heading 2 - No TOC"/>
    <w:rsid w:val="00DF686C"/>
    <w:pPr>
      <w:spacing w:before="240" w:after="240"/>
    </w:pPr>
    <w:rPr>
      <w:rFonts w:ascii="Arial" w:hAnsi="Arial"/>
      <w:b/>
      <w:sz w:val="26"/>
    </w:rPr>
  </w:style>
  <w:style w:type="paragraph" w:customStyle="1" w:styleId="PartHeading-NoTOC">
    <w:name w:val="Part Heading - No TOC"/>
    <w:basedOn w:val="PartHeading"/>
    <w:rsid w:val="00D17655"/>
  </w:style>
  <w:style w:type="paragraph" w:customStyle="1" w:styleId="Heading1-LVL2">
    <w:name w:val="Heading 1 - LVL2"/>
    <w:basedOn w:val="Heading1"/>
    <w:rsid w:val="00E95DE7"/>
  </w:style>
  <w:style w:type="paragraph" w:customStyle="1" w:styleId="Heading2-TOC">
    <w:name w:val="Heading 2 - TOC"/>
    <w:rsid w:val="004C0BD7"/>
    <w:pPr>
      <w:spacing w:before="360" w:after="360"/>
      <w:outlineLvl w:val="1"/>
    </w:pPr>
    <w:rPr>
      <w:rFonts w:ascii="Arial" w:hAnsi="Arial"/>
      <w:b/>
      <w:sz w:val="30"/>
    </w:rPr>
  </w:style>
  <w:style w:type="paragraph" w:styleId="Revision">
    <w:name w:val="Revision"/>
    <w:hidden/>
    <w:uiPriority w:val="99"/>
    <w:semiHidden/>
    <w:rsid w:val="007E57DC"/>
    <w:rPr>
      <w:rFonts w:ascii="Book Antiqua" w:hAnsi="Book Antiqua"/>
    </w:rPr>
  </w:style>
  <w:style w:type="paragraph" w:customStyle="1" w:styleId="FooterOdd">
    <w:name w:val="Footer Odd"/>
    <w:basedOn w:val="Footer"/>
    <w:qFormat/>
    <w:rsid w:val="0059350C"/>
    <w:pPr>
      <w:pBdr>
        <w:top w:val="single" w:sz="4" w:space="10" w:color="auto"/>
      </w:pBdr>
      <w:jc w:val="right"/>
    </w:pPr>
  </w:style>
  <w:style w:type="paragraph" w:customStyle="1" w:styleId="FooterEven">
    <w:name w:val="Footer Even"/>
    <w:basedOn w:val="Footer"/>
    <w:qFormat/>
    <w:rsid w:val="006E442F"/>
    <w:pPr>
      <w:pBdr>
        <w:top w:val="single" w:sz="4" w:space="10" w:color="auto"/>
      </w:pBdr>
      <w:jc w:val="left"/>
    </w:pPr>
    <w:rPr>
      <w:bCs/>
      <w:lang w:val="en-AU"/>
    </w:rPr>
  </w:style>
  <w:style w:type="table" w:styleId="TableGrid">
    <w:name w:val="Table Grid"/>
    <w:basedOn w:val="TableNormal"/>
    <w:rsid w:val="00925624"/>
    <w:pPr>
      <w:spacing w:after="240" w:line="2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FP GP Bulleted List,List Paragraph1,Recommendation,bullet point list,FooterText,Bullet List,numbered,Paragraphe de liste1,Bulletr List Paragraph,列出段落,列出段落1,List Paragraph2,List Paragraph21,Listeafsnit1,Parágrafo da Lista1"/>
    <w:basedOn w:val="Normal"/>
    <w:link w:val="ListParagraphChar"/>
    <w:qFormat/>
    <w:rsid w:val="00FE1F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NFP GP Bulleted List Char,List Paragraph1 Char,Recommendation Char,bullet point list Char,FooterText Char,Bullet List Char,numbered Char,Paragraphe de liste1 Char,Bulletr List Paragraph Char,列出段落 Char,列出段落1 Char,List Paragraph2 Char"/>
    <w:basedOn w:val="DefaultParagraphFont"/>
    <w:link w:val="ListParagraph"/>
    <w:qFormat/>
    <w:locked/>
    <w:rsid w:val="00FE1F21"/>
    <w:rPr>
      <w:rFonts w:eastAsia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ED0991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D0991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D0991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D0991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D0991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ED0991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ase">
    <w:name w:val="Header Base"/>
    <w:rsid w:val="003136F4"/>
    <w:rPr>
      <w:rFonts w:ascii="Book Antiqua" w:hAnsi="Book Antiqua"/>
      <w:i/>
    </w:rPr>
  </w:style>
  <w:style w:type="paragraph" w:customStyle="1" w:styleId="TableHeadingNoTable">
    <w:name w:val="Table Heading No Table"/>
    <w:basedOn w:val="TableHeading"/>
    <w:next w:val="Normal"/>
    <w:rsid w:val="0016597F"/>
    <w:pPr>
      <w:spacing w:before="0" w:after="240"/>
    </w:pPr>
    <w:rPr>
      <w:color w:val="000000"/>
      <w:lang w:eastAsia="x-none"/>
    </w:rPr>
  </w:style>
  <w:style w:type="paragraph" w:customStyle="1" w:styleId="PBSHeading-FiguresandTables">
    <w:name w:val="PBS Heading - Figures and Tables"/>
    <w:basedOn w:val="Caption"/>
    <w:qFormat/>
    <w:rsid w:val="00121ECE"/>
    <w:pPr>
      <w:spacing w:after="120"/>
      <w:jc w:val="left"/>
    </w:pPr>
    <w:rPr>
      <w:rFonts w:ascii="Arial Bold" w:hAnsi="Arial Bold"/>
      <w:b/>
      <w:i w:val="0"/>
      <w:iCs w:val="0"/>
      <w:color w:val="auto"/>
      <w:sz w:val="22"/>
      <w:szCs w:val="22"/>
    </w:rPr>
  </w:style>
  <w:style w:type="paragraph" w:customStyle="1" w:styleId="PBSHeading-Outcomestrategy">
    <w:name w:val="PBS Heading - Outcome strategy"/>
    <w:basedOn w:val="Normal"/>
    <w:qFormat/>
    <w:rsid w:val="00121ECE"/>
    <w:pPr>
      <w:spacing w:before="120" w:after="120" w:line="240" w:lineRule="auto"/>
      <w:jc w:val="left"/>
    </w:pPr>
    <w:rPr>
      <w:rFonts w:ascii="Arial" w:hAnsi="Arial" w:cs="Arial"/>
      <w:b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1E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ulletlevel1">
    <w:name w:val="bullet level 1"/>
    <w:basedOn w:val="Normal"/>
    <w:qFormat/>
    <w:rsid w:val="0048347B"/>
    <w:pPr>
      <w:spacing w:before="120" w:after="120" w:line="240" w:lineRule="auto"/>
      <w:jc w:val="left"/>
    </w:pPr>
    <w:rPr>
      <w:iCs/>
      <w:color w:val="000000" w:themeColor="text1"/>
    </w:rPr>
  </w:style>
  <w:style w:type="paragraph" w:customStyle="1" w:styleId="TableHeadingcontinued0">
    <w:name w:val="Table Heading continued"/>
    <w:basedOn w:val="Normal"/>
    <w:next w:val="TableGraphic"/>
    <w:rsid w:val="00FE5ED2"/>
    <w:pPr>
      <w:keepNext/>
      <w:spacing w:after="20" w:line="240" w:lineRule="auto"/>
      <w:jc w:val="left"/>
    </w:pPr>
    <w:rPr>
      <w:rFonts w:ascii="Arial Bold" w:hAnsi="Arial Bold"/>
      <w:b/>
    </w:rPr>
  </w:style>
  <w:style w:type="paragraph" w:customStyle="1" w:styleId="BoxBullet">
    <w:name w:val="Box Bullet"/>
    <w:basedOn w:val="Normal"/>
    <w:rsid w:val="004B202A"/>
    <w:pPr>
      <w:numPr>
        <w:numId w:val="12"/>
      </w:numPr>
      <w:spacing w:after="120" w:line="240" w:lineRule="auto"/>
    </w:pPr>
    <w:rPr>
      <w:color w:val="000000"/>
    </w:rPr>
  </w:style>
  <w:style w:type="paragraph" w:customStyle="1" w:styleId="BoxDash">
    <w:name w:val="Box Dash"/>
    <w:basedOn w:val="Normal"/>
    <w:rsid w:val="004B202A"/>
    <w:pPr>
      <w:numPr>
        <w:ilvl w:val="1"/>
        <w:numId w:val="12"/>
      </w:numPr>
    </w:pPr>
    <w:rPr>
      <w:color w:val="000000"/>
    </w:rPr>
  </w:style>
  <w:style w:type="paragraph" w:customStyle="1" w:styleId="BoxDoubleDot">
    <w:name w:val="Box Double Dot"/>
    <w:basedOn w:val="Normal"/>
    <w:rsid w:val="004B202A"/>
    <w:pPr>
      <w:numPr>
        <w:ilvl w:val="2"/>
        <w:numId w:val="12"/>
      </w:numPr>
      <w:spacing w:after="120"/>
    </w:pPr>
    <w:rPr>
      <w:color w:val="000000"/>
    </w:rPr>
  </w:style>
  <w:style w:type="paragraph" w:customStyle="1" w:styleId="ChartandTableFootnoteAlpha-Bullet">
    <w:name w:val="Chart and Table Footnote Alpha - Bullet"/>
    <w:basedOn w:val="ChartandTableFootnoteAlpha"/>
    <w:rsid w:val="00984C33"/>
    <w:pPr>
      <w:numPr>
        <w:numId w:val="16"/>
      </w:numPr>
      <w:tabs>
        <w:tab w:val="left" w:pos="454"/>
      </w:tabs>
      <w:spacing w:after="0"/>
      <w:ind w:left="454" w:hanging="170"/>
    </w:pPr>
    <w:rPr>
      <w:rFonts w:cs="Arial"/>
      <w:szCs w:val="16"/>
    </w:rPr>
  </w:style>
  <w:style w:type="character" w:customStyle="1" w:styleId="normaltextrun">
    <w:name w:val="normaltextrun"/>
    <w:basedOn w:val="DefaultParagraphFont"/>
    <w:rsid w:val="00FA13E0"/>
  </w:style>
  <w:style w:type="paragraph" w:customStyle="1" w:styleId="paragraph">
    <w:name w:val="paragraph"/>
    <w:basedOn w:val="Normal"/>
    <w:rsid w:val="00FA13E0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PBSHeading-FiguresandTableswithindent">
    <w:name w:val="PBS Heading - Figures and Tables (with indent)"/>
    <w:basedOn w:val="PBSHeading-FiguresandTables"/>
    <w:qFormat/>
    <w:rsid w:val="006D6366"/>
    <w:pPr>
      <w:ind w:left="1134" w:hanging="1134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6BD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BDF"/>
    <w:rPr>
      <w:rFonts w:ascii="Book Antiqua" w:hAnsi="Book Antiqua"/>
    </w:rPr>
  </w:style>
  <w:style w:type="character" w:styleId="FootnoteReference">
    <w:name w:val="footnote reference"/>
    <w:basedOn w:val="DefaultParagraphFont"/>
    <w:uiPriority w:val="99"/>
    <w:semiHidden/>
    <w:unhideWhenUsed/>
    <w:rsid w:val="00A36BDF"/>
    <w:rPr>
      <w:vertAlign w:val="superscript"/>
    </w:rPr>
  </w:style>
  <w:style w:type="paragraph" w:customStyle="1" w:styleId="BookAntiqua10left2">
    <w:name w:val="_Book Antiqua 10 left2"/>
    <w:basedOn w:val="Normal"/>
    <w:qFormat/>
    <w:rsid w:val="00304684"/>
    <w:pPr>
      <w:spacing w:after="120" w:line="240" w:lineRule="auto"/>
      <w:jc w:val="left"/>
    </w:pPr>
    <w:rPr>
      <w:lang w:eastAsia="en-US"/>
    </w:rPr>
  </w:style>
  <w:style w:type="paragraph" w:customStyle="1" w:styleId="Heading2-TOCNTC">
    <w:name w:val="Heading 2 - TOC NTC"/>
    <w:basedOn w:val="Heading2-TOC"/>
    <w:qFormat/>
    <w:rsid w:val="00252B31"/>
  </w:style>
  <w:style w:type="paragraph" w:customStyle="1" w:styleId="Heading3NTC">
    <w:name w:val="Heading 3 NTC"/>
    <w:basedOn w:val="Heading3"/>
    <w:qFormat/>
    <w:rsid w:val="00252B31"/>
    <w:rPr>
      <w:lang w:val="en-AU"/>
    </w:rPr>
  </w:style>
  <w:style w:type="paragraph" w:customStyle="1" w:styleId="Heading2-TOCACMA">
    <w:name w:val="Heading 2 - TOC ACMA"/>
    <w:basedOn w:val="Heading2-TOC"/>
    <w:qFormat/>
    <w:rsid w:val="00337BD9"/>
  </w:style>
  <w:style w:type="paragraph" w:customStyle="1" w:styleId="Heading3ACMA">
    <w:name w:val="Heading 3 ACMA"/>
    <w:basedOn w:val="Heading3"/>
    <w:qFormat/>
    <w:rsid w:val="00337BD9"/>
    <w:rPr>
      <w:lang w:val="en-AU"/>
    </w:rPr>
  </w:style>
  <w:style w:type="paragraph" w:customStyle="1" w:styleId="Heading2-TOCNCA">
    <w:name w:val="Heading 2 - TOC NCA"/>
    <w:basedOn w:val="Heading2-TOC"/>
    <w:qFormat/>
    <w:rsid w:val="00FB6A01"/>
  </w:style>
  <w:style w:type="paragraph" w:customStyle="1" w:styleId="Heading3NCA">
    <w:name w:val="Heading 3 NCA"/>
    <w:basedOn w:val="Heading3"/>
    <w:qFormat/>
    <w:rsid w:val="00FB6A01"/>
  </w:style>
  <w:style w:type="paragraph" w:customStyle="1" w:styleId="Heading2-TOCNFSA">
    <w:name w:val="Heading 2 - TOC NFSA"/>
    <w:basedOn w:val="Heading2-TOC"/>
    <w:qFormat/>
    <w:rsid w:val="008176BB"/>
  </w:style>
  <w:style w:type="paragraph" w:customStyle="1" w:styleId="Heading3NFSA">
    <w:name w:val="Heading 3 NFSA"/>
    <w:basedOn w:val="Heading3"/>
    <w:qFormat/>
    <w:rsid w:val="008176BB"/>
  </w:style>
  <w:style w:type="paragraph" w:customStyle="1" w:styleId="Heading2-TOCNLA">
    <w:name w:val="Heading 2 - TOC NLA"/>
    <w:basedOn w:val="Heading2-TOC"/>
    <w:qFormat/>
    <w:rsid w:val="0030114B"/>
  </w:style>
  <w:style w:type="paragraph" w:customStyle="1" w:styleId="Heading3NLA">
    <w:name w:val="Heading 3 NLA"/>
    <w:basedOn w:val="Heading3"/>
    <w:qFormat/>
    <w:rsid w:val="0030114B"/>
    <w:rPr>
      <w:lang w:val="en-AU"/>
    </w:rPr>
  </w:style>
  <w:style w:type="paragraph" w:customStyle="1" w:styleId="Heading2-TOCDITRDC">
    <w:name w:val="Heading 2 - TOC DITRDC"/>
    <w:basedOn w:val="Heading2-TOC"/>
    <w:qFormat/>
    <w:rsid w:val="00B87CAB"/>
  </w:style>
  <w:style w:type="paragraph" w:customStyle="1" w:styleId="Heading3DITRDC">
    <w:name w:val="Heading 3 DITRDC"/>
    <w:basedOn w:val="Heading3"/>
    <w:qFormat/>
    <w:rsid w:val="00B87CAB"/>
  </w:style>
  <w:style w:type="paragraph" w:styleId="Subtitle">
    <w:name w:val="Subtitle"/>
    <w:basedOn w:val="Normal"/>
    <w:next w:val="Normal"/>
    <w:link w:val="SubtitleChar"/>
    <w:uiPriority w:val="11"/>
    <w:qFormat/>
    <w:rsid w:val="00157D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7D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eading2-TOCCASA">
    <w:name w:val="Heading 2 - TOC CASA"/>
    <w:basedOn w:val="Heading2-TOC"/>
    <w:qFormat/>
    <w:rsid w:val="00C17040"/>
  </w:style>
  <w:style w:type="paragraph" w:customStyle="1" w:styleId="Heading3CASA">
    <w:name w:val="Heading 3 CASA"/>
    <w:basedOn w:val="Heading3"/>
    <w:qFormat/>
    <w:rsid w:val="0088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casa.gov.au/corporate-plan-2021-22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casa.gov.au/content-search/annual-reports/annual-report-2020-21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PA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5fb5116-7131-45fb-9d92-926478776364" ContentTypeId="0x010100B321FEA60C5BA343A52BC94EC00ABC9E0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f9d9b-d3fc-4aad-bc42-9949ee83b815"/>
    <LMName xmlns="82ff9d9b-d3fc-4aad-bc42-9949ee83b815" xsi:nil="true"/>
    <LastModDate xmlns="82ff9d9b-d3fc-4aad-bc42-9949ee83b815" xsi:nil="true"/>
    <SecClass xmlns="82ff9d9b-d3fc-4aad-bc42-9949ee83b815">OFFICIAL</SecClass>
    <_dlc_DocId xmlns="ff022cd0-6843-4ff4-ad72-b30c3a526f0e">3ZCJYKYSACN2-71197128-490</_dlc_DocId>
    <_dlc_DocIdUrl xmlns="ff022cd0-6843-4ff4-ad72-b30c3a526f0e">
      <Url>https://f1.prdmgd.finance.gov.au/sites/sbwsbudgetwiki/_layouts/15/DocIdRedir.aspx?ID=3ZCJYKYSACN2-71197128-490</Url>
      <Description>3ZCJYKYSACN2-71197128-490</Description>
    </_dlc_DocIdUrl>
    <Current xmlns="82ff9d9b-d3fc-4aad-bc42-9949ee83b815">Yes</Current>
    <g30b6d601f624994bd5004651b59f186 xmlns="82ff9d9b-d3fc-4aad-bc42-9949ee83b815">
      <Terms xmlns="http://schemas.microsoft.com/office/infopath/2007/PartnerControls"/>
    </g30b6d601f624994bd5004651b59f186>
    <DocumentAudience xmlns="82ff9d9b-d3fc-4aad-bc42-9949ee83b815">
      <UserInfo>
        <DisplayName/>
        <AccountId xsi:nil="true"/>
        <AccountType/>
      </UserInfo>
    </DocumentAudience>
    <CalendarYear xmlns="82ff9d9b-d3fc-4aad-bc42-9949ee83b815">2020</CalendarYear>
    <c8b9a6c9b8f74ea891e60fc766ad2751 xmlns="82ff9d9b-d3fc-4aad-bc42-9949ee83b815">
      <Terms xmlns="http://schemas.microsoft.com/office/infopath/2007/PartnerControls"/>
    </c8b9a6c9b8f74ea891e60fc766ad2751>
    <FinYear xmlns="82ff9d9b-d3fc-4aad-bc42-9949ee83b815" xsi:nil="true"/>
    <DateIssued xmlns="82ff9d9b-d3fc-4aad-bc42-9949ee83b815" xsi:nil="true"/>
    <DocumentPriority xmlns="82ff9d9b-d3fc-4aad-bc42-9949ee83b815">2 Medium High</DocumentPriority>
    <DocRefNo xmlns="82ff9d9b-d3fc-4aad-bc42-9949ee83b815" xsi:nil="true"/>
    <DocumentTheme xmlns="82ff9d9b-d3fc-4aad-bc42-9949ee83b815" xsi:nil="true"/>
    <ReviewDate xmlns="82ff9d9b-d3fc-4aad-bc42-9949ee83b815" xsi:nil="true"/>
    <KeyAuthor xmlns="82ff9d9b-d3fc-4aad-bc42-9949ee83b815">
      <UserInfo>
        <DisplayName/>
        <AccountId xsi:nil="true"/>
        <AccountType/>
      </UserInfo>
    </KeyAuthor>
    <cb3cc2f9508f4c57abf7cd0f9327fc93 xmlns="82ff9d9b-d3fc-4aad-bc42-9949ee83b815">
      <Terms xmlns="http://schemas.microsoft.com/office/infopath/2007/PartnerControls"/>
    </cb3cc2f9508f4c57abf7cd0f9327fc93>
    <DocRefType xmlns="82ff9d9b-d3fc-4aad-bc42-9949ee83b815" xsi:nil="true"/>
    <EconomicRound xmlns="82ff9d9b-d3fc-4aad-bc42-9949ee83b815">2020-21 Budget</EconomicRoun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dget Resource Document" ma:contentTypeID="0x010100B321FEA60C5BA343A52BC94EC00ABC9E0B004A1153DD6053D746A10DFAA278596B5D" ma:contentTypeVersion="116" ma:contentTypeDescription="" ma:contentTypeScope="" ma:versionID="6a71befd40a5f09dc4a0dc2670932cfc">
  <xsd:schema xmlns:xsd="http://www.w3.org/2001/XMLSchema" xmlns:xs="http://www.w3.org/2001/XMLSchema" xmlns:p="http://schemas.microsoft.com/office/2006/metadata/properties" xmlns:ns2="82ff9d9b-d3fc-4aad-bc42-9949ee83b815" xmlns:ns4="ff022cd0-6843-4ff4-ad72-b30c3a526f0e" targetNamespace="http://schemas.microsoft.com/office/2006/metadata/properties" ma:root="true" ma:fieldsID="f0c13da69a5defd6762e28a53799f1fc" ns2:_="" ns4:_="">
    <xsd:import namespace="82ff9d9b-d3fc-4aad-bc42-9949ee83b815"/>
    <xsd:import namespace="ff022cd0-6843-4ff4-ad72-b30c3a526f0e"/>
    <xsd:element name="properties">
      <xsd:complexType>
        <xsd:sequence>
          <xsd:element name="documentManagement">
            <xsd:complexType>
              <xsd:all>
                <xsd:element ref="ns2:DocRefNo" minOccurs="0"/>
                <xsd:element ref="ns2:DocRefType" minOccurs="0"/>
                <xsd:element ref="ns2:DocumentTheme" minOccurs="0"/>
                <xsd:element ref="ns2:DateIssued" minOccurs="0"/>
                <xsd:element ref="ns2:DocumentPriority" minOccurs="0"/>
                <xsd:element ref="ns2:ReviewDate" minOccurs="0"/>
                <xsd:element ref="ns2:KeyAuthor" minOccurs="0"/>
                <xsd:element ref="ns2:CalendarYear" minOccurs="0"/>
                <xsd:element ref="ns2:FinYear" minOccurs="0"/>
                <xsd:element ref="ns2:EconomicRound" minOccurs="0"/>
                <xsd:element ref="ns2:Current" minOccurs="0"/>
                <xsd:element ref="ns2:DocumentAudience" minOccurs="0"/>
                <xsd:element ref="ns2:SecClass" minOccurs="0"/>
                <xsd:element ref="ns2:LMName" minOccurs="0"/>
                <xsd:element ref="ns2:LastModDate" minOccurs="0"/>
                <xsd:element ref="ns2:cb3cc2f9508f4c57abf7cd0f9327fc93" minOccurs="0"/>
                <xsd:element ref="ns2:g30b6d601f624994bd5004651b59f186" minOccurs="0"/>
                <xsd:element ref="ns2:c8b9a6c9b8f74ea891e60fc766ad2751" minOccurs="0"/>
                <xsd:element ref="ns2:TaxCatchAll" minOccurs="0"/>
                <xsd:element ref="ns2:TaxCatchAllLabe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DocRefNo" ma:index="1" nillable="true" ma:displayName="Doc Ref No" ma:internalName="DocRefNo">
      <xsd:simpleType>
        <xsd:restriction base="dms:Text">
          <xsd:maxLength value="20"/>
        </xsd:restriction>
      </xsd:simpleType>
    </xsd:element>
    <xsd:element name="DocRefType" ma:index="2" nillable="true" ma:displayName="Doc Ref Type" ma:format="Dropdown" ma:internalName="DocRefType">
      <xsd:simpleType>
        <xsd:restriction base="dms:Choice">
          <xsd:enumeration value="EM"/>
          <xsd:enumeration value="EM Attachment"/>
          <xsd:enumeration value="Guide"/>
          <xsd:enumeration value="Q and D"/>
          <xsd:enumeration value="Budget Glossary"/>
          <xsd:enumeration value="SBWS Glossary"/>
        </xsd:restriction>
      </xsd:simpleType>
    </xsd:element>
    <xsd:element name="DocumentTheme" ma:index="3" nillable="true" ma:displayName="Document Theme" ma:format="Dropdown" ma:internalName="DocumentTheme" ma:readOnly="false">
      <xsd:simpleType>
        <xsd:union memberTypes="dms:Text">
          <xsd:simpleType>
            <xsd:restriction base="dms:Choice">
              <xsd:enumeration value="Appropriation Bills"/>
              <xsd:enumeration value="ASL"/>
              <xsd:enumeration value="BPORs"/>
              <xsd:enumeration value="Budget Estimates"/>
            </xsd:restriction>
          </xsd:simpleType>
        </xsd:union>
      </xsd:simpleType>
    </xsd:element>
    <xsd:element name="DateIssued" ma:index="5" nillable="true" ma:displayName="Date Issued" ma:format="DateOnly" ma:internalName="DateIssued">
      <xsd:simpleType>
        <xsd:restriction base="dms:DateTime"/>
      </xsd:simpleType>
    </xsd:element>
    <xsd:element name="DocumentPriority" ma:index="7" nillable="true" ma:displayName="Document Priority" ma:default="2 Medium High" ma:format="Dropdown" ma:internalName="DocumentPriority" ma:readOnly="false">
      <xsd:simpleType>
        <xsd:restriction base="dms:Choice">
          <xsd:enumeration value="1 High"/>
          <xsd:enumeration value="2 Medium High"/>
          <xsd:enumeration value="3 Medium"/>
          <xsd:enumeration value="4 Medium Low"/>
          <xsd:enumeration value="5 Low"/>
        </xsd:restriction>
      </xsd:simpleType>
    </xsd:element>
    <xsd:element name="ReviewDate" ma:index="9" nillable="true" ma:displayName="Review Date" ma:format="DateOnly" ma:internalName="ReviewDate">
      <xsd:simpleType>
        <xsd:restriction base="dms:DateTime"/>
      </xsd:simpleType>
    </xsd:element>
    <xsd:element name="KeyAuthor" ma:index="10" nillable="true" ma:displayName="Key Author" ma:list="UserInfo" ma:SharePointGroup="0" ma:internalName="Key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lendarYear" ma:index="12" nillable="true" ma:displayName="Calendar Year" ma:default="2020" ma:format="Dropdown" ma:internalName="Calendar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</xsd:restriction>
      </xsd:simpleType>
    </xsd:element>
    <xsd:element name="FinYear" ma:index="13" nillable="true" ma:displayName="Financial Year" ma:description="" ma:format="Dropdown" ma:internalName="FinYear">
      <xsd:simpleType>
        <xsd:restriction base="dms:Choice"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EconomicRound" ma:index="14" nillable="true" ma:displayName="Economic Round" ma:default="2020-21 Budget" ma:description="" ma:format="Dropdown" ma:internalName="EconomicRound">
      <xsd:simpleType>
        <xsd:restriction base="dms:Choice">
          <xsd:enumeration value="2020-21 Budget"/>
          <xsd:enumeration value="2020-21 MYEFO"/>
          <xsd:enumeration value="2021-22 Budget"/>
          <xsd:enumeration value="2021-22 MYEFO"/>
          <xsd:enumeration value="2022-23 Budget"/>
          <xsd:enumeration value="2022-23 MYEFO"/>
          <xsd:enumeration value="2019-20 Budget"/>
          <xsd:enumeration value="2019-20 MYEFO"/>
        </xsd:restriction>
      </xsd:simpleType>
    </xsd:element>
    <xsd:element name="Current" ma:index="15" nillable="true" ma:displayName="Current" ma:default="Yes" ma:description="Used to hide old versions" ma:format="Dropdown" ma:internalName="Current">
      <xsd:simpleType>
        <xsd:restriction base="dms:Choice">
          <xsd:enumeration value="Yes"/>
          <xsd:enumeration value="Ongoing"/>
          <xsd:enumeration value="No"/>
          <xsd:enumeration value="Archived"/>
          <xsd:enumeration value="Draft"/>
        </xsd:restriction>
      </xsd:simpleType>
    </xsd:element>
    <xsd:element name="DocumentAudience" ma:index="16" nillable="true" ma:displayName="Document Audience" ma:list="UserInfo" ma:SearchPeopleOnly="false" ma:SharePointGroup="0" ma:internalName="DocumentAudienc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Class" ma:index="18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19" nillable="true" ma:displayName="Last Modified by Name" ma:description="For archiving purposes" ma:internalName="LMName">
      <xsd:simpleType>
        <xsd:restriction base="dms:Text"/>
      </xsd:simpleType>
    </xsd:element>
    <xsd:element name="LastModDate" ma:index="2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cb3cc2f9508f4c57abf7cd0f9327fc93" ma:index="22" nillable="true" ma:taxonomy="true" ma:internalName="cb3cc2f9508f4c57abf7cd0f9327fc93" ma:taxonomyFieldName="KnowledgeTopics" ma:displayName="Knowledge Topics" ma:readOnly="false" ma:default="" ma:fieldId="{cb3cc2f9-508f-4c57-abf7-cd0f9327fc93}" ma:taxonomyMulti="true" ma:sspId="c5fb5116-7131-45fb-9d92-926478776364" ma:termSetId="45481217-3032-4585-bcd0-bbcfe146a27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30b6d601f624994bd5004651b59f186" ma:index="25" nillable="true" ma:taxonomy="true" ma:internalName="g30b6d601f624994bd5004651b59f186" ma:taxonomyFieldName="DocumentType" ma:displayName="Document Type" ma:default="" ma:fieldId="{030b6d60-1f62-4994-bd50-04651b59f186}" ma:sspId="c5fb5116-7131-45fb-9d92-926478776364" ma:termSetId="9a3bb107-ad1e-4f6a-ae1c-92c6b0fa0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b9a6c9b8f74ea891e60fc766ad2751" ma:index="28" nillable="true" ma:taxonomy="true" ma:internalName="c8b9a6c9b8f74ea891e60fc766ad2751" ma:taxonomyFieldName="ResponsibleArea" ma:displayName="Responsible Area" ma:default="" ma:fieldId="{c8b9a6c9-b8f7-4ea8-91e6-0fc766ad2751}" ma:taxonomyMulti="true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b14d4c7-5d00-46ef-b130-f6a09658f2e6}" ma:internalName="TaxCatchAll" ma:showField="CatchAllData" ma:web="ff022cd0-6843-4ff4-ad72-b30c3a526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6b14d4c7-5d00-46ef-b130-f6a09658f2e6}" ma:internalName="TaxCatchAllLabel" ma:readOnly="true" ma:showField="CatchAllDataLabel" ma:web="ff022cd0-6843-4ff4-ad72-b30c3a526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2cd0-6843-4ff4-ad72-b30c3a526f0e" elementFormDefault="qualified">
    <xsd:import namespace="http://schemas.microsoft.com/office/2006/documentManagement/types"/>
    <xsd:import namespace="http://schemas.microsoft.com/office/infopath/2007/PartnerControls"/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FA5B-2721-4819-B29F-E718F7DDB51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50BEFC-14B6-4E01-AE53-734F3A3D3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613B2-8979-4645-886F-67D3BAD692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D3BDC0-36EB-42D2-9686-F6C6E998D50F}">
  <ds:schemaRefs>
    <ds:schemaRef ds:uri="ff022cd0-6843-4ff4-ad72-b30c3a526f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2883C3F-CCB3-4E7C-860A-ADDF434D5F6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44178C2-7F69-43C3-A103-F59320087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f9d9b-d3fc-4aad-bc42-9949ee83b815"/>
    <ds:schemaRef ds:uri="ff022cd0-6843-4ff4-ad72-b30c3a526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C0E1BF7-5D6F-40FD-9148-6C387C0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PAES Template.dotx</Template>
  <TotalTime>26</TotalTime>
  <Pages>17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Pan</dc:creator>
  <cp:keywords/>
  <dc:description/>
  <cp:lastModifiedBy>KEEN Julie</cp:lastModifiedBy>
  <cp:revision>4</cp:revision>
  <cp:lastPrinted>2022-02-03T23:05:00Z</cp:lastPrinted>
  <dcterms:created xsi:type="dcterms:W3CDTF">2022-02-04T01:37:00Z</dcterms:created>
  <dcterms:modified xsi:type="dcterms:W3CDTF">2022-02-04T05:20:00Z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0x010100B321FEA60C5BA343A52BC94EC00ABC9E0B004A1153DD6053D746A10DFAA278596B5D</vt:lpwstr>
  </property>
  <property fmtid="{D5CDD505-2E9C-101B-9397-08002B2CF9AE}" pid="3" name="_NewReviewCycle">
    <vt:lpwstr/>
  </property>
  <property fmtid="{D5CDD505-2E9C-101B-9397-08002B2CF9AE}" pid="4" name="TSYRecordClass">
    <vt:lpwstr>75;#AE-20337-Destroy 7 years after action completed|668ae28e-5138-4c7c-82db-1c8c6afc81a6</vt:lpwstr>
  </property>
  <property fmtid="{D5CDD505-2E9C-101B-9397-08002B2CF9AE}" pid="5" name="_dlc_DocId">
    <vt:lpwstr>2018CSSG-528562461-1774</vt:lpwstr>
  </property>
  <property fmtid="{D5CDD505-2E9C-101B-9397-08002B2CF9AE}" pid="6" name="_dlc_DocIdItemGuid">
    <vt:lpwstr>4b9d3099-54ba-4229-aad4-115b082527b7</vt:lpwstr>
  </property>
  <property fmtid="{D5CDD505-2E9C-101B-9397-08002B2CF9AE}" pid="7" name="_dlc_DocIdUrl">
    <vt:lpwstr>http://tweb/sites/cssg/ped/pu/pt/_layouts/15/DocIdRedir.aspx?ID=2018CSSG-528562461-1774, 2018CSSG-528562461-1774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UniqueId">
    <vt:lpwstr>{cb2ef77c-cc91-41ed-91b9-d4cad959b8b6}</vt:lpwstr>
  </property>
  <property fmtid="{D5CDD505-2E9C-101B-9397-08002B2CF9AE}" pid="10" name="RecordPoint_SubmissionCompleted">
    <vt:lpwstr>2018-11-26T13:32:40.3725850+11:00</vt:lpwstr>
  </property>
  <property fmtid="{D5CDD505-2E9C-101B-9397-08002B2CF9AE}" pid="11" name="RecordPoint_ActiveItemSiteId">
    <vt:lpwstr>{de902461-0703-410e-906b-a2e3a4f5dd57}</vt:lpwstr>
  </property>
  <property fmtid="{D5CDD505-2E9C-101B-9397-08002B2CF9AE}" pid="12" name="RecordPoint_ActiveItemListId">
    <vt:lpwstr>{1a5197ea-2690-47fd-a085-19629528b6d0}</vt:lpwstr>
  </property>
  <property fmtid="{D5CDD505-2E9C-101B-9397-08002B2CF9AE}" pid="13" name="RecordPoint_ActiveItemWebId">
    <vt:lpwstr>{e237d495-0881-4849-ae62-ddc8a8132df5}</vt:lpwstr>
  </property>
  <property fmtid="{D5CDD505-2E9C-101B-9397-08002B2CF9AE}" pid="14" name="IconOverlay">
    <vt:lpwstr/>
  </property>
  <property fmtid="{D5CDD505-2E9C-101B-9397-08002B2CF9AE}" pid="15" name="RecordPoint_RecordNumberSubmitted">
    <vt:lpwstr>R0001935766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TaxKeyword">
    <vt:lpwstr/>
  </property>
  <property fmtid="{D5CDD505-2E9C-101B-9397-08002B2CF9AE}" pid="20" name="AbtEntity">
    <vt:lpwstr>2;#Department of Finance|fd660e8f-8f31-49bd-92a3-d31d4da31afe</vt:lpwstr>
  </property>
  <property fmtid="{D5CDD505-2E9C-101B-9397-08002B2CF9AE}" pid="21" name="OrgUnit">
    <vt:lpwstr>1;#Agency Accounting and Budget Framework|17de058c-12f7-44f2-8e7d-03ff49305e52</vt:lpwstr>
  </property>
  <property fmtid="{D5CDD505-2E9C-101B-9397-08002B2CF9AE}" pid="22" name="InitiatingEntity">
    <vt:lpwstr>2;#Department of Finance|fd660e8f-8f31-49bd-92a3-d31d4da31afe</vt:lpwstr>
  </property>
  <property fmtid="{D5CDD505-2E9C-101B-9397-08002B2CF9AE}" pid="23" name="Function and Activity">
    <vt:lpwstr/>
  </property>
  <property fmtid="{D5CDD505-2E9C-101B-9397-08002B2CF9AE}" pid="24" name="KnowledgeTopics">
    <vt:lpwstr/>
  </property>
  <property fmtid="{D5CDD505-2E9C-101B-9397-08002B2CF9AE}" pid="25" name="DocumentType">
    <vt:lpwstr/>
  </property>
  <property fmtid="{D5CDD505-2E9C-101B-9397-08002B2CF9AE}" pid="26" name="ResponsibleArea">
    <vt:lpwstr/>
  </property>
  <property fmtid="{D5CDD505-2E9C-101B-9397-08002B2CF9AE}" pid="27" name="_DocHome">
    <vt:i4>-1486510395</vt:i4>
  </property>
</Properties>
</file>