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5CC95" w14:textId="77777777" w:rsidR="00C550F4" w:rsidRDefault="005113AA" w:rsidP="005113AA">
      <w:pPr>
        <w:ind w:left="-1418"/>
        <w:sectPr w:rsidR="00C550F4" w:rsidSect="00C550F4">
          <w:footerReference w:type="default" r:id="rId11"/>
          <w:pgSz w:w="11906" w:h="16838"/>
          <w:pgMar w:top="0" w:right="1274" w:bottom="1440" w:left="1440" w:header="708" w:footer="283" w:gutter="0"/>
          <w:cols w:space="708"/>
          <w:docGrid w:linePitch="360"/>
        </w:sectPr>
      </w:pPr>
      <w:r>
        <w:rPr>
          <w:noProof/>
          <w:lang w:eastAsia="en-AU"/>
        </w:rPr>
        <w:drawing>
          <wp:inline distT="0" distB="0" distL="0" distR="0" wp14:anchorId="1E75CDCD" wp14:editId="1E75CDCE">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624220D7" w14:textId="6D053C60" w:rsidR="00410513" w:rsidRPr="00410513" w:rsidRDefault="00210DA4" w:rsidP="004F2C64">
      <w:pPr>
        <w:pStyle w:val="Heading1"/>
        <w:spacing w:before="0" w:after="120"/>
      </w:pPr>
      <w:r>
        <w:t>F</w:t>
      </w:r>
      <w:r w:rsidR="004F2C64">
        <w:t>a</w:t>
      </w:r>
      <w:r>
        <w:t>ct sheet</w:t>
      </w:r>
      <w:r w:rsidR="007169BE">
        <w:t>—Online Safety Reform Proposals—</w:t>
      </w:r>
      <w:r w:rsidR="000145D9">
        <w:t>Overview</w:t>
      </w:r>
      <w:bookmarkStart w:id="0" w:name="_GoBack"/>
      <w:bookmarkEnd w:id="0"/>
    </w:p>
    <w:p w14:paraId="736EFA8C" w14:textId="3A7A64BC" w:rsidR="00410513" w:rsidRDefault="00410513" w:rsidP="007169BE">
      <w:pPr>
        <w:pStyle w:val="Heading2"/>
      </w:pPr>
      <w:r>
        <w:t>What is proposed?</w:t>
      </w:r>
    </w:p>
    <w:p w14:paraId="38105418" w14:textId="7B85D585" w:rsidR="00DF6688" w:rsidRDefault="00DF6688" w:rsidP="00EB332F">
      <w:r>
        <w:t xml:space="preserve">The Government </w:t>
      </w:r>
      <w:r w:rsidR="002368CF">
        <w:t xml:space="preserve">will develop </w:t>
      </w:r>
      <w:r w:rsidR="004F2C64">
        <w:t xml:space="preserve">a </w:t>
      </w:r>
      <w:r>
        <w:t xml:space="preserve">new Online Safety Act </w:t>
      </w:r>
      <w:r w:rsidR="004F2C64">
        <w:t xml:space="preserve">to </w:t>
      </w:r>
      <w:r>
        <w:t xml:space="preserve">consolidate </w:t>
      </w:r>
      <w:r w:rsidR="004F2C64">
        <w:t>Australia’s</w:t>
      </w:r>
      <w:r>
        <w:t xml:space="preserve"> current legislative framework and update it light of changes to the online environment. The</w:t>
      </w:r>
      <w:r w:rsidR="004F2C64">
        <w:t xml:space="preserve"> proposed eleme</w:t>
      </w:r>
      <w:r w:rsidR="00EB332F">
        <w:t>nts of a new Act would include:</w:t>
      </w:r>
    </w:p>
    <w:p w14:paraId="20C75BAB" w14:textId="48D96D6F" w:rsidR="00282C14" w:rsidRPr="00DF6688" w:rsidRDefault="004F2C64" w:rsidP="00EB332F">
      <w:pPr>
        <w:pStyle w:val="Listparagraphbullets"/>
      </w:pPr>
      <w:r>
        <w:t>A set of ba</w:t>
      </w:r>
      <w:r w:rsidR="00282C14">
        <w:t xml:space="preserve">sic online safety expectations for industry (initially social media platforms) </w:t>
      </w:r>
      <w:r>
        <w:t xml:space="preserve">that make clear the community’s expectations for online safety, with </w:t>
      </w:r>
      <w:r w:rsidR="00282C14">
        <w:t>associated reporting requirements.</w:t>
      </w:r>
    </w:p>
    <w:p w14:paraId="79A1C6DD" w14:textId="524C0FE8" w:rsidR="00161F33" w:rsidRDefault="004F2C64" w:rsidP="00EB332F">
      <w:pPr>
        <w:pStyle w:val="Listparagraphbullets"/>
      </w:pPr>
      <w:r>
        <w:t xml:space="preserve">An enhanced </w:t>
      </w:r>
      <w:r w:rsidR="00410513" w:rsidRPr="00DF6688">
        <w:t xml:space="preserve">cyberbullying scheme </w:t>
      </w:r>
      <w:r w:rsidR="00DF6688" w:rsidRPr="00DF6688">
        <w:t xml:space="preserve">for Australian children </w:t>
      </w:r>
      <w:r w:rsidR="00410513" w:rsidRPr="00DF6688">
        <w:t>to</w:t>
      </w:r>
      <w:r>
        <w:t xml:space="preserve"> capture the range of </w:t>
      </w:r>
      <w:r w:rsidR="00DF6688" w:rsidRPr="00DF6688">
        <w:t>online services that the</w:t>
      </w:r>
      <w:r>
        <w:t>y are using</w:t>
      </w:r>
      <w:r w:rsidR="002368CF">
        <w:t>,</w:t>
      </w:r>
      <w:r>
        <w:t xml:space="preserve"> and </w:t>
      </w:r>
      <w:r w:rsidR="00DF6688" w:rsidRPr="00DF6688">
        <w:t>not just social media platforms.</w:t>
      </w:r>
    </w:p>
    <w:p w14:paraId="7F2AA7E3" w14:textId="3F40F568" w:rsidR="00410513" w:rsidRPr="00DF6688" w:rsidRDefault="004F2C64" w:rsidP="00EB332F">
      <w:pPr>
        <w:pStyle w:val="Listparagraphbullets"/>
      </w:pPr>
      <w:r>
        <w:t xml:space="preserve">A </w:t>
      </w:r>
      <w:r w:rsidR="00410513" w:rsidRPr="00DF6688">
        <w:t xml:space="preserve">new cyber abuse scheme for </w:t>
      </w:r>
      <w:r w:rsidR="00DF6688" w:rsidRPr="00DF6688">
        <w:t xml:space="preserve">Australian </w:t>
      </w:r>
      <w:r w:rsidR="00410513" w:rsidRPr="00DF6688">
        <w:t>adults</w:t>
      </w:r>
      <w:r w:rsidR="00DF6688">
        <w:t xml:space="preserve"> </w:t>
      </w:r>
      <w:r>
        <w:t>to</w:t>
      </w:r>
      <w:r w:rsidR="00DF6688">
        <w:t xml:space="preserve"> facilitate the removal of </w:t>
      </w:r>
      <w:r w:rsidR="00282C14">
        <w:t>serious</w:t>
      </w:r>
      <w:r w:rsidR="00DF6688">
        <w:t xml:space="preserve"> online abuse and harassment</w:t>
      </w:r>
      <w:r w:rsidR="00F40FA6">
        <w:t>, supported with a c</w:t>
      </w:r>
      <w:r w:rsidR="00282C14">
        <w:t>ivil penalty regime.</w:t>
      </w:r>
    </w:p>
    <w:p w14:paraId="4B09D6D2" w14:textId="3D5F0FA9" w:rsidR="004F2C64" w:rsidRDefault="004F2C64" w:rsidP="00EB332F">
      <w:pPr>
        <w:pStyle w:val="Listparagraphbullets"/>
      </w:pPr>
      <w:r>
        <w:t xml:space="preserve">Consistent take-down requirements for image-based abuse, cyber abuse, cyberbullying and seriously harmful online content, requiring online service providers to remove such material within 24 hours of being requested to do so by the </w:t>
      </w:r>
      <w:proofErr w:type="spellStart"/>
      <w:r>
        <w:t>eSafety</w:t>
      </w:r>
      <w:proofErr w:type="spellEnd"/>
      <w:r>
        <w:t xml:space="preserve"> Commissioner. </w:t>
      </w:r>
    </w:p>
    <w:p w14:paraId="7CED309F" w14:textId="781321D1" w:rsidR="00410513" w:rsidRPr="00DF6688" w:rsidRDefault="002368CF" w:rsidP="00EB332F">
      <w:pPr>
        <w:pStyle w:val="Listparagraphbullets"/>
      </w:pPr>
      <w:r>
        <w:t xml:space="preserve">A reformed online content scheme that would require the Australian technology industry to be proactive in </w:t>
      </w:r>
      <w:r w:rsidR="00282C14">
        <w:t xml:space="preserve">addressing access to harmful online content </w:t>
      </w:r>
      <w:r>
        <w:t xml:space="preserve">and that would expand the </w:t>
      </w:r>
      <w:proofErr w:type="spellStart"/>
      <w:r>
        <w:t>eSafety</w:t>
      </w:r>
      <w:proofErr w:type="spellEnd"/>
      <w:r>
        <w:t xml:space="preserve"> Commissioner’s powers to a</w:t>
      </w:r>
      <w:r w:rsidR="00410513" w:rsidRPr="00DF6688">
        <w:t>ddress illegal and harmful content</w:t>
      </w:r>
      <w:r w:rsidR="004E203D">
        <w:t xml:space="preserve"> on websites hosted overseas.</w:t>
      </w:r>
    </w:p>
    <w:p w14:paraId="4A69DA4E" w14:textId="72A76A7D" w:rsidR="002368CF" w:rsidRDefault="002368CF" w:rsidP="00EB332F">
      <w:pPr>
        <w:pStyle w:val="Listparagraphbullets"/>
      </w:pPr>
      <w:r>
        <w:t xml:space="preserve">An ancillary service provider scheme to </w:t>
      </w:r>
      <w:r w:rsidR="00F40FA6">
        <w:t>empower</w:t>
      </w:r>
      <w:r>
        <w:t xml:space="preserve"> the </w:t>
      </w:r>
      <w:proofErr w:type="spellStart"/>
      <w:r>
        <w:t>eSafety</w:t>
      </w:r>
      <w:proofErr w:type="spellEnd"/>
      <w:r>
        <w:t xml:space="preserve"> Commissioner to disrupt access to seriously harmful online material made available via search engines, app stores and other ancillary service providers.</w:t>
      </w:r>
    </w:p>
    <w:p w14:paraId="0727EA8C" w14:textId="02CD0540" w:rsidR="00410513" w:rsidRDefault="002368CF" w:rsidP="00EB332F">
      <w:pPr>
        <w:pStyle w:val="Listparagraphbullets"/>
      </w:pPr>
      <w:r>
        <w:t xml:space="preserve">An additional power for the </w:t>
      </w:r>
      <w:proofErr w:type="spellStart"/>
      <w:r w:rsidR="00CE751F">
        <w:t>eSafety</w:t>
      </w:r>
      <w:proofErr w:type="spellEnd"/>
      <w:r w:rsidR="00CE751F">
        <w:t xml:space="preserve"> Commissioner to respond </w:t>
      </w:r>
      <w:r w:rsidR="00161F33">
        <w:t xml:space="preserve">rapidly </w:t>
      </w:r>
      <w:r w:rsidR="00CE751F">
        <w:t>to an online crisis event (such as the Christchurch terrorist attacks)</w:t>
      </w:r>
      <w:r w:rsidR="00161F33">
        <w:t xml:space="preserve"> by requesting internet service providers block access to </w:t>
      </w:r>
      <w:r w:rsidR="00F40FA6">
        <w:t>terrorist and extreme violent content</w:t>
      </w:r>
      <w:r w:rsidR="00161F33">
        <w:t>.</w:t>
      </w:r>
    </w:p>
    <w:p w14:paraId="04B9C62B" w14:textId="4B94175C" w:rsidR="00903AB9" w:rsidRPr="003852F7" w:rsidRDefault="00410513" w:rsidP="007169BE">
      <w:pPr>
        <w:pStyle w:val="Heading2"/>
      </w:pPr>
      <w:r>
        <w:t>Why is this needed?</w:t>
      </w:r>
    </w:p>
    <w:p w14:paraId="34EC6599" w14:textId="5A8051B2" w:rsidR="003852F7" w:rsidRDefault="000218CA" w:rsidP="000218CA">
      <w:r>
        <w:t>Australia’s online safet</w:t>
      </w:r>
      <w:r w:rsidR="002368CF">
        <w:t>y initiatives are world leading. H</w:t>
      </w:r>
      <w:r>
        <w:t>owever</w:t>
      </w:r>
      <w:r w:rsidR="002368CF">
        <w:t>,</w:t>
      </w:r>
      <w:r>
        <w:t xml:space="preserve"> new harms continue to emerge</w:t>
      </w:r>
      <w:r w:rsidR="002368CF">
        <w:t xml:space="preserve"> as technology evolves and as end-users engage online in new and different ways. It is important that all Australians are able to engage safely online if the significant benefits of our connected society are to be realised. </w:t>
      </w:r>
      <w:r w:rsidR="00161F33">
        <w:t>An</w:t>
      </w:r>
      <w:r w:rsidR="002368CF">
        <w:t xml:space="preserve"> independent review of our existing legislative arrangements </w:t>
      </w:r>
      <w:r w:rsidR="00F40FA6">
        <w:t xml:space="preserve">concluded </w:t>
      </w:r>
      <w:r w:rsidR="002368CF">
        <w:t xml:space="preserve">in </w:t>
      </w:r>
      <w:r w:rsidR="00161F33">
        <w:t>2018</w:t>
      </w:r>
      <w:r w:rsidR="00AD2D67">
        <w:t xml:space="preserve"> </w:t>
      </w:r>
      <w:r w:rsidR="006610CC">
        <w:t xml:space="preserve">found that while the </w:t>
      </w:r>
      <w:proofErr w:type="spellStart"/>
      <w:r w:rsidR="006610CC">
        <w:t>eSafety</w:t>
      </w:r>
      <w:proofErr w:type="spellEnd"/>
      <w:r w:rsidR="006610CC">
        <w:t xml:space="preserve"> Commissioner has achieved much success since it was established, there is a need to review the current legislative arrangements, including consolidating </w:t>
      </w:r>
      <w:r>
        <w:t xml:space="preserve">the disparate elements into </w:t>
      </w:r>
      <w:r w:rsidR="006610CC">
        <w:t>a single piec</w:t>
      </w:r>
      <w:r w:rsidR="00161F33">
        <w:t>e of online safety legislation.</w:t>
      </w:r>
    </w:p>
    <w:p w14:paraId="40284545" w14:textId="5982626A" w:rsidR="007A0E16" w:rsidRDefault="007A0E16" w:rsidP="007169BE">
      <w:pPr>
        <w:pStyle w:val="Heading2"/>
      </w:pPr>
      <w:r>
        <w:t>How can I provide comment on the proposed new arrangements?</w:t>
      </w:r>
    </w:p>
    <w:p w14:paraId="7A066913" w14:textId="543CDA96" w:rsidR="007A0E16" w:rsidRPr="002368CF" w:rsidRDefault="000218CA" w:rsidP="00007A3E">
      <w:r>
        <w:rPr>
          <w:rFonts w:eastAsia="MingLiU" w:cs="Mangal"/>
        </w:rPr>
        <w:t xml:space="preserve">A discussion paper </w:t>
      </w:r>
      <w:r w:rsidR="002368CF">
        <w:rPr>
          <w:rFonts w:eastAsia="MingLiU" w:cs="Mangal"/>
        </w:rPr>
        <w:t>provides</w:t>
      </w:r>
      <w:r>
        <w:rPr>
          <w:rFonts w:eastAsia="MingLiU" w:cs="Mangal"/>
        </w:rPr>
        <w:t xml:space="preserve"> more detail about the proposed new arrangements. The discussion paper, supporting information and advice about how to make a submission</w:t>
      </w:r>
      <w:r w:rsidR="002368CF">
        <w:rPr>
          <w:rFonts w:eastAsia="MingLiU" w:cs="Mangal"/>
        </w:rPr>
        <w:t>,</w:t>
      </w:r>
      <w:r>
        <w:rPr>
          <w:rFonts w:eastAsia="MingLiU" w:cs="Mangal"/>
        </w:rPr>
        <w:t xml:space="preserve"> can be found online at the </w:t>
      </w:r>
      <w:r w:rsidR="007A0E16" w:rsidRPr="007A0E16">
        <w:rPr>
          <w:rFonts w:eastAsia="MingLiU" w:cs="Mangal"/>
        </w:rPr>
        <w:t>Department of Communications and the Arts</w:t>
      </w:r>
      <w:r>
        <w:rPr>
          <w:rFonts w:eastAsia="MingLiU" w:cs="Mangal"/>
        </w:rPr>
        <w:t xml:space="preserve"> website at: </w:t>
      </w:r>
      <w:hyperlink r:id="rId13" w:history="1">
        <w:r w:rsidR="009B73A0" w:rsidRPr="00A935C0">
          <w:rPr>
            <w:rStyle w:val="Hyperlink"/>
          </w:rPr>
          <w:t>www.communications.gov.au/have-your-say</w:t>
        </w:r>
      </w:hyperlink>
      <w:r w:rsidR="00010145">
        <w:t xml:space="preserve">. </w:t>
      </w:r>
      <w:r w:rsidRPr="007A0E16">
        <w:rPr>
          <w:rFonts w:eastAsia="MingLiU" w:cs="Mangal"/>
        </w:rPr>
        <w:t xml:space="preserve">Public consultation on the reform will be open until </w:t>
      </w:r>
      <w:r>
        <w:rPr>
          <w:rFonts w:eastAsia="MingLiU" w:cs="Mangal"/>
        </w:rPr>
        <w:t>19</w:t>
      </w:r>
      <w:r w:rsidR="009B73A0">
        <w:rPr>
          <w:rFonts w:eastAsia="MingLiU" w:cs="Mangal"/>
        </w:rPr>
        <w:t> </w:t>
      </w:r>
      <w:r w:rsidRPr="007A0E16">
        <w:rPr>
          <w:rFonts w:eastAsia="MingLiU" w:cs="Mangal"/>
        </w:rPr>
        <w:t>February 2020.</w:t>
      </w:r>
    </w:p>
    <w:sectPr w:rsidR="007A0E16" w:rsidRPr="002368CF" w:rsidSect="00C550F4">
      <w:headerReference w:type="default" r:id="rId14"/>
      <w:type w:val="continuous"/>
      <w:pgSz w:w="11906" w:h="16838"/>
      <w:pgMar w:top="1985" w:right="127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5CDE9" w14:textId="77777777" w:rsidR="00C80E6F" w:rsidRDefault="00C80E6F" w:rsidP="005113AA">
      <w:pPr>
        <w:spacing w:after="0"/>
      </w:pPr>
      <w:r>
        <w:separator/>
      </w:r>
    </w:p>
  </w:endnote>
  <w:endnote w:type="continuationSeparator" w:id="0">
    <w:p w14:paraId="1E75CDEA" w14:textId="77777777" w:rsidR="00C80E6F" w:rsidRDefault="00C80E6F"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5CDEB" w14:textId="77777777" w:rsidR="00007A3E" w:rsidRDefault="00007A3E" w:rsidP="005113AA">
    <w:pPr>
      <w:pStyle w:val="Footer"/>
      <w:tabs>
        <w:tab w:val="clear" w:pos="4513"/>
        <w:tab w:val="clear" w:pos="9026"/>
        <w:tab w:val="center" w:pos="4536"/>
        <w:tab w:val="right" w:pos="9498"/>
      </w:tabs>
      <w:ind w:left="-1440" w:right="-613"/>
    </w:pPr>
    <w:r>
      <w:rPr>
        <w:noProof/>
        <w:lang w:eastAsia="en-AU"/>
      </w:rPr>
      <w:drawing>
        <wp:inline distT="0" distB="0" distL="0" distR="0" wp14:anchorId="1E75CDF2" wp14:editId="1E75CDF3">
          <wp:extent cx="7596000" cy="400057"/>
          <wp:effectExtent l="0" t="0" r="5080" b="0"/>
          <wp:docPr id="4" name="Picture 4"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E75CDEC" w14:textId="533E4775" w:rsidR="00007A3E" w:rsidRPr="0037566A" w:rsidRDefault="00EB332F" w:rsidP="005113AA">
    <w:pPr>
      <w:pStyle w:val="Footer"/>
      <w:tabs>
        <w:tab w:val="clear" w:pos="4513"/>
        <w:tab w:val="clear" w:pos="9026"/>
        <w:tab w:val="center" w:pos="4536"/>
        <w:tab w:val="right" w:pos="9498"/>
      </w:tabs>
      <w:ind w:right="-613"/>
      <w:rPr>
        <w:sz w:val="18"/>
        <w:szCs w:val="18"/>
      </w:rPr>
    </w:pPr>
    <w:r w:rsidRPr="007169BE">
      <w:rPr>
        <w:sz w:val="18"/>
        <w:szCs w:val="18"/>
      </w:rPr>
      <w:t>Fact sheet—Online Safety Reform</w:t>
    </w:r>
    <w:r w:rsidR="00007A3E">
      <w:tab/>
    </w:r>
    <w:hyperlink r:id="rId2" w:history="1">
      <w:r w:rsidR="00007A3E" w:rsidRPr="002725BE">
        <w:rPr>
          <w:rStyle w:val="Hyperlink"/>
          <w:sz w:val="18"/>
          <w:szCs w:val="18"/>
        </w:rPr>
        <w:t>www.communications.gov.au</w:t>
      </w:r>
    </w:hyperlink>
  </w:p>
  <w:p w14:paraId="1E75CDED" w14:textId="7EB1AA67" w:rsidR="00007A3E" w:rsidRPr="00943D91" w:rsidRDefault="00EB332F" w:rsidP="005113AA">
    <w:pPr>
      <w:pStyle w:val="Footer"/>
      <w:tabs>
        <w:tab w:val="clear" w:pos="4513"/>
        <w:tab w:val="clear" w:pos="9026"/>
        <w:tab w:val="center" w:pos="4536"/>
        <w:tab w:val="right" w:pos="9498"/>
      </w:tabs>
      <w:ind w:right="-46"/>
      <w:rPr>
        <w:rStyle w:val="Hyperlink"/>
        <w:color w:val="auto"/>
        <w:sz w:val="18"/>
        <w:szCs w:val="18"/>
      </w:rPr>
    </w:pPr>
    <w:r>
      <w:rPr>
        <w:sz w:val="18"/>
        <w:szCs w:val="18"/>
      </w:rPr>
      <w:t>Proposals—Overview</w:t>
    </w:r>
    <w:r w:rsidR="007169BE">
      <w:rPr>
        <w:sz w:val="18"/>
        <w:szCs w:val="18"/>
      </w:rPr>
      <w:tab/>
    </w:r>
    <w:hyperlink r:id="rId3" w:history="1">
      <w:r w:rsidR="00007A3E" w:rsidRPr="0037566A">
        <w:rPr>
          <w:rStyle w:val="Hyperlink"/>
          <w:sz w:val="18"/>
          <w:szCs w:val="18"/>
        </w:rPr>
        <w:t>www.arts.gov.au</w:t>
      </w:r>
    </w:hyperlink>
    <w:r w:rsidR="00007A3E" w:rsidRPr="0037566A">
      <w:rPr>
        <w:sz w:val="18"/>
        <w:szCs w:val="18"/>
      </w:rPr>
      <w:tab/>
    </w:r>
    <w:sdt>
      <w:sdtPr>
        <w:rPr>
          <w:sz w:val="18"/>
          <w:szCs w:val="18"/>
        </w:rPr>
        <w:id w:val="1063991811"/>
        <w:docPartObj>
          <w:docPartGallery w:val="Page Numbers (Top of Page)"/>
          <w:docPartUnique/>
        </w:docPartObj>
      </w:sdtPr>
      <w:sdtEndPr/>
      <w:sdtContent>
        <w:r w:rsidR="00007A3E" w:rsidRPr="0037566A">
          <w:rPr>
            <w:sz w:val="18"/>
            <w:szCs w:val="18"/>
          </w:rPr>
          <w:t xml:space="preserve">Page </w:t>
        </w:r>
        <w:r w:rsidR="00007A3E" w:rsidRPr="0037566A">
          <w:rPr>
            <w:bCs/>
            <w:sz w:val="18"/>
            <w:szCs w:val="18"/>
          </w:rPr>
          <w:fldChar w:fldCharType="begin"/>
        </w:r>
        <w:r w:rsidR="00007A3E" w:rsidRPr="0037566A">
          <w:rPr>
            <w:bCs/>
            <w:sz w:val="18"/>
            <w:szCs w:val="18"/>
          </w:rPr>
          <w:instrText xml:space="preserve"> PAGE </w:instrText>
        </w:r>
        <w:r w:rsidR="00007A3E" w:rsidRPr="0037566A">
          <w:rPr>
            <w:bCs/>
            <w:sz w:val="18"/>
            <w:szCs w:val="18"/>
          </w:rPr>
          <w:fldChar w:fldCharType="separate"/>
        </w:r>
        <w:r w:rsidR="000145D9">
          <w:rPr>
            <w:bCs/>
            <w:noProof/>
            <w:sz w:val="18"/>
            <w:szCs w:val="18"/>
          </w:rPr>
          <w:t>1</w:t>
        </w:r>
        <w:r w:rsidR="00007A3E" w:rsidRPr="0037566A">
          <w:rPr>
            <w:bCs/>
            <w:sz w:val="18"/>
            <w:szCs w:val="18"/>
          </w:rPr>
          <w:fldChar w:fldCharType="end"/>
        </w:r>
        <w:r w:rsidR="00007A3E" w:rsidRPr="0037566A">
          <w:rPr>
            <w:sz w:val="18"/>
            <w:szCs w:val="18"/>
          </w:rPr>
          <w:t xml:space="preserve"> of </w:t>
        </w:r>
        <w:r w:rsidR="00007A3E" w:rsidRPr="0037566A">
          <w:rPr>
            <w:bCs/>
            <w:sz w:val="18"/>
            <w:szCs w:val="18"/>
          </w:rPr>
          <w:fldChar w:fldCharType="begin"/>
        </w:r>
        <w:r w:rsidR="00007A3E" w:rsidRPr="0037566A">
          <w:rPr>
            <w:bCs/>
            <w:sz w:val="18"/>
            <w:szCs w:val="18"/>
          </w:rPr>
          <w:instrText xml:space="preserve"> NUMPAGES  </w:instrText>
        </w:r>
        <w:r w:rsidR="00007A3E" w:rsidRPr="0037566A">
          <w:rPr>
            <w:bCs/>
            <w:sz w:val="18"/>
            <w:szCs w:val="18"/>
          </w:rPr>
          <w:fldChar w:fldCharType="separate"/>
        </w:r>
        <w:r w:rsidR="000145D9">
          <w:rPr>
            <w:bCs/>
            <w:noProof/>
            <w:sz w:val="18"/>
            <w:szCs w:val="18"/>
          </w:rPr>
          <w:t>1</w:t>
        </w:r>
        <w:r w:rsidR="00007A3E" w:rsidRPr="0037566A">
          <w:rPr>
            <w:bCs/>
            <w:sz w:val="18"/>
            <w:szCs w:val="18"/>
          </w:rPr>
          <w:fldChar w:fldCharType="end"/>
        </w:r>
      </w:sdtContent>
    </w:sdt>
  </w:p>
  <w:p w14:paraId="1E75CDEE" w14:textId="77777777" w:rsidR="00007A3E" w:rsidRPr="00007A3E" w:rsidRDefault="00007A3E" w:rsidP="005113AA">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5CDE7" w14:textId="77777777" w:rsidR="00C80E6F" w:rsidRDefault="00C80E6F" w:rsidP="005113AA">
      <w:pPr>
        <w:spacing w:after="0"/>
      </w:pPr>
      <w:r>
        <w:separator/>
      </w:r>
    </w:p>
  </w:footnote>
  <w:footnote w:type="continuationSeparator" w:id="0">
    <w:p w14:paraId="1E75CDE8" w14:textId="77777777" w:rsidR="00C80E6F" w:rsidRDefault="00C80E6F" w:rsidP="0051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5CDF1" w14:textId="28BCA55B" w:rsidR="00C550F4" w:rsidRPr="009F687C" w:rsidRDefault="00C550F4" w:rsidP="009F687C">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sidR="009F687C">
      <w:rPr>
        <w:color w:val="001C40"/>
      </w:rPr>
      <w:t>December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46E162C"/>
    <w:lvl w:ilvl="0" w:tplc="DECCD654">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A93D28"/>
    <w:multiLevelType w:val="hybridMultilevel"/>
    <w:tmpl w:val="9A58B990"/>
    <w:lvl w:ilvl="0" w:tplc="639CCA3E">
      <w:start w:val="1"/>
      <w:numFmt w:val="bullet"/>
      <w:pStyle w:val="bullet6"/>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2"/>
  </w:num>
  <w:num w:numId="15">
    <w:abstractNumId w:val="11"/>
  </w:num>
  <w:num w:numId="16">
    <w:abstractNumId w:val="11"/>
  </w:num>
  <w:num w:numId="17">
    <w:abstractNumId w:val="1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6F"/>
    <w:rsid w:val="00007A3E"/>
    <w:rsid w:val="00010145"/>
    <w:rsid w:val="000145D9"/>
    <w:rsid w:val="000218CA"/>
    <w:rsid w:val="00035B2E"/>
    <w:rsid w:val="00060555"/>
    <w:rsid w:val="0007496D"/>
    <w:rsid w:val="000C0C8B"/>
    <w:rsid w:val="001370A9"/>
    <w:rsid w:val="00161F33"/>
    <w:rsid w:val="00175036"/>
    <w:rsid w:val="001B52A4"/>
    <w:rsid w:val="001B59A9"/>
    <w:rsid w:val="001E5F93"/>
    <w:rsid w:val="001F3128"/>
    <w:rsid w:val="00210DA4"/>
    <w:rsid w:val="002368CF"/>
    <w:rsid w:val="002604EF"/>
    <w:rsid w:val="00282C14"/>
    <w:rsid w:val="00356FF7"/>
    <w:rsid w:val="003852F7"/>
    <w:rsid w:val="003C5D02"/>
    <w:rsid w:val="003D193C"/>
    <w:rsid w:val="00410513"/>
    <w:rsid w:val="004119F7"/>
    <w:rsid w:val="004366FE"/>
    <w:rsid w:val="004E203D"/>
    <w:rsid w:val="004F2C64"/>
    <w:rsid w:val="005113AA"/>
    <w:rsid w:val="00572682"/>
    <w:rsid w:val="006610CC"/>
    <w:rsid w:val="00696FC0"/>
    <w:rsid w:val="006A6B8B"/>
    <w:rsid w:val="006E63A0"/>
    <w:rsid w:val="007169BE"/>
    <w:rsid w:val="00716BB9"/>
    <w:rsid w:val="007A0E16"/>
    <w:rsid w:val="00800F3F"/>
    <w:rsid w:val="0081105B"/>
    <w:rsid w:val="008142F0"/>
    <w:rsid w:val="008E2A79"/>
    <w:rsid w:val="008E67DB"/>
    <w:rsid w:val="00901759"/>
    <w:rsid w:val="00903AB9"/>
    <w:rsid w:val="009423F3"/>
    <w:rsid w:val="00943D91"/>
    <w:rsid w:val="009B73A0"/>
    <w:rsid w:val="009C1FA4"/>
    <w:rsid w:val="009F687C"/>
    <w:rsid w:val="00A4412F"/>
    <w:rsid w:val="00A756B2"/>
    <w:rsid w:val="00AD2D67"/>
    <w:rsid w:val="00B420C8"/>
    <w:rsid w:val="00B53105"/>
    <w:rsid w:val="00B72013"/>
    <w:rsid w:val="00BB7E85"/>
    <w:rsid w:val="00BE2DE5"/>
    <w:rsid w:val="00C54D61"/>
    <w:rsid w:val="00C550F4"/>
    <w:rsid w:val="00C61B6B"/>
    <w:rsid w:val="00C80E6F"/>
    <w:rsid w:val="00CE0589"/>
    <w:rsid w:val="00CE751F"/>
    <w:rsid w:val="00DF6688"/>
    <w:rsid w:val="00E43838"/>
    <w:rsid w:val="00E5532B"/>
    <w:rsid w:val="00E928E3"/>
    <w:rsid w:val="00E97D23"/>
    <w:rsid w:val="00EB296B"/>
    <w:rsid w:val="00EB332F"/>
    <w:rsid w:val="00EC12D8"/>
    <w:rsid w:val="00F40FA6"/>
    <w:rsid w:val="00F63D35"/>
    <w:rsid w:val="00F80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75CC95"/>
  <w15:chartTrackingRefBased/>
  <w15:docId w15:val="{809FCAE0-2506-4993-84C8-BAB6FE54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8"/>
    <w:pPr>
      <w:spacing w:after="200" w:line="240" w:lineRule="auto"/>
    </w:pPr>
  </w:style>
  <w:style w:type="paragraph" w:styleId="Heading1">
    <w:name w:val="heading 1"/>
    <w:basedOn w:val="Normal"/>
    <w:next w:val="Normal"/>
    <w:link w:val="Heading1Char"/>
    <w:uiPriority w:val="9"/>
    <w:qFormat/>
    <w:rsid w:val="003C5D0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3C5D0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Listparagraphbulletssecondlevel">
    <w:name w:val="List paragraph—bullets—second level"/>
    <w:basedOn w:val="Listparagraphbullets"/>
    <w:qFormat/>
    <w:rsid w:val="000C0C8B"/>
    <w:pPr>
      <w:ind w:left="1134"/>
    </w:pPr>
  </w:style>
  <w:style w:type="paragraph" w:customStyle="1" w:styleId="bullet6">
    <w:name w:val="bullet 6"/>
    <w:basedOn w:val="ListParagraph"/>
    <w:qFormat/>
    <w:rsid w:val="006610CC"/>
    <w:pPr>
      <w:numPr>
        <w:numId w:val="15"/>
      </w:numPr>
      <w:spacing w:after="120"/>
    </w:pPr>
    <w:rPr>
      <w:rFonts w:eastAsiaTheme="minorEastAsia"/>
      <w:lang w:eastAsia="zh-TW"/>
    </w:rPr>
  </w:style>
  <w:style w:type="character" w:styleId="CommentReference">
    <w:name w:val="annotation reference"/>
    <w:basedOn w:val="DefaultParagraphFont"/>
    <w:uiPriority w:val="99"/>
    <w:semiHidden/>
    <w:unhideWhenUsed/>
    <w:rsid w:val="002604EF"/>
    <w:rPr>
      <w:sz w:val="16"/>
      <w:szCs w:val="16"/>
    </w:rPr>
  </w:style>
  <w:style w:type="paragraph" w:styleId="CommentText">
    <w:name w:val="annotation text"/>
    <w:basedOn w:val="Normal"/>
    <w:link w:val="CommentTextChar"/>
    <w:uiPriority w:val="99"/>
    <w:semiHidden/>
    <w:unhideWhenUsed/>
    <w:rsid w:val="002604EF"/>
    <w:rPr>
      <w:sz w:val="20"/>
      <w:szCs w:val="20"/>
    </w:rPr>
  </w:style>
  <w:style w:type="character" w:customStyle="1" w:styleId="CommentTextChar">
    <w:name w:val="Comment Text Char"/>
    <w:basedOn w:val="DefaultParagraphFont"/>
    <w:link w:val="CommentText"/>
    <w:uiPriority w:val="99"/>
    <w:semiHidden/>
    <w:rsid w:val="002604EF"/>
    <w:rPr>
      <w:sz w:val="20"/>
      <w:szCs w:val="20"/>
    </w:rPr>
  </w:style>
  <w:style w:type="paragraph" w:styleId="CommentSubject">
    <w:name w:val="annotation subject"/>
    <w:basedOn w:val="CommentText"/>
    <w:next w:val="CommentText"/>
    <w:link w:val="CommentSubjectChar"/>
    <w:uiPriority w:val="99"/>
    <w:semiHidden/>
    <w:unhideWhenUsed/>
    <w:rsid w:val="002604EF"/>
    <w:rPr>
      <w:b/>
      <w:bCs/>
    </w:rPr>
  </w:style>
  <w:style w:type="character" w:customStyle="1" w:styleId="CommentSubjectChar">
    <w:name w:val="Comment Subject Char"/>
    <w:basedOn w:val="CommentTextChar"/>
    <w:link w:val="CommentSubject"/>
    <w:uiPriority w:val="99"/>
    <w:semiHidden/>
    <w:rsid w:val="002604EF"/>
    <w:rPr>
      <w:b/>
      <w:bCs/>
      <w:sz w:val="20"/>
      <w:szCs w:val="20"/>
    </w:rPr>
  </w:style>
  <w:style w:type="paragraph" w:styleId="BalloonText">
    <w:name w:val="Balloon Text"/>
    <w:basedOn w:val="Normal"/>
    <w:link w:val="BalloonTextChar"/>
    <w:uiPriority w:val="99"/>
    <w:semiHidden/>
    <w:unhideWhenUsed/>
    <w:rsid w:val="002604E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munications.gov.au/have-your-sa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accessible--9april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0098EF43A1A34D973FE37F586AF340" ma:contentTypeVersion="0" ma:contentTypeDescription="Create a new document." ma:contentTypeScope="" ma:versionID="0f809241b4eb6f532c4959c7355c747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1FA2D-A163-4C8C-9082-1828F3F182A0}">
  <ds:schemaRefs>
    <ds:schemaRef ds:uri="http://schemas.microsoft.com/sharepoint/v3/contenttype/forms"/>
  </ds:schemaRefs>
</ds:datastoreItem>
</file>

<file path=customXml/itemProps2.xml><?xml version="1.0" encoding="utf-8"?>
<ds:datastoreItem xmlns:ds="http://schemas.openxmlformats.org/officeDocument/2006/customXml" ds:itemID="{BCD47755-5DC7-4477-8BF3-E6591FF4D5A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2E12E68-583E-49C0-91FA-7A3AA5C6F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0FDE51-D6D4-4AD9-850F-BECA4A88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department--document--accessible--9april2019.dotx</Template>
  <TotalTime>214</TotalTime>
  <Pages>1</Pages>
  <Words>445</Words>
  <Characters>2476</Characters>
  <Application>Microsoft Office Word</Application>
  <DocSecurity>0</DocSecurity>
  <Lines>38</Lines>
  <Paragraphs>15</Paragraphs>
  <ScaleCrop>false</ScaleCrop>
  <HeadingPairs>
    <vt:vector size="2" baseType="variant">
      <vt:variant>
        <vt:lpstr>Title</vt:lpstr>
      </vt:variant>
      <vt:variant>
        <vt:i4>1</vt:i4>
      </vt:variant>
    </vt:vector>
  </HeadingPairs>
  <TitlesOfParts>
    <vt:vector size="1" baseType="lpstr">
      <vt:lpstr>Fact sheet—Online Safety Reform Proposals—Overview</vt:lpstr>
    </vt:vector>
  </TitlesOfParts>
  <Company>Department of Communications and the Arts</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sheet—Online Safety Reform Proposals—Overview</dc:title>
  <dc:subject/>
  <dc:creator>Department of Communications and the Arts</dc:creator>
  <cp:keywords/>
  <dc:description>9 April 2019</dc:description>
  <cp:lastModifiedBy>Hall, Theresa</cp:lastModifiedBy>
  <cp:revision>25</cp:revision>
  <dcterms:created xsi:type="dcterms:W3CDTF">2019-11-27T22:31:00Z</dcterms:created>
  <dcterms:modified xsi:type="dcterms:W3CDTF">2019-12-10T06:16:00Z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0x010100BA0098EF43A1A34D973FE37F586AF340</vt:lpwstr>
  </property>
  <property fmtid="{D5CDD505-2E9C-101B-9397-08002B2CF9AE}" pid="3" name="TrimRevisionNumber">
    <vt:i4>20</vt:i4>
  </property>
</Properties>
</file>