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64" w:lineRule="auto" w:before="61"/>
        <w:ind w:left="1723" w:right="0" w:firstLine="33"/>
        <w:jc w:val="left"/>
        <w:rPr>
          <w:sz w:val="48"/>
        </w:rPr>
      </w:pPr>
      <w:r>
        <w:rPr/>
        <w:pict>
          <v:group style="position:absolute;margin-left:.730911pt;margin-top:37.463409pt;width:594.6pt;height:799.15pt;mso-position-horizontal-relative:page;mso-position-vertical-relative:page;z-index:-2464" coordorigin="15,749" coordsize="11892,15983">
            <v:shape style="position:absolute;left:14;top:749;width:11892;height:15983" type="#_x0000_t75" stroked="false">
              <v:imagedata r:id="rId5" o:title=""/>
            </v:shape>
            <v:shape style="position:absolute;left:3449;top:9186;width:2712;height:945" type="#_x0000_t75" stroked="false">
              <v:imagedata r:id="rId6" o:title=""/>
            </v:shape>
            <v:line style="position:absolute" from="3437,10129" to="7103,10129" stroked="true" strokeweight=".627480pt" strokecolor="#000000">
              <v:stroke dashstyle="solid"/>
            </v:line>
            <w10:wrap type="none"/>
          </v:group>
        </w:pict>
      </w:r>
      <w:r>
        <w:rPr>
          <w:color w:val="808080"/>
          <w:sz w:val="48"/>
        </w:rPr>
        <w:t>Statement of Accessibility Conformance</w:t>
      </w:r>
    </w:p>
    <w:p>
      <w:pPr>
        <w:pStyle w:val="BodyText"/>
        <w:spacing w:before="7"/>
        <w:rPr>
          <w:sz w:val="65"/>
        </w:rPr>
      </w:pPr>
    </w:p>
    <w:p>
      <w:pPr>
        <w:spacing w:before="1"/>
        <w:ind w:left="1003" w:right="0" w:firstLine="0"/>
        <w:jc w:val="left"/>
        <w:rPr>
          <w:sz w:val="28"/>
        </w:rPr>
      </w:pPr>
      <w:r>
        <w:rPr>
          <w:color w:val="A0CF67"/>
          <w:sz w:val="28"/>
        </w:rPr>
        <w:t>Department of Communications website</w:t>
      </w:r>
    </w:p>
    <w:p>
      <w:pPr>
        <w:pStyle w:val="BodyText"/>
        <w:rPr>
          <w:sz w:val="30"/>
        </w:rPr>
      </w:pPr>
    </w:p>
    <w:p>
      <w:pPr>
        <w:pStyle w:val="BodyText"/>
        <w:rPr>
          <w:sz w:val="30"/>
        </w:rPr>
      </w:pPr>
    </w:p>
    <w:p>
      <w:pPr>
        <w:pStyle w:val="Heading1"/>
        <w:tabs>
          <w:tab w:pos="3917" w:val="left" w:leader="none"/>
        </w:tabs>
        <w:spacing w:before="205"/>
        <w:ind w:left="1752"/>
      </w:pPr>
      <w:r>
        <w:rPr/>
        <w:t>Site/s:</w:t>
        <w:tab/>
        <w:t>minister.communications.gov.au</w:t>
      </w:r>
    </w:p>
    <w:p>
      <w:pPr>
        <w:tabs>
          <w:tab w:pos="3917" w:val="left" w:leader="none"/>
        </w:tabs>
        <w:spacing w:before="144"/>
        <w:ind w:left="1786" w:right="0" w:firstLine="0"/>
        <w:jc w:val="left"/>
        <w:rPr>
          <w:sz w:val="20"/>
        </w:rPr>
      </w:pPr>
      <w:r>
        <w:rPr>
          <w:sz w:val="20"/>
        </w:rPr>
        <w:t>Date:</w:t>
        <w:tab/>
        <w:t>15/10/2018</w:t>
      </w:r>
    </w:p>
    <w:p>
      <w:pPr>
        <w:tabs>
          <w:tab w:pos="3917" w:val="left" w:leader="none"/>
        </w:tabs>
        <w:spacing w:before="142"/>
        <w:ind w:left="1786" w:right="0" w:firstLine="0"/>
        <w:jc w:val="left"/>
        <w:rPr>
          <w:sz w:val="20"/>
        </w:rPr>
      </w:pPr>
      <w:r>
        <w:rPr>
          <w:sz w:val="20"/>
        </w:rPr>
        <w:t>Tester:</w:t>
        <w:tab/>
        <w:t>Glen Wallis, OPC IT Pty</w:t>
      </w:r>
      <w:r>
        <w:rPr>
          <w:spacing w:val="-4"/>
          <w:sz w:val="20"/>
        </w:rPr>
        <w:t> </w:t>
      </w:r>
      <w:r>
        <w:rPr>
          <w:sz w:val="20"/>
        </w:rPr>
        <w:t>Limited</w:t>
      </w:r>
    </w:p>
    <w:p>
      <w:pPr>
        <w:tabs>
          <w:tab w:pos="3917" w:val="left" w:leader="none"/>
        </w:tabs>
        <w:spacing w:before="145"/>
        <w:ind w:left="1757" w:right="0" w:firstLine="0"/>
        <w:jc w:val="left"/>
        <w:rPr>
          <w:sz w:val="20"/>
        </w:rPr>
      </w:pPr>
      <w:r>
        <w:rPr>
          <w:sz w:val="20"/>
        </w:rPr>
        <w:t>Technologies:</w:t>
        <w:tab/>
        <w:t>HTML,</w:t>
      </w:r>
      <w:r>
        <w:rPr>
          <w:spacing w:val="-2"/>
          <w:sz w:val="20"/>
        </w:rPr>
        <w:t> </w:t>
      </w:r>
      <w:r>
        <w:rPr>
          <w:sz w:val="20"/>
        </w:rPr>
        <w:t>JavaScript</w:t>
      </w:r>
    </w:p>
    <w:p>
      <w:pPr>
        <w:pStyle w:val="BodyText"/>
        <w:rPr>
          <w:sz w:val="22"/>
        </w:rPr>
      </w:pPr>
    </w:p>
    <w:p>
      <w:pPr>
        <w:pStyle w:val="BodyText"/>
        <w:rPr>
          <w:sz w:val="22"/>
        </w:rPr>
      </w:pPr>
    </w:p>
    <w:p>
      <w:pPr>
        <w:pStyle w:val="BodyText"/>
        <w:rPr>
          <w:sz w:val="22"/>
        </w:rPr>
      </w:pPr>
    </w:p>
    <w:p>
      <w:pPr>
        <w:tabs>
          <w:tab w:pos="3917" w:val="left" w:leader="none"/>
        </w:tabs>
        <w:spacing w:before="130"/>
        <w:ind w:left="1757" w:right="0" w:firstLine="0"/>
        <w:jc w:val="left"/>
        <w:rPr>
          <w:b/>
          <w:sz w:val="20"/>
        </w:rPr>
      </w:pPr>
      <w:r>
        <w:rPr>
          <w:sz w:val="20"/>
        </w:rPr>
        <w:t>Conformance</w:t>
      </w:r>
      <w:r>
        <w:rPr>
          <w:spacing w:val="-3"/>
          <w:sz w:val="20"/>
        </w:rPr>
        <w:t> </w:t>
      </w:r>
      <w:r>
        <w:rPr>
          <w:sz w:val="20"/>
        </w:rPr>
        <w:t>Level:</w:t>
        <w:tab/>
      </w:r>
      <w:r>
        <w:rPr>
          <w:b/>
          <w:sz w:val="20"/>
        </w:rPr>
        <w:t>Level AA</w:t>
      </w:r>
    </w:p>
    <w:p>
      <w:pPr>
        <w:pStyle w:val="BodyText"/>
        <w:rPr>
          <w:b/>
          <w:sz w:val="22"/>
        </w:rPr>
      </w:pPr>
    </w:p>
    <w:p>
      <w:pPr>
        <w:spacing w:line="264" w:lineRule="auto" w:before="143"/>
        <w:ind w:left="1752" w:right="714" w:firstLine="4"/>
        <w:jc w:val="left"/>
        <w:rPr>
          <w:sz w:val="20"/>
        </w:rPr>
      </w:pPr>
      <w:r>
        <w:rPr>
          <w:b/>
          <w:sz w:val="20"/>
        </w:rPr>
        <w:t>The Minister for Communications and the Arts website </w:t>
      </w:r>
      <w:r>
        <w:rPr>
          <w:sz w:val="20"/>
        </w:rPr>
        <w:t>has received independent accessibility conformance testing on all pages.</w:t>
      </w:r>
    </w:p>
    <w:p>
      <w:pPr>
        <w:pStyle w:val="BodyText"/>
        <w:rPr>
          <w:sz w:val="22"/>
        </w:rPr>
      </w:pPr>
    </w:p>
    <w:p>
      <w:pPr>
        <w:pStyle w:val="Heading1"/>
        <w:spacing w:line="264" w:lineRule="auto"/>
        <w:ind w:left="1752" w:right="490" w:firstLine="4"/>
      </w:pPr>
      <w:r>
        <w:rPr/>
        <w:t>The website has received a conformance level of Level AA as per the Web Content Accessibility Guidelines 2.0 (</w:t>
      </w:r>
      <w:hyperlink r:id="rId7">
        <w:r>
          <w:rPr>
            <w:color w:val="0000FF"/>
            <w:u w:val="single" w:color="0000FF"/>
          </w:rPr>
          <w:t>http://www.w3.org/TR/WCAG20/</w:t>
        </w:r>
      </w:hyperlink>
      <w:r>
        <w:rPr/>
        <w:t>) *</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2"/>
        </w:rPr>
      </w:pPr>
    </w:p>
    <w:p>
      <w:pPr>
        <w:spacing w:before="0"/>
        <w:ind w:left="1757" w:right="0" w:firstLine="0"/>
        <w:jc w:val="left"/>
        <w:rPr>
          <w:sz w:val="20"/>
        </w:rPr>
      </w:pPr>
      <w:r>
        <w:rPr>
          <w:sz w:val="20"/>
        </w:rPr>
        <w:t>Glen Wallis</w:t>
      </w:r>
    </w:p>
    <w:p>
      <w:pPr>
        <w:spacing w:line="391" w:lineRule="auto" w:before="142"/>
        <w:ind w:left="1757" w:right="4358" w:firstLine="0"/>
        <w:jc w:val="left"/>
        <w:rPr>
          <w:sz w:val="20"/>
        </w:rPr>
      </w:pPr>
      <w:r>
        <w:rPr>
          <w:sz w:val="20"/>
        </w:rPr>
        <w:t>Senior Accessibility Consultant OPC IT Pty Limited</w:t>
      </w:r>
    </w:p>
    <w:p>
      <w:pPr>
        <w:pStyle w:val="BodyText"/>
        <w:rPr>
          <w:sz w:val="32"/>
        </w:rPr>
      </w:pPr>
    </w:p>
    <w:p>
      <w:pPr>
        <w:pStyle w:val="BodyText"/>
        <w:spacing w:line="264" w:lineRule="auto"/>
        <w:ind w:left="1757" w:right="93"/>
      </w:pPr>
      <w:r>
        <w:rPr>
          <w:sz w:val="20"/>
        </w:rPr>
        <w:t>*</w:t>
      </w:r>
      <w:r>
        <w:rPr/>
        <w:t>Web Content Accessibility Guidelines (WCAG) 2.0 covers a wide range of recommendations for making Web content more accessible. Following these guidelines will make content accessible to a wider range of people with disabilities, including blindness and low vision, deafness and hearing loss, learning disabilities, cognitive limitations, limited movement, speech disabilities, photosensitivity and combinations of these. Following these guidelines will also often make your Web content more usable to users in general.</w:t>
      </w:r>
    </w:p>
    <w:sectPr>
      <w:type w:val="continuous"/>
      <w:pgSz w:w="11910" w:h="16840"/>
      <w:pgMar w:top="1020" w:bottom="280" w:left="168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6"/>
      <w:szCs w:val="16"/>
    </w:rPr>
  </w:style>
  <w:style w:styleId="Heading1" w:type="paragraph">
    <w:name w:val="Heading 1"/>
    <w:basedOn w:val="Normal"/>
    <w:uiPriority w:val="1"/>
    <w:qFormat/>
    <w:pPr>
      <w:ind w:left="1757"/>
      <w:outlineLvl w:val="1"/>
    </w:pPr>
    <w:rPr>
      <w:rFonts w:ascii="Arial" w:hAnsi="Arial" w:eastAsia="Arial" w:cs="Arial"/>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http://www.w3.org/TR/WCA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Norton</dc:creator>
  <dc:title>Statement of Accessibility Conformance </dc:title>
  <dcterms:created xsi:type="dcterms:W3CDTF">2019-08-22T06:27:05Z</dcterms:created>
  <dcterms:modified xsi:type="dcterms:W3CDTF">2019-08-22T06:27:05Z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2018-10-15T00:00:00Z</vt:filetime>
  </property>
  <property fmtid="{D5CDD505-2E9C-101B-9397-08002B2CF9AE}" pid="3" name="Creator">
    <vt:lpwstr>Microsoft® Word for Office 365</vt:lpwstr>
  </property>
  <property fmtid="{D5CDD505-2E9C-101B-9397-08002B2CF9AE}" pid="4" name="LastSaved">
    <vt:filetime>2019-08-22T00:00:00Z</vt:filetime>
  </property>
</Properties>
</file>